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08D2E" w14:textId="77777777" w:rsidR="0094242F" w:rsidRPr="005C6208" w:rsidRDefault="0094242F" w:rsidP="0094242F">
      <w:pPr>
        <w:jc w:val="center"/>
        <w:rPr>
          <w:rFonts w:ascii="Times New Roman" w:hAnsi="Times New Roman" w:cs="Times New Roman"/>
          <w:i/>
          <w:iCs/>
          <w:color w:val="auto"/>
          <w:sz w:val="28"/>
          <w:szCs w:val="28"/>
          <w:lang w:eastAsia="en-US"/>
        </w:rPr>
      </w:pPr>
      <w:bookmarkStart w:id="1" w:name="_Toc56703469"/>
      <w:bookmarkStart w:id="2" w:name="bookmark10"/>
    </w:p>
    <w:p w14:paraId="17F4D4C9" w14:textId="77777777" w:rsidR="0094242F" w:rsidRPr="005C6208" w:rsidRDefault="0094242F" w:rsidP="0094242F">
      <w:pPr>
        <w:jc w:val="center"/>
        <w:rPr>
          <w:rFonts w:ascii="Times New Roman" w:hAnsi="Times New Roman" w:cs="Times New Roman"/>
          <w:b/>
          <w:color w:val="auto"/>
          <w:sz w:val="28"/>
          <w:szCs w:val="28"/>
        </w:rPr>
      </w:pPr>
    </w:p>
    <w:p w14:paraId="2693E9E7" w14:textId="77777777" w:rsidR="0094242F" w:rsidRPr="005C6208" w:rsidRDefault="0094242F" w:rsidP="0094242F">
      <w:pPr>
        <w:jc w:val="center"/>
        <w:rPr>
          <w:rFonts w:ascii="Times New Roman" w:hAnsi="Times New Roman" w:cs="Times New Roman"/>
          <w:b/>
          <w:color w:val="auto"/>
          <w:sz w:val="28"/>
          <w:szCs w:val="28"/>
        </w:rPr>
      </w:pPr>
    </w:p>
    <w:p w14:paraId="13811651" w14:textId="77777777" w:rsidR="0094242F" w:rsidRPr="005C6208" w:rsidRDefault="0094242F" w:rsidP="0094242F">
      <w:pPr>
        <w:jc w:val="center"/>
        <w:rPr>
          <w:rFonts w:ascii="Times New Roman" w:hAnsi="Times New Roman" w:cs="Times New Roman"/>
          <w:b/>
          <w:color w:val="auto"/>
          <w:sz w:val="28"/>
          <w:szCs w:val="28"/>
        </w:rPr>
      </w:pPr>
    </w:p>
    <w:p w14:paraId="5A41DB45" w14:textId="77777777" w:rsidR="0094242F" w:rsidRPr="005C6208" w:rsidRDefault="0094242F" w:rsidP="0094242F">
      <w:pPr>
        <w:jc w:val="center"/>
        <w:rPr>
          <w:rFonts w:ascii="Times New Roman" w:hAnsi="Times New Roman" w:cs="Times New Roman"/>
          <w:b/>
          <w:color w:val="auto"/>
          <w:sz w:val="28"/>
          <w:szCs w:val="28"/>
        </w:rPr>
      </w:pPr>
    </w:p>
    <w:p w14:paraId="2B85C899" w14:textId="77777777" w:rsidR="0094242F" w:rsidRPr="005C6208" w:rsidRDefault="0094242F" w:rsidP="0094242F">
      <w:pPr>
        <w:rPr>
          <w:rFonts w:ascii="Times New Roman" w:hAnsi="Times New Roman" w:cs="Times New Roman"/>
          <w:b/>
          <w:color w:val="auto"/>
          <w:sz w:val="28"/>
          <w:szCs w:val="28"/>
        </w:rPr>
      </w:pPr>
    </w:p>
    <w:p w14:paraId="466D69F4" w14:textId="77777777" w:rsidR="0094242F" w:rsidRPr="005C6208" w:rsidRDefault="0094242F" w:rsidP="0094242F">
      <w:pPr>
        <w:rPr>
          <w:rFonts w:ascii="Times New Roman" w:hAnsi="Times New Roman" w:cs="Times New Roman"/>
          <w:b/>
          <w:sz w:val="28"/>
          <w:szCs w:val="28"/>
        </w:rPr>
      </w:pPr>
    </w:p>
    <w:p w14:paraId="6E867D58" w14:textId="77777777" w:rsidR="0094242F" w:rsidRPr="005C6208" w:rsidRDefault="0094242F" w:rsidP="0094242F">
      <w:pPr>
        <w:jc w:val="center"/>
        <w:rPr>
          <w:rFonts w:ascii="Times New Roman" w:hAnsi="Times New Roman" w:cs="Times New Roman"/>
          <w:b/>
          <w:color w:val="1C6E1E"/>
          <w:sz w:val="28"/>
          <w:szCs w:val="28"/>
        </w:rPr>
      </w:pPr>
      <w:r w:rsidRPr="005C6208">
        <w:rPr>
          <w:rFonts w:ascii="Times New Roman" w:hAnsi="Times New Roman" w:cs="Times New Roman"/>
          <w:b/>
          <w:color w:val="1C6E1E"/>
          <w:sz w:val="28"/>
          <w:szCs w:val="28"/>
        </w:rPr>
        <w:t xml:space="preserve">ПРОГРАМА </w:t>
      </w:r>
    </w:p>
    <w:p w14:paraId="07234FF0" w14:textId="6032F003" w:rsidR="0094242F" w:rsidRPr="005C6208" w:rsidRDefault="0094242F" w:rsidP="0094242F">
      <w:pPr>
        <w:jc w:val="center"/>
        <w:rPr>
          <w:rFonts w:ascii="Times New Roman" w:hAnsi="Times New Roman" w:cs="Times New Roman"/>
          <w:sz w:val="28"/>
          <w:szCs w:val="28"/>
        </w:rPr>
      </w:pPr>
      <w:r w:rsidRPr="005C6208">
        <w:rPr>
          <w:rFonts w:ascii="Times New Roman" w:hAnsi="Times New Roman" w:cs="Times New Roman"/>
          <w:b/>
          <w:color w:val="1C6E1E"/>
          <w:sz w:val="28"/>
          <w:szCs w:val="28"/>
        </w:rPr>
        <w:t>ЗА УПРАВЛЕНИЕ НА ОТПАДЪЦИТЕ НА ОБЩИНА НИКОПОЛ ЗА ПЕРИОДА 2021 - 2028 Г.</w:t>
      </w:r>
      <w:r w:rsidRPr="005C6208">
        <w:rPr>
          <w:rFonts w:ascii="Times New Roman" w:hAnsi="Times New Roman" w:cs="Times New Roman"/>
          <w:b/>
          <w:color w:val="1C6E1E"/>
          <w:sz w:val="28"/>
          <w:szCs w:val="28"/>
        </w:rPr>
        <w:br/>
      </w:r>
    </w:p>
    <w:p w14:paraId="70BE57D1" w14:textId="5209FD0A" w:rsidR="0094242F" w:rsidRPr="005C6208" w:rsidRDefault="0094242F" w:rsidP="0094242F">
      <w:pPr>
        <w:rPr>
          <w:rFonts w:ascii="Times New Roman" w:eastAsia="Times New Roman" w:hAnsi="Times New Roman" w:cs="Times New Roman"/>
          <w:sz w:val="28"/>
          <w:szCs w:val="28"/>
          <w:lang w:eastAsia="en-US"/>
        </w:rPr>
      </w:pPr>
      <w:r w:rsidRPr="005C6208">
        <w:rPr>
          <w:rFonts w:ascii="Times New Roman" w:eastAsia="Times New Roman" w:hAnsi="Times New Roman" w:cs="Times New Roman"/>
          <w:sz w:val="28"/>
          <w:szCs w:val="28"/>
          <w:lang w:eastAsia="en-US"/>
        </w:rPr>
        <w:fldChar w:fldCharType="begin"/>
      </w:r>
      <w:r w:rsidRPr="005C6208">
        <w:rPr>
          <w:rFonts w:ascii="Times New Roman" w:eastAsia="Times New Roman" w:hAnsi="Times New Roman" w:cs="Times New Roman"/>
          <w:sz w:val="28"/>
          <w:szCs w:val="28"/>
          <w:lang w:eastAsia="en-US"/>
        </w:rPr>
        <w:instrText xml:space="preserve"> INCLUDEPICTURE "https://lh3.googleusercontent.com/proxy/rW1kkO_c48rJtMLqHWQI0aMSqjUs7gxTFzyJ4SlmBmV6SqcTCkGF9HTM4EO44armUh5aYyg8Qk3HYZZ9fhAVuq14N6PufQk93-9PinV8Gq_6IZjeS3b8qmyBlQ" \* MERGEFORMATINET </w:instrText>
      </w:r>
      <w:r w:rsidRPr="005C6208">
        <w:rPr>
          <w:rFonts w:ascii="Times New Roman" w:eastAsia="Times New Roman" w:hAnsi="Times New Roman" w:cs="Times New Roman"/>
          <w:sz w:val="28"/>
          <w:szCs w:val="28"/>
          <w:lang w:eastAsia="en-US"/>
        </w:rPr>
        <w:fldChar w:fldCharType="separate"/>
      </w:r>
      <w:r w:rsidRPr="005C6208">
        <w:drawing>
          <wp:inline distT="0" distB="0" distL="0" distR="0" wp14:anchorId="0DD5D7A8" wp14:editId="0B68E446">
            <wp:extent cx="5756910" cy="32340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234055"/>
                    </a:xfrm>
                    <a:prstGeom prst="rect">
                      <a:avLst/>
                    </a:prstGeom>
                  </pic:spPr>
                </pic:pic>
              </a:graphicData>
            </a:graphic>
          </wp:inline>
        </w:drawing>
      </w:r>
      <w:r w:rsidRPr="005C6208">
        <w:rPr>
          <w:rFonts w:ascii="Times New Roman" w:eastAsia="Times New Roman" w:hAnsi="Times New Roman" w:cs="Times New Roman"/>
          <w:sz w:val="28"/>
          <w:szCs w:val="28"/>
          <w:lang w:eastAsia="en-US"/>
        </w:rPr>
        <w:fldChar w:fldCharType="end"/>
      </w:r>
    </w:p>
    <w:p w14:paraId="513BDE84" w14:textId="77777777" w:rsidR="0094242F" w:rsidRPr="005C6208" w:rsidRDefault="0094242F" w:rsidP="0094242F">
      <w:pPr>
        <w:jc w:val="center"/>
      </w:pPr>
      <w:r w:rsidRPr="005C6208">
        <w:br w:type="page"/>
      </w:r>
    </w:p>
    <w:p w14:paraId="31BB3351" w14:textId="76F0B0EE" w:rsidR="008667C5" w:rsidRPr="005C6208" w:rsidRDefault="008667C5" w:rsidP="0094242F">
      <w:pPr>
        <w:spacing w:line="259" w:lineRule="auto"/>
        <w:jc w:val="center"/>
        <w:rPr>
          <w:rFonts w:ascii="Times New Roman" w:hAnsi="Times New Roman" w:cs="Times New Roman"/>
        </w:rPr>
        <w:sectPr w:rsidR="008667C5" w:rsidRPr="005C6208" w:rsidSect="0078492A">
          <w:headerReference w:type="even" r:id="rId9"/>
          <w:headerReference w:type="default" r:id="rId10"/>
          <w:footerReference w:type="even" r:id="rId11"/>
          <w:footerReference w:type="default" r:id="rId12"/>
          <w:type w:val="continuous"/>
          <w:pgSz w:w="11900" w:h="16840" w:code="9"/>
          <w:pgMar w:top="1417" w:right="1417" w:bottom="1417" w:left="1417" w:header="709" w:footer="425" w:gutter="0"/>
          <w:cols w:space="720"/>
          <w:noEndnote/>
          <w:titlePg/>
          <w:docGrid w:linePitch="360"/>
        </w:sectPr>
      </w:pPr>
    </w:p>
    <w:p w14:paraId="75AC86CF" w14:textId="77777777" w:rsidR="00CB2FBD" w:rsidRPr="005C6208" w:rsidRDefault="00CB2FBD" w:rsidP="0078492A">
      <w:pPr>
        <w:pStyle w:val="TOC2"/>
        <w:ind w:left="0"/>
      </w:pPr>
      <w:r w:rsidRPr="005C6208">
        <w:lastRenderedPageBreak/>
        <w:t>СЪДЪРЖАНИЕ</w:t>
      </w:r>
    </w:p>
    <w:p w14:paraId="6E865480" w14:textId="4A90CC1D" w:rsidR="00220E17" w:rsidRPr="00220E17" w:rsidRDefault="00901304" w:rsidP="00220E17">
      <w:pPr>
        <w:pStyle w:val="TOC3"/>
        <w:tabs>
          <w:tab w:val="right" w:leader="dot" w:pos="9056"/>
        </w:tabs>
        <w:rPr>
          <w:rFonts w:ascii="Times New Roman" w:eastAsiaTheme="minorEastAsia" w:hAnsi="Times New Roman" w:cs="Times New Roman"/>
          <w:noProof/>
          <w:color w:val="auto"/>
          <w:lang w:bidi="ar-SA"/>
        </w:rPr>
      </w:pPr>
      <w:r w:rsidRPr="00220E17">
        <w:rPr>
          <w:rFonts w:ascii="Times New Roman" w:hAnsi="Times New Roman" w:cs="Times New Roman"/>
          <w:caps/>
          <w:color w:val="auto"/>
        </w:rPr>
        <w:fldChar w:fldCharType="begin"/>
      </w:r>
      <w:r w:rsidRPr="00220E17">
        <w:rPr>
          <w:rFonts w:ascii="Times New Roman" w:hAnsi="Times New Roman" w:cs="Times New Roman"/>
          <w:caps/>
          <w:color w:val="auto"/>
        </w:rPr>
        <w:instrText xml:space="preserve"> TOC \o "1-3" \h \z \u </w:instrText>
      </w:r>
      <w:r w:rsidRPr="00220E17">
        <w:rPr>
          <w:rFonts w:ascii="Times New Roman" w:hAnsi="Times New Roman" w:cs="Times New Roman"/>
          <w:caps/>
          <w:color w:val="auto"/>
        </w:rPr>
        <w:fldChar w:fldCharType="separate"/>
      </w:r>
      <w:hyperlink w:anchor="_Toc60667206" w:history="1">
        <w:r w:rsidR="00220E17" w:rsidRPr="00220E17">
          <w:rPr>
            <w:rStyle w:val="Hyperlink"/>
            <w:rFonts w:ascii="Times New Roman" w:hAnsi="Times New Roman" w:cs="Times New Roman"/>
            <w:noProof/>
          </w:rPr>
          <w:t>ВЪВЕДЕНИЕ</w:t>
        </w:r>
        <w:r w:rsidR="00220E17" w:rsidRPr="00220E17">
          <w:rPr>
            <w:rFonts w:ascii="Times New Roman" w:hAnsi="Times New Roman" w:cs="Times New Roman"/>
            <w:noProof/>
            <w:webHidden/>
          </w:rPr>
          <w:tab/>
        </w:r>
        <w:r w:rsidR="00220E17" w:rsidRPr="00220E17">
          <w:rPr>
            <w:rFonts w:ascii="Times New Roman" w:hAnsi="Times New Roman" w:cs="Times New Roman"/>
            <w:noProof/>
            <w:webHidden/>
          </w:rPr>
          <w:fldChar w:fldCharType="begin"/>
        </w:r>
        <w:r w:rsidR="00220E17" w:rsidRPr="00220E17">
          <w:rPr>
            <w:rFonts w:ascii="Times New Roman" w:hAnsi="Times New Roman" w:cs="Times New Roman"/>
            <w:noProof/>
            <w:webHidden/>
          </w:rPr>
          <w:instrText xml:space="preserve"> PAGEREF _Toc60667206 \h </w:instrText>
        </w:r>
        <w:r w:rsidR="00220E17" w:rsidRPr="00220E17">
          <w:rPr>
            <w:rFonts w:ascii="Times New Roman" w:hAnsi="Times New Roman" w:cs="Times New Roman"/>
            <w:noProof/>
            <w:webHidden/>
          </w:rPr>
        </w:r>
        <w:r w:rsidR="00220E17" w:rsidRPr="00220E17">
          <w:rPr>
            <w:rFonts w:ascii="Times New Roman" w:hAnsi="Times New Roman" w:cs="Times New Roman"/>
            <w:noProof/>
            <w:webHidden/>
          </w:rPr>
          <w:fldChar w:fldCharType="separate"/>
        </w:r>
        <w:r w:rsidR="00220E17" w:rsidRPr="00220E17">
          <w:rPr>
            <w:rFonts w:ascii="Times New Roman" w:hAnsi="Times New Roman" w:cs="Times New Roman"/>
            <w:noProof/>
            <w:webHidden/>
          </w:rPr>
          <w:t>10</w:t>
        </w:r>
        <w:r w:rsidR="00220E17" w:rsidRPr="00220E17">
          <w:rPr>
            <w:rFonts w:ascii="Times New Roman" w:hAnsi="Times New Roman" w:cs="Times New Roman"/>
            <w:noProof/>
            <w:webHidden/>
          </w:rPr>
          <w:fldChar w:fldCharType="end"/>
        </w:r>
      </w:hyperlink>
    </w:p>
    <w:p w14:paraId="3264B40D" w14:textId="773870C2" w:rsidR="00220E17" w:rsidRPr="00220E17" w:rsidRDefault="00220E17" w:rsidP="00220E17">
      <w:pPr>
        <w:pStyle w:val="TOC2"/>
        <w:tabs>
          <w:tab w:val="left" w:pos="660"/>
        </w:tabs>
        <w:ind w:left="0"/>
        <w:jc w:val="both"/>
        <w:rPr>
          <w:rFonts w:eastAsiaTheme="minorEastAsia"/>
          <w:b w:val="0"/>
          <w:bCs w:val="0"/>
          <w:noProof/>
          <w:color w:val="auto"/>
          <w:lang w:bidi="ar-SA"/>
        </w:rPr>
      </w:pPr>
      <w:hyperlink w:anchor="_Toc60667207" w:history="1">
        <w:r w:rsidRPr="00220E17">
          <w:rPr>
            <w:rStyle w:val="Hyperlink"/>
            <w:b w:val="0"/>
            <w:bCs w:val="0"/>
            <w:noProof/>
          </w:rPr>
          <w:t>I.</w:t>
        </w:r>
        <w:r w:rsidRPr="00220E17">
          <w:rPr>
            <w:rFonts w:eastAsiaTheme="minorEastAsia"/>
            <w:b w:val="0"/>
            <w:bCs w:val="0"/>
            <w:noProof/>
            <w:color w:val="auto"/>
            <w:lang w:bidi="ar-SA"/>
          </w:rPr>
          <w:tab/>
        </w:r>
        <w:r w:rsidRPr="00220E17">
          <w:rPr>
            <w:rStyle w:val="Hyperlink"/>
            <w:b w:val="0"/>
            <w:bCs w:val="0"/>
            <w:noProof/>
          </w:rPr>
          <w:t>ОБЩА ХАРАКТЕРИСТИКА</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_Toc60667207 \h </w:instrText>
        </w:r>
        <w:r w:rsidRPr="00220E17">
          <w:rPr>
            <w:b w:val="0"/>
            <w:bCs w:val="0"/>
            <w:noProof/>
            <w:webHidden/>
          </w:rPr>
        </w:r>
        <w:r w:rsidRPr="00220E17">
          <w:rPr>
            <w:b w:val="0"/>
            <w:bCs w:val="0"/>
            <w:noProof/>
            <w:webHidden/>
          </w:rPr>
          <w:fldChar w:fldCharType="separate"/>
        </w:r>
        <w:r w:rsidRPr="00220E17">
          <w:rPr>
            <w:b w:val="0"/>
            <w:bCs w:val="0"/>
            <w:noProof/>
            <w:webHidden/>
          </w:rPr>
          <w:t>13</w:t>
        </w:r>
        <w:r w:rsidRPr="00220E17">
          <w:rPr>
            <w:b w:val="0"/>
            <w:bCs w:val="0"/>
            <w:noProof/>
            <w:webHidden/>
          </w:rPr>
          <w:fldChar w:fldCharType="end"/>
        </w:r>
      </w:hyperlink>
    </w:p>
    <w:p w14:paraId="5C5C32CF" w14:textId="225F9DFC"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08" w:history="1">
        <w:r w:rsidRPr="00220E17">
          <w:rPr>
            <w:rStyle w:val="Hyperlink"/>
            <w:rFonts w:ascii="Times New Roman" w:hAnsi="Times New Roman" w:cs="Times New Roman"/>
            <w:noProof/>
          </w:rPr>
          <w:t>I.1.</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ГЕОГРАФСКО ПОЛОЖЕНИЕ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_Toc60667208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13</w:t>
        </w:r>
        <w:r w:rsidRPr="00220E17">
          <w:rPr>
            <w:rFonts w:ascii="Times New Roman" w:hAnsi="Times New Roman" w:cs="Times New Roman"/>
            <w:noProof/>
            <w:webHidden/>
          </w:rPr>
          <w:fldChar w:fldCharType="end"/>
        </w:r>
      </w:hyperlink>
    </w:p>
    <w:p w14:paraId="5816121A" w14:textId="2F889397"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09" w:history="1">
        <w:r w:rsidRPr="00220E17">
          <w:rPr>
            <w:rStyle w:val="Hyperlink"/>
            <w:rFonts w:ascii="Times New Roman" w:eastAsia="+mn-ea" w:hAnsi="Times New Roman" w:cs="Times New Roman"/>
            <w:noProof/>
          </w:rPr>
          <w:t>I.2.</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РЕЛЕФ</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_Toc60667209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14</w:t>
        </w:r>
        <w:r w:rsidRPr="00220E17">
          <w:rPr>
            <w:rFonts w:ascii="Times New Roman" w:hAnsi="Times New Roman" w:cs="Times New Roman"/>
            <w:noProof/>
            <w:webHidden/>
          </w:rPr>
          <w:fldChar w:fldCharType="end"/>
        </w:r>
      </w:hyperlink>
    </w:p>
    <w:p w14:paraId="61C166A8" w14:textId="430EFDAB"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0" w:history="1">
        <w:r w:rsidRPr="00220E17">
          <w:rPr>
            <w:rStyle w:val="Hyperlink"/>
            <w:rFonts w:ascii="Times New Roman" w:eastAsia="+mn-ea" w:hAnsi="Times New Roman" w:cs="Times New Roman"/>
            <w:noProof/>
          </w:rPr>
          <w:t>I.3.</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КЛИМАТ</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_Toc60667210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15</w:t>
        </w:r>
        <w:r w:rsidRPr="00220E17">
          <w:rPr>
            <w:rFonts w:ascii="Times New Roman" w:hAnsi="Times New Roman" w:cs="Times New Roman"/>
            <w:noProof/>
            <w:webHidden/>
          </w:rPr>
          <w:fldChar w:fldCharType="end"/>
        </w:r>
      </w:hyperlink>
    </w:p>
    <w:p w14:paraId="538C147F" w14:textId="54346947"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1" w:history="1">
        <w:r w:rsidRPr="00220E17">
          <w:rPr>
            <w:rStyle w:val="Hyperlink"/>
            <w:rFonts w:ascii="Times New Roman" w:eastAsia="+mn-ea" w:hAnsi="Times New Roman" w:cs="Times New Roman"/>
            <w:noProof/>
          </w:rPr>
          <w:t>I.4.</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ПОЧВИ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_Toc60667211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15</w:t>
        </w:r>
        <w:r w:rsidRPr="00220E17">
          <w:rPr>
            <w:rFonts w:ascii="Times New Roman" w:hAnsi="Times New Roman" w:cs="Times New Roman"/>
            <w:noProof/>
            <w:webHidden/>
          </w:rPr>
          <w:fldChar w:fldCharType="end"/>
        </w:r>
      </w:hyperlink>
    </w:p>
    <w:p w14:paraId="3FFB2155" w14:textId="4964687E"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2" w:history="1">
        <w:r w:rsidRPr="00220E17">
          <w:rPr>
            <w:rStyle w:val="Hyperlink"/>
            <w:rFonts w:ascii="Times New Roman" w:eastAsia="+mn-ea" w:hAnsi="Times New Roman" w:cs="Times New Roman"/>
            <w:noProof/>
          </w:rPr>
          <w:t>I.5.</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НАСЕЛЕНИЕ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_Toc60667212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15</w:t>
        </w:r>
        <w:r w:rsidRPr="00220E17">
          <w:rPr>
            <w:rFonts w:ascii="Times New Roman" w:hAnsi="Times New Roman" w:cs="Times New Roman"/>
            <w:noProof/>
            <w:webHidden/>
          </w:rPr>
          <w:fldChar w:fldCharType="end"/>
        </w:r>
      </w:hyperlink>
    </w:p>
    <w:p w14:paraId="203A8183" w14:textId="22655294"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3" w:history="1">
        <w:r w:rsidRPr="00220E17">
          <w:rPr>
            <w:rStyle w:val="Hyperlink"/>
            <w:rFonts w:ascii="Times New Roman" w:eastAsia="+mn-ea" w:hAnsi="Times New Roman" w:cs="Times New Roman"/>
            <w:noProof/>
          </w:rPr>
          <w:t>II.</w:t>
        </w:r>
        <w:r w:rsidRPr="00220E17">
          <w:rPr>
            <w:rFonts w:ascii="Times New Roman" w:eastAsiaTheme="minorEastAsia" w:hAnsi="Times New Roman" w:cs="Times New Roman"/>
            <w:noProof/>
            <w:color w:val="auto"/>
            <w:lang w:bidi="ar-SA"/>
          </w:rPr>
          <w:tab/>
        </w:r>
        <w:r w:rsidRPr="00220E17">
          <w:rPr>
            <w:rStyle w:val="Hyperlink"/>
            <w:rFonts w:ascii="Times New Roman" w:eastAsia="+mn-ea" w:hAnsi="Times New Roman" w:cs="Times New Roman"/>
            <w:noProof/>
          </w:rPr>
          <w:t>ОСНОВНИ ИЗВОДИ ОТ АНАЛИЗА НА СЪСТОЯНИЕТО ОТНОСНО УПРАВЛЕНИЕ НА ОТПАДЪЦИТЕ В ОБЩИНА НИКОПОЛ</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_Toc60667213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16</w:t>
        </w:r>
        <w:r w:rsidRPr="00220E17">
          <w:rPr>
            <w:rFonts w:ascii="Times New Roman" w:hAnsi="Times New Roman" w:cs="Times New Roman"/>
            <w:noProof/>
            <w:webHidden/>
          </w:rPr>
          <w:fldChar w:fldCharType="end"/>
        </w:r>
      </w:hyperlink>
    </w:p>
    <w:p w14:paraId="7F874AF0" w14:textId="374DFA20"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4" w:history="1">
        <w:r w:rsidRPr="00220E17">
          <w:rPr>
            <w:rStyle w:val="Hyperlink"/>
            <w:rFonts w:ascii="Times New Roman" w:hAnsi="Times New Roman" w:cs="Times New Roman"/>
            <w:noProof/>
          </w:rPr>
          <w:t>II.1.</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ОСНОВНИ ИЗВОДИ ОТ АНАЛИЗА НА ОТПАДЪЦИТЕ, ОБРАЗУВАНИ НА ТЕРИТОРИЯТА НА ОБЩИНА НИКОПОЛ</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_Toc60667214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16</w:t>
        </w:r>
        <w:r w:rsidRPr="00220E17">
          <w:rPr>
            <w:rFonts w:ascii="Times New Roman" w:hAnsi="Times New Roman" w:cs="Times New Roman"/>
            <w:noProof/>
            <w:webHidden/>
          </w:rPr>
          <w:fldChar w:fldCharType="end"/>
        </w:r>
      </w:hyperlink>
    </w:p>
    <w:p w14:paraId="0452DCEA" w14:textId="01EB512B"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5" w:history="1">
        <w:r w:rsidRPr="00220E17">
          <w:rPr>
            <w:rStyle w:val="Hyperlink"/>
            <w:rFonts w:ascii="Times New Roman" w:hAnsi="Times New Roman" w:cs="Times New Roman"/>
            <w:noProof/>
          </w:rPr>
          <w:t>II.2.</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ОСНОВНИ ИЗВОДИ ОТ АНАЛИЗА НА ИНФРАСТРУКТУРАТА ЗА УПРАВЛЕНИЕ НА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_Toc60667215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21</w:t>
        </w:r>
        <w:r w:rsidRPr="00220E17">
          <w:rPr>
            <w:rFonts w:ascii="Times New Roman" w:hAnsi="Times New Roman" w:cs="Times New Roman"/>
            <w:noProof/>
            <w:webHidden/>
          </w:rPr>
          <w:fldChar w:fldCharType="end"/>
        </w:r>
      </w:hyperlink>
    </w:p>
    <w:p w14:paraId="79F1BD11" w14:textId="19D49C5E"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6" w:history="1">
        <w:r w:rsidRPr="00220E17">
          <w:rPr>
            <w:rStyle w:val="Hyperlink"/>
            <w:rFonts w:ascii="Times New Roman" w:hAnsi="Times New Roman" w:cs="Times New Roman"/>
            <w:noProof/>
          </w:rPr>
          <w:t>II.3.</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ОСНОВНИ ИЗВОДИ ОТ АНАЛИЗА НА ЗАМЪРСЕНИ В МИНАЛОТО ПЛОЩАДКИ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_Toc60667216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21</w:t>
        </w:r>
        <w:r w:rsidRPr="00220E17">
          <w:rPr>
            <w:rFonts w:ascii="Times New Roman" w:hAnsi="Times New Roman" w:cs="Times New Roman"/>
            <w:noProof/>
            <w:webHidden/>
          </w:rPr>
          <w:fldChar w:fldCharType="end"/>
        </w:r>
      </w:hyperlink>
    </w:p>
    <w:p w14:paraId="49EF40FE" w14:textId="6113110B"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7" w:history="1">
        <w:r w:rsidRPr="00220E17">
          <w:rPr>
            <w:rStyle w:val="Hyperlink"/>
            <w:rFonts w:ascii="Times New Roman" w:hAnsi="Times New Roman" w:cs="Times New Roman"/>
            <w:noProof/>
          </w:rPr>
          <w:t>II.4.</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ОСНОВНИ ИЗВОДИ ОТ АНАЛИЗ НА СХЕМИТЕ ЗА УПРАВЛЕНИЕ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_Toc60667217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22</w:t>
        </w:r>
        <w:r w:rsidRPr="00220E17">
          <w:rPr>
            <w:rFonts w:ascii="Times New Roman" w:hAnsi="Times New Roman" w:cs="Times New Roman"/>
            <w:noProof/>
            <w:webHidden/>
          </w:rPr>
          <w:fldChar w:fldCharType="end"/>
        </w:r>
      </w:hyperlink>
    </w:p>
    <w:p w14:paraId="7A9D2803" w14:textId="3AE693DC"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8" w:history="1">
        <w:r w:rsidRPr="00220E17">
          <w:rPr>
            <w:rStyle w:val="Hyperlink"/>
            <w:rFonts w:ascii="Times New Roman" w:hAnsi="Times New Roman" w:cs="Times New Roman"/>
            <w:noProof/>
          </w:rPr>
          <w:t>II.5.</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ОСНОВНИ ИЗВОДИ ОТ АНАЛИЗА НА ДЕЙСТВАЩИТЕ НОРМАТИВНИ И ПРОГРАМНИ ДОКУМЕНТИ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_Toc60667218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23</w:t>
        </w:r>
        <w:r w:rsidRPr="00220E17">
          <w:rPr>
            <w:rFonts w:ascii="Times New Roman" w:hAnsi="Times New Roman" w:cs="Times New Roman"/>
            <w:noProof/>
            <w:webHidden/>
          </w:rPr>
          <w:fldChar w:fldCharType="end"/>
        </w:r>
      </w:hyperlink>
    </w:p>
    <w:p w14:paraId="7A14EFD3" w14:textId="07B478C2"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19" w:history="1">
        <w:r w:rsidRPr="00220E17">
          <w:rPr>
            <w:rStyle w:val="Hyperlink"/>
            <w:rFonts w:ascii="Times New Roman" w:hAnsi="Times New Roman" w:cs="Times New Roman"/>
            <w:noProof/>
          </w:rPr>
          <w:t>II.6.</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ИНСТИТУЦИОНАЛЕН КАПАЦИТЕТ В СФЕРАТА НА УПРАВЛЕНИЕТО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_Toc60667219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24</w:t>
        </w:r>
        <w:r w:rsidRPr="00220E17">
          <w:rPr>
            <w:rFonts w:ascii="Times New Roman" w:hAnsi="Times New Roman" w:cs="Times New Roman"/>
            <w:noProof/>
            <w:webHidden/>
          </w:rPr>
          <w:fldChar w:fldCharType="end"/>
        </w:r>
      </w:hyperlink>
    </w:p>
    <w:p w14:paraId="104171DC" w14:textId="6FABA5A6"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20" w:history="1">
        <w:r w:rsidRPr="00220E17">
          <w:rPr>
            <w:rStyle w:val="Hyperlink"/>
            <w:rFonts w:ascii="Times New Roman" w:hAnsi="Times New Roman" w:cs="Times New Roman"/>
            <w:noProof/>
          </w:rPr>
          <w:t>II.7.</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ИНФОРМИРАНЕ НА ОБЩЕСТВЕНОСТТА ПО ВЪПРОСИТЕ НА УПРАВЛЕНИЕ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_Toc60667220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24</w:t>
        </w:r>
        <w:r w:rsidRPr="00220E17">
          <w:rPr>
            <w:rFonts w:ascii="Times New Roman" w:hAnsi="Times New Roman" w:cs="Times New Roman"/>
            <w:noProof/>
            <w:webHidden/>
          </w:rPr>
          <w:fldChar w:fldCharType="end"/>
        </w:r>
      </w:hyperlink>
    </w:p>
    <w:p w14:paraId="39B9B04E" w14:textId="4F76E699"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21" w:history="1">
        <w:r w:rsidRPr="00220E17">
          <w:rPr>
            <w:rStyle w:val="Hyperlink"/>
            <w:rFonts w:ascii="Times New Roman" w:hAnsi="Times New Roman" w:cs="Times New Roman"/>
            <w:noProof/>
          </w:rPr>
          <w:t>II.8.</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ИНФОРМАЦИОННО ОБЕЗПЕЧАВАНЕ ЗА ОТПАДЪЦИТЕ И ДЕЙНОСТИТЕ С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_Toc60667221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26</w:t>
        </w:r>
        <w:r w:rsidRPr="00220E17">
          <w:rPr>
            <w:rFonts w:ascii="Times New Roman" w:hAnsi="Times New Roman" w:cs="Times New Roman"/>
            <w:noProof/>
            <w:webHidden/>
          </w:rPr>
          <w:fldChar w:fldCharType="end"/>
        </w:r>
      </w:hyperlink>
    </w:p>
    <w:p w14:paraId="23AD80B2" w14:textId="71592E1D"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22" w:history="1">
        <w:r w:rsidRPr="00220E17">
          <w:rPr>
            <w:rStyle w:val="Hyperlink"/>
            <w:rFonts w:ascii="Times New Roman" w:hAnsi="Times New Roman" w:cs="Times New Roman"/>
            <w:noProof/>
          </w:rPr>
          <w:t>III.</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SWOT АНАЛИЗ</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_Toc60667222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26</w:t>
        </w:r>
        <w:r w:rsidRPr="00220E17">
          <w:rPr>
            <w:rFonts w:ascii="Times New Roman" w:hAnsi="Times New Roman" w:cs="Times New Roman"/>
            <w:noProof/>
            <w:webHidden/>
          </w:rPr>
          <w:fldChar w:fldCharType="end"/>
        </w:r>
      </w:hyperlink>
    </w:p>
    <w:p w14:paraId="522EF6C4" w14:textId="07DABFDE"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23" w:history="1">
        <w:r w:rsidRPr="00220E17">
          <w:rPr>
            <w:rStyle w:val="Hyperlink"/>
            <w:rFonts w:ascii="Times New Roman" w:hAnsi="Times New Roman" w:cs="Times New Roman"/>
            <w:noProof/>
          </w:rPr>
          <w:t>IV.</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ЦЕЛИ НА ПРОГРАМАТА ЗА ПЕРИОДА 2021-2028 Г. И ПРОГРАМИ ЗА ТЯХНОТО ПОСТИГАНЕ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_Toc60667223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28</w:t>
        </w:r>
        <w:r w:rsidRPr="00220E17">
          <w:rPr>
            <w:rFonts w:ascii="Times New Roman" w:hAnsi="Times New Roman" w:cs="Times New Roman"/>
            <w:noProof/>
            <w:webHidden/>
          </w:rPr>
          <w:fldChar w:fldCharType="end"/>
        </w:r>
      </w:hyperlink>
    </w:p>
    <w:p w14:paraId="6EBDAFB1" w14:textId="29AF895A"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24" w:history="1">
        <w:r w:rsidRPr="00220E17">
          <w:rPr>
            <w:rStyle w:val="Hyperlink"/>
            <w:rFonts w:ascii="Times New Roman" w:hAnsi="Times New Roman" w:cs="Times New Roman"/>
            <w:noProof/>
          </w:rPr>
          <w:t>IV.1.</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ПРОГРАМА НА ПРЕДОТВРАТЯВАНЕ ОБРАЗУВАНЕТО НА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_Toc60667224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30</w:t>
        </w:r>
        <w:r w:rsidRPr="00220E17">
          <w:rPr>
            <w:rFonts w:ascii="Times New Roman" w:hAnsi="Times New Roman" w:cs="Times New Roman"/>
            <w:noProof/>
            <w:webHidden/>
          </w:rPr>
          <w:fldChar w:fldCharType="end"/>
        </w:r>
      </w:hyperlink>
    </w:p>
    <w:p w14:paraId="7E0A081E" w14:textId="419AEF4A" w:rsidR="00220E17" w:rsidRPr="00220E17" w:rsidRDefault="00220E17" w:rsidP="00220E17">
      <w:pPr>
        <w:pStyle w:val="TOC3"/>
        <w:tabs>
          <w:tab w:val="left" w:pos="1100"/>
          <w:tab w:val="right" w:leader="dot" w:pos="9056"/>
        </w:tabs>
        <w:rPr>
          <w:rFonts w:ascii="Times New Roman" w:eastAsiaTheme="minorEastAsia" w:hAnsi="Times New Roman" w:cs="Times New Roman"/>
          <w:noProof/>
          <w:color w:val="auto"/>
          <w:lang w:bidi="ar-SA"/>
        </w:rPr>
      </w:pPr>
      <w:hyperlink w:anchor="_Toc60667225" w:history="1">
        <w:r w:rsidRPr="00220E17">
          <w:rPr>
            <w:rStyle w:val="Hyperlink"/>
            <w:rFonts w:ascii="Times New Roman" w:hAnsi="Times New Roman" w:cs="Times New Roman"/>
            <w:noProof/>
          </w:rPr>
          <w:t>IV.1.1.</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ЦЕЛИ И МЕРКИ ЗА ПРЕДОТВРАТЯВАНЕ ОБРАЗУВАНЕТО НА ОТПАДЪЦИ ЗА ПЕРИОДА 2021 - 2028Г.</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_Toc60667225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33</w:t>
        </w:r>
        <w:r w:rsidRPr="00220E17">
          <w:rPr>
            <w:rFonts w:ascii="Times New Roman" w:hAnsi="Times New Roman" w:cs="Times New Roman"/>
            <w:noProof/>
            <w:webHidden/>
          </w:rPr>
          <w:fldChar w:fldCharType="end"/>
        </w:r>
      </w:hyperlink>
    </w:p>
    <w:p w14:paraId="61E6599D" w14:textId="34C2AD45" w:rsidR="00220E17" w:rsidRPr="00220E17" w:rsidRDefault="00220E17" w:rsidP="00220E17">
      <w:pPr>
        <w:pStyle w:val="TOC3"/>
        <w:tabs>
          <w:tab w:val="left" w:pos="1100"/>
          <w:tab w:val="right" w:leader="dot" w:pos="9056"/>
        </w:tabs>
        <w:rPr>
          <w:rFonts w:ascii="Times New Roman" w:eastAsiaTheme="minorEastAsia" w:hAnsi="Times New Roman" w:cs="Times New Roman"/>
          <w:noProof/>
          <w:color w:val="auto"/>
          <w:lang w:bidi="ar-SA"/>
        </w:rPr>
      </w:pPr>
      <w:hyperlink w:anchor="_Toc60667226" w:history="1">
        <w:r w:rsidRPr="00220E17">
          <w:rPr>
            <w:rStyle w:val="Hyperlink"/>
            <w:rFonts w:ascii="Times New Roman" w:hAnsi="Times New Roman" w:cs="Times New Roman"/>
            <w:noProof/>
          </w:rPr>
          <w:t>IV.1.2.</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МЕРКИ ЗА ПРЕДОТВРАТЯВАНЕ ОБРАЗУВАНЕТО НА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_Toc60667226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34</w:t>
        </w:r>
        <w:r w:rsidRPr="00220E17">
          <w:rPr>
            <w:rFonts w:ascii="Times New Roman" w:hAnsi="Times New Roman" w:cs="Times New Roman"/>
            <w:noProof/>
            <w:webHidden/>
          </w:rPr>
          <w:fldChar w:fldCharType="end"/>
        </w:r>
      </w:hyperlink>
    </w:p>
    <w:p w14:paraId="5D08B978" w14:textId="096F22E2"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27" w:history="1">
        <w:r w:rsidRPr="00220E17">
          <w:rPr>
            <w:rStyle w:val="Hyperlink"/>
            <w:rFonts w:ascii="Times New Roman" w:hAnsi="Times New Roman" w:cs="Times New Roman"/>
            <w:noProof/>
          </w:rPr>
          <w:t>IV.2.</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ПОД-ПРОГРАМА ЗА ПРЕДОТВРАТЯВАНЕ НА ОБРАЗУВАНЕТО НА ХРАНИТЕЛНИ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_Toc60667227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35</w:t>
        </w:r>
        <w:r w:rsidRPr="00220E17">
          <w:rPr>
            <w:rFonts w:ascii="Times New Roman" w:hAnsi="Times New Roman" w:cs="Times New Roman"/>
            <w:noProof/>
            <w:webHidden/>
          </w:rPr>
          <w:fldChar w:fldCharType="end"/>
        </w:r>
      </w:hyperlink>
    </w:p>
    <w:p w14:paraId="32C01DD7" w14:textId="1BCF57BA" w:rsidR="00220E17" w:rsidRPr="00220E17" w:rsidRDefault="00220E17" w:rsidP="00220E17">
      <w:pPr>
        <w:pStyle w:val="TOC3"/>
        <w:tabs>
          <w:tab w:val="left" w:pos="1100"/>
          <w:tab w:val="right" w:leader="dot" w:pos="9056"/>
        </w:tabs>
        <w:rPr>
          <w:rFonts w:ascii="Times New Roman" w:eastAsiaTheme="minorEastAsia" w:hAnsi="Times New Roman" w:cs="Times New Roman"/>
          <w:noProof/>
          <w:color w:val="auto"/>
          <w:lang w:bidi="ar-SA"/>
        </w:rPr>
      </w:pPr>
      <w:hyperlink w:anchor="_Toc60667228" w:history="1">
        <w:r w:rsidRPr="00220E17">
          <w:rPr>
            <w:rStyle w:val="Hyperlink"/>
            <w:rFonts w:ascii="Times New Roman" w:hAnsi="Times New Roman" w:cs="Times New Roman"/>
            <w:noProof/>
            <w:snapToGrid w:val="0"/>
          </w:rPr>
          <w:t>IV.2.1.</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snapToGrid w:val="0"/>
          </w:rPr>
          <w:t>МЕРКИ ЗА ПРЕДОТВРАТЯВАНЕ ОБРАЗУВАНЕТО НА ХРАНИТЕЛНИТЕ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_Toc60667228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37</w:t>
        </w:r>
        <w:r w:rsidRPr="00220E17">
          <w:rPr>
            <w:rFonts w:ascii="Times New Roman" w:hAnsi="Times New Roman" w:cs="Times New Roman"/>
            <w:noProof/>
            <w:webHidden/>
          </w:rPr>
          <w:fldChar w:fldCharType="end"/>
        </w:r>
      </w:hyperlink>
    </w:p>
    <w:p w14:paraId="0F459481" w14:textId="5BDC2DA4" w:rsidR="00220E17" w:rsidRPr="00220E17" w:rsidRDefault="00220E17" w:rsidP="00220E17">
      <w:pPr>
        <w:pStyle w:val="TOC2"/>
        <w:ind w:left="0"/>
        <w:jc w:val="both"/>
        <w:rPr>
          <w:rFonts w:eastAsiaTheme="minorEastAsia"/>
          <w:b w:val="0"/>
          <w:bCs w:val="0"/>
          <w:noProof/>
          <w:color w:val="auto"/>
          <w:lang w:bidi="ar-SA"/>
        </w:rPr>
      </w:pPr>
      <w:hyperlink w:anchor="_Toc60667229" w:history="1">
        <w:r w:rsidRPr="00220E17">
          <w:rPr>
            <w:rStyle w:val="Hyperlink"/>
            <w:b w:val="0"/>
            <w:bCs w:val="0"/>
            <w:iCs/>
            <w:noProof/>
            <w:lang w:eastAsia="en-US"/>
          </w:rPr>
          <w:t>ЦЕЛ 2: УВЕЛИЧАВАНЕ НА КОЛИЧЕСТВАТА НА РЕЦИКЛИРАНИТЕ И  ОПОЛЗОТВОРЕНИ ОТПАДЪЦИ</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_Toc60667229 \h </w:instrText>
        </w:r>
        <w:r w:rsidRPr="00220E17">
          <w:rPr>
            <w:b w:val="0"/>
            <w:bCs w:val="0"/>
            <w:noProof/>
            <w:webHidden/>
          </w:rPr>
        </w:r>
        <w:r w:rsidRPr="00220E17">
          <w:rPr>
            <w:b w:val="0"/>
            <w:bCs w:val="0"/>
            <w:noProof/>
            <w:webHidden/>
          </w:rPr>
          <w:fldChar w:fldCharType="separate"/>
        </w:r>
        <w:r w:rsidRPr="00220E17">
          <w:rPr>
            <w:b w:val="0"/>
            <w:bCs w:val="0"/>
            <w:noProof/>
            <w:webHidden/>
          </w:rPr>
          <w:t>42</w:t>
        </w:r>
        <w:r w:rsidRPr="00220E17">
          <w:rPr>
            <w:b w:val="0"/>
            <w:bCs w:val="0"/>
            <w:noProof/>
            <w:webHidden/>
          </w:rPr>
          <w:fldChar w:fldCharType="end"/>
        </w:r>
      </w:hyperlink>
    </w:p>
    <w:p w14:paraId="7B5ED2B4" w14:textId="34E27EEE"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30" w:history="1">
        <w:r w:rsidRPr="00220E17">
          <w:rPr>
            <w:rStyle w:val="Hyperlink"/>
            <w:rFonts w:ascii="Times New Roman" w:hAnsi="Times New Roman" w:cs="Times New Roman"/>
            <w:noProof/>
          </w:rPr>
          <w:t>IV.3.</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ПРОГРАМА ЗА ДОСТИГАНЕ НА ЦЕЛИТЕ ЗА ПОДГОТОВКА ЗА ПОВТОРНА УПОТРЕБА И ЗА РЕЦИКЛИРАНЕ НА БИТОВИТЕ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_Toc60667230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42</w:t>
        </w:r>
        <w:r w:rsidRPr="00220E17">
          <w:rPr>
            <w:rFonts w:ascii="Times New Roman" w:hAnsi="Times New Roman" w:cs="Times New Roman"/>
            <w:noProof/>
            <w:webHidden/>
          </w:rPr>
          <w:fldChar w:fldCharType="end"/>
        </w:r>
      </w:hyperlink>
    </w:p>
    <w:p w14:paraId="7FC64C48" w14:textId="24B36CE3" w:rsidR="00220E17" w:rsidRPr="00220E17" w:rsidRDefault="00220E17" w:rsidP="00220E17">
      <w:pPr>
        <w:pStyle w:val="TOC2"/>
        <w:ind w:left="0"/>
        <w:jc w:val="both"/>
        <w:rPr>
          <w:rFonts w:eastAsiaTheme="minorEastAsia"/>
          <w:b w:val="0"/>
          <w:bCs w:val="0"/>
          <w:noProof/>
          <w:color w:val="auto"/>
          <w:lang w:bidi="ar-SA"/>
        </w:rPr>
      </w:pPr>
      <w:hyperlink w:anchor="_Toc60667231" w:history="1">
        <w:r w:rsidRPr="00220E17">
          <w:rPr>
            <w:rStyle w:val="Hyperlink"/>
            <w:b w:val="0"/>
            <w:bCs w:val="0"/>
            <w:iCs/>
            <w:noProof/>
            <w:lang w:eastAsia="en-US"/>
          </w:rPr>
          <w:t>ЦЕЛ 2: УВЕЛИЧАВАНЕ НА КОЛИЧЕСТВАТА НА РЕЦИКЛИРАНИТЕ И  ОПОЛЗОТВОРЕНИ ОТПАДЪЦИ</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_Toc60667231 \h </w:instrText>
        </w:r>
        <w:r w:rsidRPr="00220E17">
          <w:rPr>
            <w:b w:val="0"/>
            <w:bCs w:val="0"/>
            <w:noProof/>
            <w:webHidden/>
          </w:rPr>
        </w:r>
        <w:r w:rsidRPr="00220E17">
          <w:rPr>
            <w:b w:val="0"/>
            <w:bCs w:val="0"/>
            <w:noProof/>
            <w:webHidden/>
          </w:rPr>
          <w:fldChar w:fldCharType="separate"/>
        </w:r>
        <w:r w:rsidRPr="00220E17">
          <w:rPr>
            <w:b w:val="0"/>
            <w:bCs w:val="0"/>
            <w:noProof/>
            <w:webHidden/>
          </w:rPr>
          <w:t>51</w:t>
        </w:r>
        <w:r w:rsidRPr="00220E17">
          <w:rPr>
            <w:b w:val="0"/>
            <w:bCs w:val="0"/>
            <w:noProof/>
            <w:webHidden/>
          </w:rPr>
          <w:fldChar w:fldCharType="end"/>
        </w:r>
      </w:hyperlink>
    </w:p>
    <w:p w14:paraId="756960F6" w14:textId="30F5F92E"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32" w:history="1">
        <w:r w:rsidRPr="00220E17">
          <w:rPr>
            <w:rStyle w:val="Hyperlink"/>
            <w:rFonts w:ascii="Times New Roman" w:hAnsi="Times New Roman" w:cs="Times New Roman"/>
            <w:noProof/>
          </w:rPr>
          <w:t>IV.4.</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ПРОГРАМА ЗА ДОСТИГАНЕ НА ЦЕЛИТЕ ЗА РЕЦИКЛИРАНЕ И ОПОЛЗОТВОРЯВАНЕ НА СТРОИТЕЛНИ ОТПАДЪЦИ И ОТПАДЪЦИ ОТ РАЗРУШАВАНЕ НА СГРАДИ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_Toc60667232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51</w:t>
        </w:r>
        <w:r w:rsidRPr="00220E17">
          <w:rPr>
            <w:rFonts w:ascii="Times New Roman" w:hAnsi="Times New Roman" w:cs="Times New Roman"/>
            <w:noProof/>
            <w:webHidden/>
          </w:rPr>
          <w:fldChar w:fldCharType="end"/>
        </w:r>
      </w:hyperlink>
    </w:p>
    <w:p w14:paraId="66B9B27A" w14:textId="78F73343" w:rsidR="00220E17" w:rsidRPr="00220E17" w:rsidRDefault="00220E17" w:rsidP="00220E17">
      <w:pPr>
        <w:pStyle w:val="TOC2"/>
        <w:ind w:left="0"/>
        <w:jc w:val="both"/>
        <w:rPr>
          <w:rFonts w:eastAsiaTheme="minorEastAsia"/>
          <w:b w:val="0"/>
          <w:bCs w:val="0"/>
          <w:noProof/>
          <w:color w:val="auto"/>
          <w:lang w:bidi="ar-SA"/>
        </w:rPr>
      </w:pPr>
      <w:hyperlink w:anchor="_Toc60667233" w:history="1">
        <w:r w:rsidRPr="00220E17">
          <w:rPr>
            <w:rStyle w:val="Hyperlink"/>
            <w:b w:val="0"/>
            <w:bCs w:val="0"/>
            <w:iCs/>
            <w:noProof/>
          </w:rPr>
          <w:t>ЦЕЛ 2: УВЕЛИЧАВАНЕ НА КОЛИЧЕСТВАТА НА РЕЦИКЛИРАНИТЕ И  ОПОЛЗОТВОРЕНИ ОТПАДЪЦИ</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_Toc60667233 \h </w:instrText>
        </w:r>
        <w:r w:rsidRPr="00220E17">
          <w:rPr>
            <w:b w:val="0"/>
            <w:bCs w:val="0"/>
            <w:noProof/>
            <w:webHidden/>
          </w:rPr>
        </w:r>
        <w:r w:rsidRPr="00220E17">
          <w:rPr>
            <w:b w:val="0"/>
            <w:bCs w:val="0"/>
            <w:noProof/>
            <w:webHidden/>
          </w:rPr>
          <w:fldChar w:fldCharType="separate"/>
        </w:r>
        <w:r w:rsidRPr="00220E17">
          <w:rPr>
            <w:b w:val="0"/>
            <w:bCs w:val="0"/>
            <w:noProof/>
            <w:webHidden/>
          </w:rPr>
          <w:t>56</w:t>
        </w:r>
        <w:r w:rsidRPr="00220E17">
          <w:rPr>
            <w:b w:val="0"/>
            <w:bCs w:val="0"/>
            <w:noProof/>
            <w:webHidden/>
          </w:rPr>
          <w:fldChar w:fldCharType="end"/>
        </w:r>
      </w:hyperlink>
    </w:p>
    <w:p w14:paraId="7D00EEEC" w14:textId="158003AA"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34" w:history="1">
        <w:r w:rsidRPr="00220E17">
          <w:rPr>
            <w:rStyle w:val="Hyperlink"/>
            <w:rFonts w:ascii="Times New Roman" w:hAnsi="Times New Roman" w:cs="Times New Roman"/>
            <w:noProof/>
          </w:rPr>
          <w:t>IV.5.</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ПРОГРАМА ЗА ДОСТИГАНЕ НА ЦЕЛИТЕ ЗА РЕЦИКЛИРАНЕ И ОПОЛЗОТВОРЯВАНЕ НА МАСОВО РАЗПРОСТРАНЕНИ ОТПАДЪЦИ (МРО)</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_Toc60667234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56</w:t>
        </w:r>
        <w:r w:rsidRPr="00220E17">
          <w:rPr>
            <w:rFonts w:ascii="Times New Roman" w:hAnsi="Times New Roman" w:cs="Times New Roman"/>
            <w:noProof/>
            <w:webHidden/>
          </w:rPr>
          <w:fldChar w:fldCharType="end"/>
        </w:r>
      </w:hyperlink>
    </w:p>
    <w:p w14:paraId="27DAD690" w14:textId="30CFDACF"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35" w:history="1">
        <w:r w:rsidRPr="00220E17">
          <w:rPr>
            <w:rStyle w:val="Hyperlink"/>
            <w:rFonts w:ascii="Times New Roman" w:hAnsi="Times New Roman" w:cs="Times New Roman"/>
            <w:noProof/>
          </w:rPr>
          <w:t>IV.6.</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ПОДПРОГРАМА ЗА УПРАВЛЕНИЕ НА ОПАКОВКИТЕ И ОТПАДЪЦИТЕ ОТ ОПАКОВКИ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_Toc60667235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61</w:t>
        </w:r>
        <w:r w:rsidRPr="00220E17">
          <w:rPr>
            <w:rFonts w:ascii="Times New Roman" w:hAnsi="Times New Roman" w:cs="Times New Roman"/>
            <w:noProof/>
            <w:webHidden/>
          </w:rPr>
          <w:fldChar w:fldCharType="end"/>
        </w:r>
      </w:hyperlink>
    </w:p>
    <w:p w14:paraId="11660B7C" w14:textId="73D789A7" w:rsidR="00220E17" w:rsidRPr="00220E17" w:rsidRDefault="00220E17" w:rsidP="00220E17">
      <w:pPr>
        <w:pStyle w:val="TOC2"/>
        <w:ind w:left="0"/>
        <w:jc w:val="both"/>
        <w:rPr>
          <w:rFonts w:eastAsiaTheme="minorEastAsia"/>
          <w:b w:val="0"/>
          <w:bCs w:val="0"/>
          <w:noProof/>
          <w:color w:val="auto"/>
          <w:lang w:bidi="ar-SA"/>
        </w:rPr>
      </w:pPr>
      <w:hyperlink w:anchor="_Toc60667236" w:history="1">
        <w:r w:rsidRPr="00220E17">
          <w:rPr>
            <w:rStyle w:val="Hyperlink"/>
            <w:b w:val="0"/>
            <w:bCs w:val="0"/>
            <w:iCs/>
            <w:noProof/>
          </w:rPr>
          <w:t>ЦЕЛ 3: НАМАЛЯВАНЕ НА КОЛИЧЕСТВАТА И НА РИСКА ОТ ДЕПОНИРАНИ БИТОВИ ОТПАДЪЦИ</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_Toc60667236 \h </w:instrText>
        </w:r>
        <w:r w:rsidRPr="00220E17">
          <w:rPr>
            <w:b w:val="0"/>
            <w:bCs w:val="0"/>
            <w:noProof/>
            <w:webHidden/>
          </w:rPr>
        </w:r>
        <w:r w:rsidRPr="00220E17">
          <w:rPr>
            <w:b w:val="0"/>
            <w:bCs w:val="0"/>
            <w:noProof/>
            <w:webHidden/>
          </w:rPr>
          <w:fldChar w:fldCharType="separate"/>
        </w:r>
        <w:r w:rsidRPr="00220E17">
          <w:rPr>
            <w:b w:val="0"/>
            <w:bCs w:val="0"/>
            <w:noProof/>
            <w:webHidden/>
          </w:rPr>
          <w:t>64</w:t>
        </w:r>
        <w:r w:rsidRPr="00220E17">
          <w:rPr>
            <w:b w:val="0"/>
            <w:bCs w:val="0"/>
            <w:noProof/>
            <w:webHidden/>
          </w:rPr>
          <w:fldChar w:fldCharType="end"/>
        </w:r>
      </w:hyperlink>
    </w:p>
    <w:p w14:paraId="12D35E3B" w14:textId="496D8F23" w:rsidR="00220E17" w:rsidRPr="00220E17" w:rsidRDefault="00220E17" w:rsidP="00220E17">
      <w:pPr>
        <w:pStyle w:val="TOC3"/>
        <w:tabs>
          <w:tab w:val="left" w:pos="880"/>
          <w:tab w:val="right" w:leader="dot" w:pos="9056"/>
        </w:tabs>
        <w:rPr>
          <w:rFonts w:ascii="Times New Roman" w:eastAsiaTheme="minorEastAsia" w:hAnsi="Times New Roman" w:cs="Times New Roman"/>
          <w:noProof/>
          <w:color w:val="auto"/>
          <w:lang w:bidi="ar-SA"/>
        </w:rPr>
      </w:pPr>
      <w:hyperlink w:anchor="_Toc60667237" w:history="1">
        <w:r w:rsidRPr="00220E17">
          <w:rPr>
            <w:rStyle w:val="Hyperlink"/>
            <w:rFonts w:ascii="Times New Roman" w:hAnsi="Times New Roman" w:cs="Times New Roman"/>
            <w:noProof/>
          </w:rPr>
          <w:t>IV.7.</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ПРОГРАМА ЗА НАМАЛЯВАНЕ НА КОЛИЧЕСТВАТА И НА РИСКА ОТ ДЕПОНИРАНИТЕ БИТОВИ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_Toc60667237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64</w:t>
        </w:r>
        <w:r w:rsidRPr="00220E17">
          <w:rPr>
            <w:rFonts w:ascii="Times New Roman" w:hAnsi="Times New Roman" w:cs="Times New Roman"/>
            <w:noProof/>
            <w:webHidden/>
          </w:rPr>
          <w:fldChar w:fldCharType="end"/>
        </w:r>
      </w:hyperlink>
    </w:p>
    <w:p w14:paraId="51D2AA2A" w14:textId="5F51C3F3"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38" w:history="1">
        <w:r w:rsidRPr="00220E17">
          <w:rPr>
            <w:rStyle w:val="Hyperlink"/>
            <w:rFonts w:ascii="Times New Roman" w:hAnsi="Times New Roman" w:cs="Times New Roman"/>
            <w:noProof/>
          </w:rPr>
          <w:t>V.</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КООРДИНАЦИЯ С ДРУГИ ПЛАНОВЕ И ПРОГРАМИ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_Toc60667238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67</w:t>
        </w:r>
        <w:r w:rsidRPr="00220E17">
          <w:rPr>
            <w:rFonts w:ascii="Times New Roman" w:hAnsi="Times New Roman" w:cs="Times New Roman"/>
            <w:noProof/>
            <w:webHidden/>
          </w:rPr>
          <w:fldChar w:fldCharType="end"/>
        </w:r>
      </w:hyperlink>
    </w:p>
    <w:p w14:paraId="19D6F7F5" w14:textId="3417D645"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39" w:history="1">
        <w:r w:rsidRPr="00220E17">
          <w:rPr>
            <w:rStyle w:val="Hyperlink"/>
            <w:rFonts w:ascii="Times New Roman" w:hAnsi="Times New Roman" w:cs="Times New Roman"/>
            <w:noProof/>
          </w:rPr>
          <w:t>VI.</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СИСТЕМА ЗА ОТЧЕТ И КОНТРОЛ НА ИЗПЪЛНЕНИЕТО НА ПУО</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_Toc60667239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68</w:t>
        </w:r>
        <w:r w:rsidRPr="00220E17">
          <w:rPr>
            <w:rFonts w:ascii="Times New Roman" w:hAnsi="Times New Roman" w:cs="Times New Roman"/>
            <w:noProof/>
            <w:webHidden/>
          </w:rPr>
          <w:fldChar w:fldCharType="end"/>
        </w:r>
      </w:hyperlink>
    </w:p>
    <w:p w14:paraId="66F33EA7" w14:textId="5DFF0222" w:rsidR="00220E17" w:rsidRPr="00220E17" w:rsidRDefault="00220E17" w:rsidP="00220E17">
      <w:pPr>
        <w:pStyle w:val="TOC3"/>
        <w:tabs>
          <w:tab w:val="left" w:pos="660"/>
          <w:tab w:val="right" w:leader="dot" w:pos="9056"/>
        </w:tabs>
        <w:rPr>
          <w:rFonts w:ascii="Times New Roman" w:eastAsiaTheme="minorEastAsia" w:hAnsi="Times New Roman" w:cs="Times New Roman"/>
          <w:noProof/>
          <w:color w:val="auto"/>
          <w:lang w:bidi="ar-SA"/>
        </w:rPr>
      </w:pPr>
      <w:hyperlink w:anchor="_Toc60667240" w:history="1">
        <w:r w:rsidRPr="00220E17">
          <w:rPr>
            <w:rStyle w:val="Hyperlink"/>
            <w:rFonts w:ascii="Times New Roman" w:hAnsi="Times New Roman" w:cs="Times New Roman"/>
            <w:noProof/>
          </w:rPr>
          <w:t>VII.</w:t>
        </w:r>
        <w:r w:rsidRPr="00220E17">
          <w:rPr>
            <w:rFonts w:ascii="Times New Roman" w:eastAsiaTheme="minorEastAsia" w:hAnsi="Times New Roman" w:cs="Times New Roman"/>
            <w:noProof/>
            <w:color w:val="auto"/>
            <w:lang w:bidi="ar-SA"/>
          </w:rPr>
          <w:tab/>
        </w:r>
        <w:r w:rsidRPr="00220E17">
          <w:rPr>
            <w:rStyle w:val="Hyperlink"/>
            <w:rFonts w:ascii="Times New Roman" w:hAnsi="Times New Roman" w:cs="Times New Roman"/>
            <w:noProof/>
          </w:rPr>
          <w:t>СИСТЕМА ЗА ОЦЕНКА НА РЕЗУЛТАТИТЕ И ЗА АКТУАЛИЗАЦИЯ НА ПЛАНА</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_Toc60667240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68</w:t>
        </w:r>
        <w:r w:rsidRPr="00220E17">
          <w:rPr>
            <w:rFonts w:ascii="Times New Roman" w:hAnsi="Times New Roman" w:cs="Times New Roman"/>
            <w:noProof/>
            <w:webHidden/>
          </w:rPr>
          <w:fldChar w:fldCharType="end"/>
        </w:r>
      </w:hyperlink>
    </w:p>
    <w:p w14:paraId="1CB785E8" w14:textId="517137FD" w:rsidR="00220E17" w:rsidRPr="00220E17" w:rsidRDefault="00220E17" w:rsidP="00220E17">
      <w:pPr>
        <w:pStyle w:val="TOC2"/>
        <w:ind w:left="0"/>
        <w:jc w:val="both"/>
        <w:rPr>
          <w:rFonts w:eastAsiaTheme="minorEastAsia"/>
          <w:b w:val="0"/>
          <w:bCs w:val="0"/>
          <w:noProof/>
          <w:color w:val="auto"/>
          <w:lang w:bidi="ar-SA"/>
        </w:rPr>
      </w:pPr>
      <w:hyperlink w:anchor="_Toc60667241" w:history="1">
        <w:r w:rsidRPr="00220E17">
          <w:rPr>
            <w:rStyle w:val="Hyperlink"/>
            <w:b w:val="0"/>
            <w:bCs w:val="0"/>
            <w:noProof/>
          </w:rPr>
          <w:t>Приложения</w:t>
        </w:r>
        <w:r w:rsidRPr="00220E17">
          <w:rPr>
            <w:b w:val="0"/>
            <w:bCs w:val="0"/>
            <w:noProof/>
            <w:webHidden/>
          </w:rPr>
          <w:tab/>
        </w:r>
        <w:r w:rsidRPr="00220E17">
          <w:rPr>
            <w:b w:val="0"/>
            <w:bCs w:val="0"/>
            <w:noProof/>
            <w:webHidden/>
          </w:rPr>
          <w:fldChar w:fldCharType="begin"/>
        </w:r>
        <w:r w:rsidRPr="00220E17">
          <w:rPr>
            <w:b w:val="0"/>
            <w:bCs w:val="0"/>
            <w:noProof/>
            <w:webHidden/>
          </w:rPr>
          <w:instrText xml:space="preserve"> PAGEREF _Toc60667241 \h </w:instrText>
        </w:r>
        <w:r w:rsidRPr="00220E17">
          <w:rPr>
            <w:b w:val="0"/>
            <w:bCs w:val="0"/>
            <w:noProof/>
            <w:webHidden/>
          </w:rPr>
        </w:r>
        <w:r w:rsidRPr="00220E17">
          <w:rPr>
            <w:b w:val="0"/>
            <w:bCs w:val="0"/>
            <w:noProof/>
            <w:webHidden/>
          </w:rPr>
          <w:fldChar w:fldCharType="separate"/>
        </w:r>
        <w:r w:rsidRPr="00220E17">
          <w:rPr>
            <w:b w:val="0"/>
            <w:bCs w:val="0"/>
            <w:noProof/>
            <w:webHidden/>
          </w:rPr>
          <w:t>70</w:t>
        </w:r>
        <w:r w:rsidRPr="00220E17">
          <w:rPr>
            <w:b w:val="0"/>
            <w:bCs w:val="0"/>
            <w:noProof/>
            <w:webHidden/>
          </w:rPr>
          <w:fldChar w:fldCharType="end"/>
        </w:r>
      </w:hyperlink>
    </w:p>
    <w:p w14:paraId="4798C4B6" w14:textId="051793AD"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2" w:history="1">
        <w:r w:rsidRPr="00220E17">
          <w:rPr>
            <w:rStyle w:val="Hyperlink"/>
            <w:rFonts w:ascii="Times New Roman" w:hAnsi="Times New Roman" w:cs="Times New Roman"/>
            <w:noProof/>
          </w:rPr>
          <w:t>АНАЛИЗ И ОЦЕНКА НА ДЕЙСТВАЩОТО ЗАКОНОДАТЕЛСТВО И ПРОГРАМНИ ДОКУМЕНТИ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_Toc60667242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70</w:t>
        </w:r>
        <w:r w:rsidRPr="00220E17">
          <w:rPr>
            <w:rFonts w:ascii="Times New Roman" w:hAnsi="Times New Roman" w:cs="Times New Roman"/>
            <w:noProof/>
            <w:webHidden/>
          </w:rPr>
          <w:fldChar w:fldCharType="end"/>
        </w:r>
      </w:hyperlink>
    </w:p>
    <w:p w14:paraId="4ABF5322" w14:textId="70F54973"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3" w:history="1">
        <w:r w:rsidRPr="00220E17">
          <w:rPr>
            <w:rStyle w:val="Hyperlink"/>
            <w:rFonts w:ascii="Times New Roman" w:hAnsi="Times New Roman" w:cs="Times New Roman"/>
            <w:noProof/>
          </w:rPr>
          <w:t>НОРМАТИВНИ И ПРОГРАМНИ ДОКУМЕНТИ ПО УПРАВЛЕНИЕ НА ОТПАДЪЦИТЕ НА ОБЩИНА НИКОПОЛ</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_Toc60667243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82</w:t>
        </w:r>
        <w:r w:rsidRPr="00220E17">
          <w:rPr>
            <w:rFonts w:ascii="Times New Roman" w:hAnsi="Times New Roman" w:cs="Times New Roman"/>
            <w:noProof/>
            <w:webHidden/>
          </w:rPr>
          <w:fldChar w:fldCharType="end"/>
        </w:r>
      </w:hyperlink>
    </w:p>
    <w:p w14:paraId="28E5111A" w14:textId="3C8BFAF8"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4" w:history="1">
        <w:r w:rsidRPr="00220E17">
          <w:rPr>
            <w:rStyle w:val="Hyperlink"/>
            <w:rFonts w:ascii="Times New Roman" w:hAnsi="Times New Roman" w:cs="Times New Roman"/>
            <w:noProof/>
          </w:rPr>
          <w:t>АНАЛИЗ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_Toc60667244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89</w:t>
        </w:r>
        <w:r w:rsidRPr="00220E17">
          <w:rPr>
            <w:rFonts w:ascii="Times New Roman" w:hAnsi="Times New Roman" w:cs="Times New Roman"/>
            <w:noProof/>
            <w:webHidden/>
          </w:rPr>
          <w:fldChar w:fldCharType="end"/>
        </w:r>
      </w:hyperlink>
    </w:p>
    <w:p w14:paraId="76CDCC70" w14:textId="0E59E653"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5" w:history="1">
        <w:r w:rsidRPr="00220E17">
          <w:rPr>
            <w:rStyle w:val="Hyperlink"/>
            <w:rFonts w:ascii="Times New Roman" w:hAnsi="Times New Roman" w:cs="Times New Roman"/>
            <w:noProof/>
          </w:rPr>
          <w:t>ПОСТИГНАТИ РЕЗУЛТАТИ И СТИМУЛИ ПРИ ИЗПЪЛНЕНИЕ НА ЦЕЛИТЕ ПО ЧЛ.31, АЛ.1 ЗУО ПО ОТНОШЕНИЕ НА БИТОВИТЕ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_Toc60667245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94</w:t>
        </w:r>
        <w:r w:rsidRPr="00220E17">
          <w:rPr>
            <w:rFonts w:ascii="Times New Roman" w:hAnsi="Times New Roman" w:cs="Times New Roman"/>
            <w:noProof/>
            <w:webHidden/>
          </w:rPr>
          <w:fldChar w:fldCharType="end"/>
        </w:r>
      </w:hyperlink>
    </w:p>
    <w:p w14:paraId="5028D527" w14:textId="6647EDD3"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6" w:history="1">
        <w:r w:rsidRPr="00220E17">
          <w:rPr>
            <w:rStyle w:val="Hyperlink"/>
            <w:rFonts w:ascii="Times New Roman" w:hAnsi="Times New Roman" w:cs="Times New Roman"/>
            <w:noProof/>
          </w:rPr>
          <w:t>МОРФОЛОГИЧЕН СЪСТАВ НА БИТОВИТЕ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_Toc60667246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95</w:t>
        </w:r>
        <w:r w:rsidRPr="00220E17">
          <w:rPr>
            <w:rFonts w:ascii="Times New Roman" w:hAnsi="Times New Roman" w:cs="Times New Roman"/>
            <w:noProof/>
            <w:webHidden/>
          </w:rPr>
          <w:fldChar w:fldCharType="end"/>
        </w:r>
      </w:hyperlink>
    </w:p>
    <w:p w14:paraId="49862BBC" w14:textId="60014795"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7" w:history="1">
        <w:r w:rsidRPr="00220E17">
          <w:rPr>
            <w:rStyle w:val="Hyperlink"/>
            <w:rFonts w:ascii="Times New Roman" w:hAnsi="Times New Roman" w:cs="Times New Roman"/>
            <w:noProof/>
          </w:rPr>
          <w:t>СПЕЦИФИЧНИ ПОТОЦИ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_Toc60667247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106</w:t>
        </w:r>
        <w:r w:rsidRPr="00220E17">
          <w:rPr>
            <w:rFonts w:ascii="Times New Roman" w:hAnsi="Times New Roman" w:cs="Times New Roman"/>
            <w:noProof/>
            <w:webHidden/>
          </w:rPr>
          <w:fldChar w:fldCharType="end"/>
        </w:r>
      </w:hyperlink>
    </w:p>
    <w:p w14:paraId="3B489AB9" w14:textId="2E076A5C"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8" w:history="1">
        <w:r w:rsidRPr="00220E17">
          <w:rPr>
            <w:rStyle w:val="Hyperlink"/>
            <w:rFonts w:ascii="Times New Roman" w:hAnsi="Times New Roman" w:cs="Times New Roman"/>
            <w:noProof/>
          </w:rPr>
          <w:t>МАСОВО РАЗПРОСТРАНЕНИ ОТПАДЪЦИ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_Toc60667248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106</w:t>
        </w:r>
        <w:r w:rsidRPr="00220E17">
          <w:rPr>
            <w:rFonts w:ascii="Times New Roman" w:hAnsi="Times New Roman" w:cs="Times New Roman"/>
            <w:noProof/>
            <w:webHidden/>
          </w:rPr>
          <w:fldChar w:fldCharType="end"/>
        </w:r>
      </w:hyperlink>
    </w:p>
    <w:p w14:paraId="6B64735C" w14:textId="365E0B65"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49" w:history="1">
        <w:r w:rsidRPr="00220E17">
          <w:rPr>
            <w:rStyle w:val="Hyperlink"/>
            <w:rFonts w:ascii="Times New Roman" w:hAnsi="Times New Roman" w:cs="Times New Roman"/>
            <w:noProof/>
          </w:rPr>
          <w:t>АНАЛИЗ НА ИНСТИТУЦИОНАЛНИЯ КАПАЦИТЕТ В СФЕРАТА НА УПРАВЛЕНИЕТО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_Toc60667249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122</w:t>
        </w:r>
        <w:r w:rsidRPr="00220E17">
          <w:rPr>
            <w:rFonts w:ascii="Times New Roman" w:hAnsi="Times New Roman" w:cs="Times New Roman"/>
            <w:noProof/>
            <w:webHidden/>
          </w:rPr>
          <w:fldChar w:fldCharType="end"/>
        </w:r>
      </w:hyperlink>
    </w:p>
    <w:p w14:paraId="07AA8D8E" w14:textId="13C25455"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0" w:history="1">
        <w:r w:rsidRPr="00220E17">
          <w:rPr>
            <w:rStyle w:val="Hyperlink"/>
            <w:rFonts w:ascii="Times New Roman" w:hAnsi="Times New Roman" w:cs="Times New Roman"/>
            <w:noProof/>
          </w:rPr>
          <w:t>АНАЛИЗ И ИНФОРМАЦИЯ ЗА ЗАМЪРСЕНИ В МИНАЛОТО ПЛОЩАДКИ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_Toc60667250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128</w:t>
        </w:r>
        <w:r w:rsidRPr="00220E17">
          <w:rPr>
            <w:rFonts w:ascii="Times New Roman" w:hAnsi="Times New Roman" w:cs="Times New Roman"/>
            <w:noProof/>
            <w:webHidden/>
          </w:rPr>
          <w:fldChar w:fldCharType="end"/>
        </w:r>
      </w:hyperlink>
    </w:p>
    <w:p w14:paraId="35054140" w14:textId="06AC1CF8"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1" w:history="1">
        <w:r w:rsidRPr="00220E17">
          <w:rPr>
            <w:rStyle w:val="Hyperlink"/>
            <w:rFonts w:ascii="Times New Roman" w:hAnsi="Times New Roman" w:cs="Times New Roman"/>
            <w:noProof/>
          </w:rPr>
          <w:t>АНАЛИЗ НА ОРГАНИЗАЦИОННИТЕ СХЕМИ ЗА УПРАВЛЕНИЕ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_Toc60667251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130</w:t>
        </w:r>
        <w:r w:rsidRPr="00220E17">
          <w:rPr>
            <w:rFonts w:ascii="Times New Roman" w:hAnsi="Times New Roman" w:cs="Times New Roman"/>
            <w:noProof/>
            <w:webHidden/>
          </w:rPr>
          <w:fldChar w:fldCharType="end"/>
        </w:r>
      </w:hyperlink>
    </w:p>
    <w:p w14:paraId="25A504BA" w14:textId="41586AFB"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2" w:history="1">
        <w:r w:rsidRPr="00220E17">
          <w:rPr>
            <w:rStyle w:val="Hyperlink"/>
            <w:rFonts w:ascii="Times New Roman" w:hAnsi="Times New Roman" w:cs="Times New Roman"/>
            <w:noProof/>
          </w:rPr>
          <w:t>АНАЛИЗ НА ИНФОРМИРАНЕТО НА ОБЩЕСТВЕНОСТТА ПО ВЪПРОСИТЕ НА УПРАВЛЕНИЕ НА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_Toc60667252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146</w:t>
        </w:r>
        <w:r w:rsidRPr="00220E17">
          <w:rPr>
            <w:rFonts w:ascii="Times New Roman" w:hAnsi="Times New Roman" w:cs="Times New Roman"/>
            <w:noProof/>
            <w:webHidden/>
          </w:rPr>
          <w:fldChar w:fldCharType="end"/>
        </w:r>
      </w:hyperlink>
    </w:p>
    <w:p w14:paraId="46B30A31" w14:textId="7677901B"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3" w:history="1">
        <w:r w:rsidRPr="00220E17">
          <w:rPr>
            <w:rStyle w:val="Hyperlink"/>
            <w:rFonts w:ascii="Times New Roman" w:hAnsi="Times New Roman" w:cs="Times New Roman"/>
            <w:noProof/>
          </w:rPr>
          <w:t>АНАЛИЗ НА ИНФОРМАЦИОННОТО ОБЕЗПЕЧАВАНЕ ЗА ОТПАДЪЦИТЕ И ДЕЙНОСТИТЕ С ОТПАДЪЦИТЕ</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_Toc60667253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148</w:t>
        </w:r>
        <w:r w:rsidRPr="00220E17">
          <w:rPr>
            <w:rFonts w:ascii="Times New Roman" w:hAnsi="Times New Roman" w:cs="Times New Roman"/>
            <w:noProof/>
            <w:webHidden/>
          </w:rPr>
          <w:fldChar w:fldCharType="end"/>
        </w:r>
      </w:hyperlink>
    </w:p>
    <w:p w14:paraId="5D9AE399" w14:textId="0CEACD89"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4" w:history="1">
        <w:r w:rsidRPr="00220E17">
          <w:rPr>
            <w:rStyle w:val="Hyperlink"/>
            <w:rFonts w:ascii="Times New Roman" w:hAnsi="Times New Roman" w:cs="Times New Roman"/>
            <w:noProof/>
          </w:rPr>
          <w:t>ПРОГНОЗИ</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_Toc60667254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151</w:t>
        </w:r>
        <w:r w:rsidRPr="00220E17">
          <w:rPr>
            <w:rFonts w:ascii="Times New Roman" w:hAnsi="Times New Roman" w:cs="Times New Roman"/>
            <w:noProof/>
            <w:webHidden/>
          </w:rPr>
          <w:fldChar w:fldCharType="end"/>
        </w:r>
      </w:hyperlink>
    </w:p>
    <w:p w14:paraId="1A1A50B5" w14:textId="5E0D76E0" w:rsidR="00220E17" w:rsidRPr="00220E17" w:rsidRDefault="00220E17" w:rsidP="00220E17">
      <w:pPr>
        <w:pStyle w:val="TOC3"/>
        <w:tabs>
          <w:tab w:val="right" w:leader="dot" w:pos="9056"/>
        </w:tabs>
        <w:rPr>
          <w:rFonts w:ascii="Times New Roman" w:eastAsiaTheme="minorEastAsia" w:hAnsi="Times New Roman" w:cs="Times New Roman"/>
          <w:noProof/>
          <w:color w:val="auto"/>
          <w:lang w:bidi="ar-SA"/>
        </w:rPr>
      </w:pPr>
      <w:hyperlink w:anchor="_Toc60667255" w:history="1">
        <w:r w:rsidRPr="00220E17">
          <w:rPr>
            <w:rStyle w:val="Hyperlink"/>
            <w:rFonts w:ascii="Times New Roman" w:hAnsi="Times New Roman" w:cs="Times New Roman"/>
            <w:noProof/>
          </w:rPr>
          <w:t>ДРУГА ИНФОРМАЦИЯ</w:t>
        </w:r>
        <w:r w:rsidRPr="00220E17">
          <w:rPr>
            <w:rFonts w:ascii="Times New Roman" w:hAnsi="Times New Roman" w:cs="Times New Roman"/>
            <w:noProof/>
            <w:webHidden/>
          </w:rPr>
          <w:tab/>
        </w:r>
        <w:r w:rsidRPr="00220E17">
          <w:rPr>
            <w:rFonts w:ascii="Times New Roman" w:hAnsi="Times New Roman" w:cs="Times New Roman"/>
            <w:noProof/>
            <w:webHidden/>
          </w:rPr>
          <w:fldChar w:fldCharType="begin"/>
        </w:r>
        <w:r w:rsidRPr="00220E17">
          <w:rPr>
            <w:rFonts w:ascii="Times New Roman" w:hAnsi="Times New Roman" w:cs="Times New Roman"/>
            <w:noProof/>
            <w:webHidden/>
          </w:rPr>
          <w:instrText xml:space="preserve"> PAGEREF _Toc60667255 \h </w:instrText>
        </w:r>
        <w:r w:rsidRPr="00220E17">
          <w:rPr>
            <w:rFonts w:ascii="Times New Roman" w:hAnsi="Times New Roman" w:cs="Times New Roman"/>
            <w:noProof/>
            <w:webHidden/>
          </w:rPr>
        </w:r>
        <w:r w:rsidRPr="00220E17">
          <w:rPr>
            <w:rFonts w:ascii="Times New Roman" w:hAnsi="Times New Roman" w:cs="Times New Roman"/>
            <w:noProof/>
            <w:webHidden/>
          </w:rPr>
          <w:fldChar w:fldCharType="separate"/>
        </w:r>
        <w:r w:rsidRPr="00220E17">
          <w:rPr>
            <w:rFonts w:ascii="Times New Roman" w:hAnsi="Times New Roman" w:cs="Times New Roman"/>
            <w:noProof/>
            <w:webHidden/>
          </w:rPr>
          <w:t>155</w:t>
        </w:r>
        <w:r w:rsidRPr="00220E17">
          <w:rPr>
            <w:rFonts w:ascii="Times New Roman" w:hAnsi="Times New Roman" w:cs="Times New Roman"/>
            <w:noProof/>
            <w:webHidden/>
          </w:rPr>
          <w:fldChar w:fldCharType="end"/>
        </w:r>
      </w:hyperlink>
    </w:p>
    <w:p w14:paraId="1A9BA752" w14:textId="7E96E759" w:rsidR="00801724" w:rsidRPr="00220E17" w:rsidRDefault="00901304" w:rsidP="00220E17">
      <w:pPr>
        <w:pStyle w:val="1"/>
        <w:spacing w:before="0" w:after="0" w:line="259" w:lineRule="auto"/>
        <w:rPr>
          <w:rFonts w:ascii="Times New Roman" w:hAnsi="Times New Roman"/>
          <w:b w:val="0"/>
          <w:bCs w:val="0"/>
          <w:color w:val="auto"/>
          <w:sz w:val="24"/>
          <w:szCs w:val="24"/>
        </w:rPr>
      </w:pPr>
      <w:r w:rsidRPr="00220E17">
        <w:rPr>
          <w:rFonts w:ascii="Times New Roman" w:eastAsia="Courier New" w:hAnsi="Times New Roman"/>
          <w:b w:val="0"/>
          <w:bCs w:val="0"/>
          <w:caps w:val="0"/>
          <w:color w:val="auto"/>
          <w:sz w:val="24"/>
          <w:szCs w:val="24"/>
          <w:lang w:bidi="bg-BG"/>
        </w:rPr>
        <w:fldChar w:fldCharType="end"/>
      </w:r>
    </w:p>
    <w:p w14:paraId="606EBE24" w14:textId="77777777" w:rsidR="00AE0EA1" w:rsidRPr="0078492A" w:rsidRDefault="00AE0EA1" w:rsidP="0094242F">
      <w:pPr>
        <w:pStyle w:val="1"/>
        <w:spacing w:before="0" w:after="0" w:line="259" w:lineRule="auto"/>
        <w:rPr>
          <w:rFonts w:ascii="Times New Roman" w:hAnsi="Times New Roman"/>
          <w:color w:val="auto"/>
        </w:rPr>
        <w:sectPr w:rsidR="00AE0EA1" w:rsidRPr="0078492A" w:rsidSect="0078492A">
          <w:pgSz w:w="11900" w:h="16840"/>
          <w:pgMar w:top="1417" w:right="1417" w:bottom="1417" w:left="1417" w:header="709" w:footer="425" w:gutter="0"/>
          <w:cols w:space="720"/>
          <w:noEndnote/>
          <w:docGrid w:linePitch="360"/>
        </w:sectPr>
      </w:pPr>
    </w:p>
    <w:p w14:paraId="1381649D" w14:textId="77777777" w:rsidR="00943D63" w:rsidRPr="005C6208" w:rsidRDefault="00943D63" w:rsidP="0094242F">
      <w:pPr>
        <w:pStyle w:val="TableofFigures"/>
        <w:tabs>
          <w:tab w:val="right" w:leader="dot" w:pos="9770"/>
        </w:tabs>
        <w:spacing w:line="259" w:lineRule="auto"/>
        <w:rPr>
          <w:rFonts w:ascii="Times New Roman" w:hAnsi="Times New Roman" w:cs="Times New Roman"/>
          <w:b/>
        </w:rPr>
      </w:pPr>
      <w:r w:rsidRPr="005C6208">
        <w:rPr>
          <w:rFonts w:ascii="Times New Roman" w:hAnsi="Times New Roman" w:cs="Times New Roman"/>
          <w:b/>
        </w:rPr>
        <w:lastRenderedPageBreak/>
        <w:t>ТАБЛИЦИ</w:t>
      </w:r>
    </w:p>
    <w:p w14:paraId="03615C64" w14:textId="0A4F6D95" w:rsidR="00220E17" w:rsidRPr="00220E17" w:rsidRDefault="00AE0EA1"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r w:rsidRPr="00220E17">
        <w:rPr>
          <w:rFonts w:ascii="Times New Roman" w:hAnsi="Times New Roman" w:cs="Times New Roman"/>
          <w:sz w:val="22"/>
          <w:szCs w:val="22"/>
        </w:rPr>
        <w:fldChar w:fldCharType="begin"/>
      </w:r>
      <w:r w:rsidRPr="00220E17">
        <w:rPr>
          <w:rFonts w:ascii="Times New Roman" w:hAnsi="Times New Roman" w:cs="Times New Roman"/>
          <w:sz w:val="22"/>
          <w:szCs w:val="22"/>
        </w:rPr>
        <w:instrText xml:space="preserve"> TOC \h \z \c "Таблица" </w:instrText>
      </w:r>
      <w:r w:rsidRPr="00220E17">
        <w:rPr>
          <w:rFonts w:ascii="Times New Roman" w:hAnsi="Times New Roman" w:cs="Times New Roman"/>
          <w:sz w:val="22"/>
          <w:szCs w:val="22"/>
        </w:rPr>
        <w:fldChar w:fldCharType="separate"/>
      </w:r>
      <w:hyperlink w:anchor="_Toc60667256" w:history="1">
        <w:r w:rsidR="00220E17" w:rsidRPr="00220E17">
          <w:rPr>
            <w:rStyle w:val="Hyperlink"/>
            <w:rFonts w:ascii="Times New Roman" w:hAnsi="Times New Roman" w:cs="Times New Roman"/>
            <w:noProof/>
            <w:sz w:val="22"/>
            <w:szCs w:val="22"/>
          </w:rPr>
          <w:t>Таблица 1 Население към 31.12.2019г.</w:t>
        </w:r>
        <w:r w:rsidR="00220E17" w:rsidRPr="00220E17">
          <w:rPr>
            <w:rFonts w:ascii="Times New Roman" w:hAnsi="Times New Roman" w:cs="Times New Roman"/>
            <w:noProof/>
            <w:webHidden/>
            <w:sz w:val="22"/>
            <w:szCs w:val="22"/>
          </w:rPr>
          <w:tab/>
        </w:r>
        <w:r w:rsidR="00220E17" w:rsidRPr="00220E17">
          <w:rPr>
            <w:rFonts w:ascii="Times New Roman" w:hAnsi="Times New Roman" w:cs="Times New Roman"/>
            <w:noProof/>
            <w:webHidden/>
            <w:sz w:val="22"/>
            <w:szCs w:val="22"/>
          </w:rPr>
          <w:fldChar w:fldCharType="begin"/>
        </w:r>
        <w:r w:rsidR="00220E17" w:rsidRPr="00220E17">
          <w:rPr>
            <w:rFonts w:ascii="Times New Roman" w:hAnsi="Times New Roman" w:cs="Times New Roman"/>
            <w:noProof/>
            <w:webHidden/>
            <w:sz w:val="22"/>
            <w:szCs w:val="22"/>
          </w:rPr>
          <w:instrText xml:space="preserve"> PAGEREF _Toc60667256 \h </w:instrText>
        </w:r>
        <w:r w:rsidR="00220E17" w:rsidRPr="00220E17">
          <w:rPr>
            <w:rFonts w:ascii="Times New Roman" w:hAnsi="Times New Roman" w:cs="Times New Roman"/>
            <w:noProof/>
            <w:webHidden/>
            <w:sz w:val="22"/>
            <w:szCs w:val="22"/>
          </w:rPr>
        </w:r>
        <w:r w:rsidR="00220E17" w:rsidRPr="00220E17">
          <w:rPr>
            <w:rFonts w:ascii="Times New Roman" w:hAnsi="Times New Roman" w:cs="Times New Roman"/>
            <w:noProof/>
            <w:webHidden/>
            <w:sz w:val="22"/>
            <w:szCs w:val="22"/>
          </w:rPr>
          <w:fldChar w:fldCharType="separate"/>
        </w:r>
        <w:r w:rsidR="00220E17" w:rsidRPr="00220E17">
          <w:rPr>
            <w:rFonts w:ascii="Times New Roman" w:hAnsi="Times New Roman" w:cs="Times New Roman"/>
            <w:noProof/>
            <w:webHidden/>
            <w:sz w:val="22"/>
            <w:szCs w:val="22"/>
          </w:rPr>
          <w:t>16</w:t>
        </w:r>
        <w:r w:rsidR="00220E17" w:rsidRPr="00220E17">
          <w:rPr>
            <w:rFonts w:ascii="Times New Roman" w:hAnsi="Times New Roman" w:cs="Times New Roman"/>
            <w:noProof/>
            <w:webHidden/>
            <w:sz w:val="22"/>
            <w:szCs w:val="22"/>
          </w:rPr>
          <w:fldChar w:fldCharType="end"/>
        </w:r>
      </w:hyperlink>
    </w:p>
    <w:p w14:paraId="49222ACA" w14:textId="6CA88076"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57" w:history="1">
        <w:r w:rsidRPr="00220E17">
          <w:rPr>
            <w:rStyle w:val="Hyperlink"/>
            <w:rFonts w:ascii="Times New Roman" w:hAnsi="Times New Roman" w:cs="Times New Roman"/>
            <w:i/>
            <w:iCs/>
            <w:noProof/>
            <w:sz w:val="22"/>
            <w:szCs w:val="22"/>
          </w:rPr>
          <w:t>Таблица 2 SWOT анализ</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_Toc60667257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28</w:t>
        </w:r>
        <w:r w:rsidRPr="00220E17">
          <w:rPr>
            <w:rFonts w:ascii="Times New Roman" w:hAnsi="Times New Roman" w:cs="Times New Roman"/>
            <w:noProof/>
            <w:webHidden/>
            <w:sz w:val="22"/>
            <w:szCs w:val="22"/>
          </w:rPr>
          <w:fldChar w:fldCharType="end"/>
        </w:r>
      </w:hyperlink>
    </w:p>
    <w:p w14:paraId="3ED065A5" w14:textId="6B996357"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58" w:history="1">
        <w:r w:rsidRPr="00220E17">
          <w:rPr>
            <w:rStyle w:val="Hyperlink"/>
            <w:rFonts w:ascii="Times New Roman" w:hAnsi="Times New Roman" w:cs="Times New Roman"/>
            <w:i/>
            <w:iCs/>
            <w:noProof/>
            <w:sz w:val="22"/>
            <w:szCs w:val="22"/>
          </w:rPr>
          <w:t>Таблица 3 Цели на ПУО Никопол 2021-2028 г.</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_Toc60667258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29</w:t>
        </w:r>
        <w:r w:rsidRPr="00220E17">
          <w:rPr>
            <w:rFonts w:ascii="Times New Roman" w:hAnsi="Times New Roman" w:cs="Times New Roman"/>
            <w:noProof/>
            <w:webHidden/>
            <w:sz w:val="22"/>
            <w:szCs w:val="22"/>
          </w:rPr>
          <w:fldChar w:fldCharType="end"/>
        </w:r>
      </w:hyperlink>
    </w:p>
    <w:p w14:paraId="5BD831BF" w14:textId="5AD1C19C"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59" w:history="1">
        <w:r w:rsidRPr="00220E17">
          <w:rPr>
            <w:rStyle w:val="Hyperlink"/>
            <w:rFonts w:ascii="Times New Roman" w:hAnsi="Times New Roman" w:cs="Times New Roman"/>
            <w:noProof/>
            <w:sz w:val="22"/>
            <w:szCs w:val="22"/>
          </w:rPr>
          <w:t>Таблица 4 Индикативен бюджет на ПУО до 2028 г. на община Никопол</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_Toc60667259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30</w:t>
        </w:r>
        <w:r w:rsidRPr="00220E17">
          <w:rPr>
            <w:rFonts w:ascii="Times New Roman" w:hAnsi="Times New Roman" w:cs="Times New Roman"/>
            <w:noProof/>
            <w:webHidden/>
            <w:sz w:val="22"/>
            <w:szCs w:val="22"/>
          </w:rPr>
          <w:fldChar w:fldCharType="end"/>
        </w:r>
      </w:hyperlink>
    </w:p>
    <w:p w14:paraId="0FF95F2E" w14:textId="0B6027E9"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0" w:history="1">
        <w:r w:rsidRPr="00220E17">
          <w:rPr>
            <w:rStyle w:val="Hyperlink"/>
            <w:rFonts w:ascii="Times New Roman" w:hAnsi="Times New Roman" w:cs="Times New Roman"/>
            <w:noProof/>
            <w:sz w:val="22"/>
            <w:szCs w:val="22"/>
          </w:rPr>
          <w:t>Таблица 5 План за действие - Програма за предотвратяване образуването на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_Toc60667260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39</w:t>
        </w:r>
        <w:r w:rsidRPr="00220E17">
          <w:rPr>
            <w:rFonts w:ascii="Times New Roman" w:hAnsi="Times New Roman" w:cs="Times New Roman"/>
            <w:noProof/>
            <w:webHidden/>
            <w:sz w:val="22"/>
            <w:szCs w:val="22"/>
          </w:rPr>
          <w:fldChar w:fldCharType="end"/>
        </w:r>
      </w:hyperlink>
    </w:p>
    <w:p w14:paraId="6CC525AD" w14:textId="7F14CCC6"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1" w:history="1">
        <w:r w:rsidRPr="00220E17">
          <w:rPr>
            <w:rStyle w:val="Hyperlink"/>
            <w:rFonts w:ascii="Times New Roman" w:hAnsi="Times New Roman" w:cs="Times New Roman"/>
            <w:noProof/>
            <w:sz w:val="22"/>
            <w:szCs w:val="22"/>
          </w:rPr>
          <w:t>Таблица 6 План за действие - Под-програма за предотвратяване на образуването на хранителни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_Toc60667261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41</w:t>
        </w:r>
        <w:r w:rsidRPr="00220E17">
          <w:rPr>
            <w:rFonts w:ascii="Times New Roman" w:hAnsi="Times New Roman" w:cs="Times New Roman"/>
            <w:noProof/>
            <w:webHidden/>
            <w:sz w:val="22"/>
            <w:szCs w:val="22"/>
          </w:rPr>
          <w:fldChar w:fldCharType="end"/>
        </w:r>
      </w:hyperlink>
    </w:p>
    <w:p w14:paraId="62434001" w14:textId="3A4A06F8"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2" w:history="1">
        <w:r w:rsidRPr="00220E17">
          <w:rPr>
            <w:rStyle w:val="Hyperlink"/>
            <w:rFonts w:ascii="Times New Roman" w:hAnsi="Times New Roman" w:cs="Times New Roman"/>
            <w:noProof/>
            <w:sz w:val="22"/>
            <w:szCs w:val="22"/>
          </w:rPr>
          <w:t>Таблица 7 План за действие - Програма за достигане на целите за подготовка за повторна употреба и за рециклиране на битовите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_Toc60667262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46</w:t>
        </w:r>
        <w:r w:rsidRPr="00220E17">
          <w:rPr>
            <w:rFonts w:ascii="Times New Roman" w:hAnsi="Times New Roman" w:cs="Times New Roman"/>
            <w:noProof/>
            <w:webHidden/>
            <w:sz w:val="22"/>
            <w:szCs w:val="22"/>
          </w:rPr>
          <w:fldChar w:fldCharType="end"/>
        </w:r>
      </w:hyperlink>
    </w:p>
    <w:p w14:paraId="48FB3E67" w14:textId="1D8ADE58"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3" w:history="1">
        <w:r w:rsidRPr="00220E17">
          <w:rPr>
            <w:rStyle w:val="Hyperlink"/>
            <w:rFonts w:ascii="Times New Roman" w:hAnsi="Times New Roman" w:cs="Times New Roman"/>
            <w:noProof/>
            <w:sz w:val="22"/>
            <w:szCs w:val="22"/>
          </w:rPr>
          <w:t>Таблица 8 План за действие - Програмата за достигане на целите за рециклиране и оползотворяване на строителни отпадъци и отпадъци от разрушаване на сгради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_Toc60667263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55</w:t>
        </w:r>
        <w:r w:rsidRPr="00220E17">
          <w:rPr>
            <w:rFonts w:ascii="Times New Roman" w:hAnsi="Times New Roman" w:cs="Times New Roman"/>
            <w:noProof/>
            <w:webHidden/>
            <w:sz w:val="22"/>
            <w:szCs w:val="22"/>
          </w:rPr>
          <w:fldChar w:fldCharType="end"/>
        </w:r>
      </w:hyperlink>
    </w:p>
    <w:p w14:paraId="6995DFAA" w14:textId="0D3217A1"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4" w:history="1">
        <w:r w:rsidRPr="00220E17">
          <w:rPr>
            <w:rStyle w:val="Hyperlink"/>
            <w:rFonts w:ascii="Times New Roman" w:hAnsi="Times New Roman" w:cs="Times New Roman"/>
            <w:noProof/>
            <w:sz w:val="22"/>
            <w:szCs w:val="22"/>
          </w:rPr>
          <w:t>Таблица 9 План за действие - Програма за достигане на целите за рециклиране и оползотворяване на МРО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_Toc60667264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59</w:t>
        </w:r>
        <w:r w:rsidRPr="00220E17">
          <w:rPr>
            <w:rFonts w:ascii="Times New Roman" w:hAnsi="Times New Roman" w:cs="Times New Roman"/>
            <w:noProof/>
            <w:webHidden/>
            <w:sz w:val="22"/>
            <w:szCs w:val="22"/>
          </w:rPr>
          <w:fldChar w:fldCharType="end"/>
        </w:r>
      </w:hyperlink>
    </w:p>
    <w:p w14:paraId="35B26C54" w14:textId="71E6EB11"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5" w:history="1">
        <w:r w:rsidRPr="00220E17">
          <w:rPr>
            <w:rStyle w:val="Hyperlink"/>
            <w:rFonts w:ascii="Times New Roman" w:hAnsi="Times New Roman" w:cs="Times New Roman"/>
            <w:noProof/>
            <w:sz w:val="22"/>
            <w:szCs w:val="22"/>
          </w:rPr>
          <w:t>Таблица 10 План за действие - Подпрограма за управление на опаковките и отпадъците от опаковки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_Toc60667265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63</w:t>
        </w:r>
        <w:r w:rsidRPr="00220E17">
          <w:rPr>
            <w:rFonts w:ascii="Times New Roman" w:hAnsi="Times New Roman" w:cs="Times New Roman"/>
            <w:noProof/>
            <w:webHidden/>
            <w:sz w:val="22"/>
            <w:szCs w:val="22"/>
          </w:rPr>
          <w:fldChar w:fldCharType="end"/>
        </w:r>
      </w:hyperlink>
    </w:p>
    <w:p w14:paraId="18F297C1" w14:textId="4F8E796C"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6" w:history="1">
        <w:r w:rsidRPr="00220E17">
          <w:rPr>
            <w:rStyle w:val="Hyperlink"/>
            <w:rFonts w:ascii="Times New Roman" w:hAnsi="Times New Roman" w:cs="Times New Roman"/>
            <w:noProof/>
            <w:sz w:val="22"/>
            <w:szCs w:val="22"/>
          </w:rPr>
          <w:t>Таблица 11 Програма за намаляване на количествата и на риска от депонираните битови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_Toc60667266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66</w:t>
        </w:r>
        <w:r w:rsidRPr="00220E17">
          <w:rPr>
            <w:rFonts w:ascii="Times New Roman" w:hAnsi="Times New Roman" w:cs="Times New Roman"/>
            <w:noProof/>
            <w:webHidden/>
            <w:sz w:val="22"/>
            <w:szCs w:val="22"/>
          </w:rPr>
          <w:fldChar w:fldCharType="end"/>
        </w:r>
      </w:hyperlink>
    </w:p>
    <w:p w14:paraId="2DB4744C" w14:textId="0DC7F843"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7" w:history="1">
        <w:r w:rsidRPr="00220E17">
          <w:rPr>
            <w:rStyle w:val="Hyperlink"/>
            <w:rFonts w:ascii="Times New Roman" w:hAnsi="Times New Roman" w:cs="Times New Roman"/>
            <w:noProof/>
            <w:sz w:val="22"/>
            <w:szCs w:val="22"/>
          </w:rPr>
          <w:t>Таблица 12 Общо образувани битови отпадъци в община Никопол (2009-2018 г.) в тона</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_Toc60667267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92</w:t>
        </w:r>
        <w:r w:rsidRPr="00220E17">
          <w:rPr>
            <w:rFonts w:ascii="Times New Roman" w:hAnsi="Times New Roman" w:cs="Times New Roman"/>
            <w:noProof/>
            <w:webHidden/>
            <w:sz w:val="22"/>
            <w:szCs w:val="22"/>
          </w:rPr>
          <w:fldChar w:fldCharType="end"/>
        </w:r>
      </w:hyperlink>
    </w:p>
    <w:p w14:paraId="7EDE4F63" w14:textId="5EBAA50D"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8" w:history="1">
        <w:r w:rsidRPr="00220E17">
          <w:rPr>
            <w:rStyle w:val="Hyperlink"/>
            <w:rFonts w:ascii="Times New Roman" w:hAnsi="Times New Roman" w:cs="Times New Roman"/>
            <w:noProof/>
            <w:sz w:val="22"/>
            <w:szCs w:val="22"/>
          </w:rPr>
          <w:t>Таблица 13 Количества разделно събрани, предадени за за оползотворяване в т.ч рециклиране битови отпадъци в община Никопол по години в тона</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_Toc60667268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94</w:t>
        </w:r>
        <w:r w:rsidRPr="00220E17">
          <w:rPr>
            <w:rFonts w:ascii="Times New Roman" w:hAnsi="Times New Roman" w:cs="Times New Roman"/>
            <w:noProof/>
            <w:webHidden/>
            <w:sz w:val="22"/>
            <w:szCs w:val="22"/>
          </w:rPr>
          <w:fldChar w:fldCharType="end"/>
        </w:r>
      </w:hyperlink>
    </w:p>
    <w:p w14:paraId="3198899E" w14:textId="4229B47B"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69" w:history="1">
        <w:r w:rsidRPr="00220E17">
          <w:rPr>
            <w:rStyle w:val="Hyperlink"/>
            <w:rFonts w:ascii="Times New Roman" w:hAnsi="Times New Roman" w:cs="Times New Roman"/>
            <w:noProof/>
            <w:sz w:val="22"/>
            <w:szCs w:val="22"/>
          </w:rPr>
          <w:t>Таблица 14 Предадени за оползотворяване (в т.ч. рециклиране)</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_Toc60667269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95</w:t>
        </w:r>
        <w:r w:rsidRPr="00220E17">
          <w:rPr>
            <w:rFonts w:ascii="Times New Roman" w:hAnsi="Times New Roman" w:cs="Times New Roman"/>
            <w:noProof/>
            <w:webHidden/>
            <w:sz w:val="22"/>
            <w:szCs w:val="22"/>
          </w:rPr>
          <w:fldChar w:fldCharType="end"/>
        </w:r>
      </w:hyperlink>
    </w:p>
    <w:p w14:paraId="43E44798" w14:textId="35C073CF"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0" w:history="1">
        <w:r w:rsidRPr="00220E17">
          <w:rPr>
            <w:rStyle w:val="Hyperlink"/>
            <w:rFonts w:ascii="Times New Roman" w:hAnsi="Times New Roman" w:cs="Times New Roman"/>
            <w:noProof/>
            <w:sz w:val="22"/>
            <w:szCs w:val="22"/>
          </w:rPr>
          <w:t>Таблица 15 Морфологичен състав на ТБО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_Toc60667270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96</w:t>
        </w:r>
        <w:r w:rsidRPr="00220E17">
          <w:rPr>
            <w:rFonts w:ascii="Times New Roman" w:hAnsi="Times New Roman" w:cs="Times New Roman"/>
            <w:noProof/>
            <w:webHidden/>
            <w:sz w:val="22"/>
            <w:szCs w:val="22"/>
          </w:rPr>
          <w:fldChar w:fldCharType="end"/>
        </w:r>
      </w:hyperlink>
    </w:p>
    <w:p w14:paraId="279B59DA" w14:textId="29E378ED"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1" w:history="1">
        <w:r w:rsidRPr="00220E17">
          <w:rPr>
            <w:rStyle w:val="Hyperlink"/>
            <w:rFonts w:ascii="Times New Roman" w:hAnsi="Times New Roman" w:cs="Times New Roman"/>
            <w:i/>
            <w:iCs/>
            <w:noProof/>
            <w:sz w:val="22"/>
            <w:szCs w:val="22"/>
          </w:rPr>
          <w:t>Таблица 16 Морфологичен състав на образуваните количества смесени битови отпадъци по фракции за четири сезона в процент</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_Toc60667271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97</w:t>
        </w:r>
        <w:r w:rsidRPr="00220E17">
          <w:rPr>
            <w:rFonts w:ascii="Times New Roman" w:hAnsi="Times New Roman" w:cs="Times New Roman"/>
            <w:noProof/>
            <w:webHidden/>
            <w:sz w:val="22"/>
            <w:szCs w:val="22"/>
          </w:rPr>
          <w:fldChar w:fldCharType="end"/>
        </w:r>
      </w:hyperlink>
    </w:p>
    <w:p w14:paraId="0DD2CC8D" w14:textId="5D510901"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2" w:history="1">
        <w:r w:rsidRPr="00220E17">
          <w:rPr>
            <w:rStyle w:val="Hyperlink"/>
            <w:rFonts w:ascii="Times New Roman" w:hAnsi="Times New Roman" w:cs="Times New Roman"/>
            <w:noProof/>
            <w:sz w:val="22"/>
            <w:szCs w:val="22"/>
          </w:rPr>
          <w:t>Таблица 17 Морфологичен състав на образуваните количества смесен, разделно събран и общ отпадък по фракции в тона и средногодишен процент</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_Toc60667272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97</w:t>
        </w:r>
        <w:r w:rsidRPr="00220E17">
          <w:rPr>
            <w:rFonts w:ascii="Times New Roman" w:hAnsi="Times New Roman" w:cs="Times New Roman"/>
            <w:noProof/>
            <w:webHidden/>
            <w:sz w:val="22"/>
            <w:szCs w:val="22"/>
          </w:rPr>
          <w:fldChar w:fldCharType="end"/>
        </w:r>
      </w:hyperlink>
    </w:p>
    <w:p w14:paraId="6AFDF438" w14:textId="16DB2399"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3" w:history="1">
        <w:r w:rsidRPr="00220E17">
          <w:rPr>
            <w:rStyle w:val="Hyperlink"/>
            <w:rFonts w:ascii="Times New Roman" w:hAnsi="Times New Roman" w:cs="Times New Roman"/>
            <w:i/>
            <w:noProof/>
            <w:sz w:val="22"/>
            <w:szCs w:val="22"/>
          </w:rPr>
          <w:t>Таблица 18 Общ състав на битовите отпадъци в община Никопол в %</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_Toc60667273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100</w:t>
        </w:r>
        <w:r w:rsidRPr="00220E17">
          <w:rPr>
            <w:rFonts w:ascii="Times New Roman" w:hAnsi="Times New Roman" w:cs="Times New Roman"/>
            <w:noProof/>
            <w:webHidden/>
            <w:sz w:val="22"/>
            <w:szCs w:val="22"/>
          </w:rPr>
          <w:fldChar w:fldCharType="end"/>
        </w:r>
      </w:hyperlink>
    </w:p>
    <w:p w14:paraId="2B8EEE9F" w14:textId="7618A9DE"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4" w:history="1">
        <w:r w:rsidRPr="00220E17">
          <w:rPr>
            <w:rStyle w:val="Hyperlink"/>
            <w:rFonts w:ascii="Times New Roman" w:hAnsi="Times New Roman" w:cs="Times New Roman"/>
            <w:noProof/>
            <w:sz w:val="22"/>
            <w:szCs w:val="22"/>
          </w:rPr>
          <w:t>Таблица 19 Данни за обхванато население на община Никопол по настоящ адрес</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_Toc60667274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110</w:t>
        </w:r>
        <w:r w:rsidRPr="00220E17">
          <w:rPr>
            <w:rFonts w:ascii="Times New Roman" w:hAnsi="Times New Roman" w:cs="Times New Roman"/>
            <w:noProof/>
            <w:webHidden/>
            <w:sz w:val="22"/>
            <w:szCs w:val="22"/>
          </w:rPr>
          <w:fldChar w:fldCharType="end"/>
        </w:r>
      </w:hyperlink>
    </w:p>
    <w:p w14:paraId="2565215B" w14:textId="5E815DAC"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5" w:history="1">
        <w:r w:rsidRPr="00220E17">
          <w:rPr>
            <w:rStyle w:val="Hyperlink"/>
            <w:rFonts w:ascii="Times New Roman" w:hAnsi="Times New Roman" w:cs="Times New Roman"/>
            <w:noProof/>
            <w:sz w:val="22"/>
            <w:szCs w:val="22"/>
          </w:rPr>
          <w:t>Таблица 20 Капацитет на клетките на депото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_Toc60667275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117</w:t>
        </w:r>
        <w:r w:rsidRPr="00220E17">
          <w:rPr>
            <w:rFonts w:ascii="Times New Roman" w:hAnsi="Times New Roman" w:cs="Times New Roman"/>
            <w:noProof/>
            <w:webHidden/>
            <w:sz w:val="22"/>
            <w:szCs w:val="22"/>
          </w:rPr>
          <w:fldChar w:fldCharType="end"/>
        </w:r>
      </w:hyperlink>
    </w:p>
    <w:p w14:paraId="33BD607F" w14:textId="0E6F5739"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6" w:history="1">
        <w:r w:rsidRPr="00220E17">
          <w:rPr>
            <w:rStyle w:val="Hyperlink"/>
            <w:rFonts w:ascii="Times New Roman" w:hAnsi="Times New Roman" w:cs="Times New Roman"/>
            <w:i/>
            <w:iCs/>
            <w:noProof/>
            <w:sz w:val="22"/>
            <w:szCs w:val="22"/>
          </w:rPr>
          <w:t>Таблица 21 Налични съдове за събиране на битови отпадъци на територията на общината</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_Toc60667276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119</w:t>
        </w:r>
        <w:r w:rsidRPr="00220E17">
          <w:rPr>
            <w:rFonts w:ascii="Times New Roman" w:hAnsi="Times New Roman" w:cs="Times New Roman"/>
            <w:noProof/>
            <w:webHidden/>
            <w:sz w:val="22"/>
            <w:szCs w:val="22"/>
          </w:rPr>
          <w:fldChar w:fldCharType="end"/>
        </w:r>
      </w:hyperlink>
    </w:p>
    <w:p w14:paraId="032BCA12" w14:textId="634BD496"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7" w:history="1">
        <w:r w:rsidRPr="00220E17">
          <w:rPr>
            <w:rStyle w:val="Hyperlink"/>
            <w:rFonts w:ascii="Times New Roman" w:hAnsi="Times New Roman" w:cs="Times New Roman"/>
            <w:noProof/>
            <w:sz w:val="22"/>
            <w:szCs w:val="22"/>
          </w:rPr>
          <w:t>Таблица 22 Транспортни средства са събиране на смесени битови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_Toc60667277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120</w:t>
        </w:r>
        <w:r w:rsidRPr="00220E17">
          <w:rPr>
            <w:rFonts w:ascii="Times New Roman" w:hAnsi="Times New Roman" w:cs="Times New Roman"/>
            <w:noProof/>
            <w:webHidden/>
            <w:sz w:val="22"/>
            <w:szCs w:val="22"/>
          </w:rPr>
          <w:fldChar w:fldCharType="end"/>
        </w:r>
      </w:hyperlink>
    </w:p>
    <w:p w14:paraId="41F3D786" w14:textId="30E4988D"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8" w:history="1">
        <w:r w:rsidRPr="00220E17">
          <w:rPr>
            <w:rStyle w:val="Hyperlink"/>
            <w:rFonts w:ascii="Times New Roman" w:hAnsi="Times New Roman" w:cs="Times New Roman"/>
            <w:noProof/>
            <w:sz w:val="22"/>
            <w:szCs w:val="22"/>
          </w:rPr>
          <w:t>Таблица 23</w:t>
        </w:r>
        <w:r w:rsidRPr="00220E17">
          <w:rPr>
            <w:rStyle w:val="Hyperlink"/>
            <w:rFonts w:ascii="Times New Roman" w:hAnsi="Times New Roman" w:cs="Times New Roman"/>
            <w:iCs/>
            <w:noProof/>
            <w:sz w:val="22"/>
            <w:szCs w:val="22"/>
          </w:rPr>
          <w:t xml:space="preserve"> </w:t>
        </w:r>
        <w:r w:rsidRPr="00220E17">
          <w:rPr>
            <w:rStyle w:val="Hyperlink"/>
            <w:rFonts w:ascii="Times New Roman" w:hAnsi="Times New Roman" w:cs="Times New Roman"/>
            <w:noProof/>
            <w:sz w:val="22"/>
            <w:szCs w:val="22"/>
          </w:rPr>
          <w:t>Елементи на системата за разделно събиране на отпадъци от опаковки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_Toc60667278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121</w:t>
        </w:r>
        <w:r w:rsidRPr="00220E17">
          <w:rPr>
            <w:rFonts w:ascii="Times New Roman" w:hAnsi="Times New Roman" w:cs="Times New Roman"/>
            <w:noProof/>
            <w:webHidden/>
            <w:sz w:val="22"/>
            <w:szCs w:val="22"/>
          </w:rPr>
          <w:fldChar w:fldCharType="end"/>
        </w:r>
      </w:hyperlink>
    </w:p>
    <w:p w14:paraId="42A0185B" w14:textId="265D698A"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79" w:history="1">
        <w:r w:rsidRPr="00220E17">
          <w:rPr>
            <w:rStyle w:val="Hyperlink"/>
            <w:rFonts w:ascii="Times New Roman" w:hAnsi="Times New Roman" w:cs="Times New Roman"/>
            <w:noProof/>
            <w:sz w:val="22"/>
            <w:szCs w:val="22"/>
          </w:rPr>
          <w:t>Таблица 24 Административна структура по управление на отпадъците</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_Toc60667279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124</w:t>
        </w:r>
        <w:r w:rsidRPr="00220E17">
          <w:rPr>
            <w:rFonts w:ascii="Times New Roman" w:hAnsi="Times New Roman" w:cs="Times New Roman"/>
            <w:noProof/>
            <w:webHidden/>
            <w:sz w:val="22"/>
            <w:szCs w:val="22"/>
          </w:rPr>
          <w:fldChar w:fldCharType="end"/>
        </w:r>
      </w:hyperlink>
    </w:p>
    <w:p w14:paraId="12D34263" w14:textId="145D56C5"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0" w:history="1">
        <w:r w:rsidRPr="00220E17">
          <w:rPr>
            <w:rStyle w:val="Hyperlink"/>
            <w:rFonts w:ascii="Times New Roman" w:hAnsi="Times New Roman" w:cs="Times New Roman"/>
            <w:noProof/>
            <w:sz w:val="22"/>
            <w:szCs w:val="22"/>
          </w:rPr>
          <w:t>Таблица 25 Дългосрочни цели на стратегията за закриване на депото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_Toc60667280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130</w:t>
        </w:r>
        <w:r w:rsidRPr="00220E17">
          <w:rPr>
            <w:rFonts w:ascii="Times New Roman" w:hAnsi="Times New Roman" w:cs="Times New Roman"/>
            <w:noProof/>
            <w:webHidden/>
            <w:sz w:val="22"/>
            <w:szCs w:val="22"/>
          </w:rPr>
          <w:fldChar w:fldCharType="end"/>
        </w:r>
      </w:hyperlink>
    </w:p>
    <w:p w14:paraId="4DA695F3" w14:textId="4FF27A81"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1" w:history="1">
        <w:r w:rsidRPr="00220E17">
          <w:rPr>
            <w:rStyle w:val="Hyperlink"/>
            <w:rFonts w:ascii="Times New Roman" w:hAnsi="Times New Roman" w:cs="Times New Roman"/>
            <w:i/>
            <w:iCs/>
            <w:noProof/>
            <w:sz w:val="22"/>
            <w:szCs w:val="22"/>
          </w:rPr>
          <w:t>Таблица 26 Определяне на такса БО за гр. Никопол, в</w:t>
        </w:r>
        <w:r w:rsidRPr="00220E17">
          <w:rPr>
            <w:rStyle w:val="Hyperlink"/>
            <w:rFonts w:ascii="Times New Roman" w:eastAsia="Times New Roman" w:hAnsi="Times New Roman" w:cs="Times New Roman"/>
            <w:i/>
            <w:iCs/>
            <w:noProof/>
            <w:sz w:val="22"/>
            <w:szCs w:val="22"/>
          </w:rPr>
          <w:t xml:space="preserve"> промили  %о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_Toc60667281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138</w:t>
        </w:r>
        <w:r w:rsidRPr="00220E17">
          <w:rPr>
            <w:rFonts w:ascii="Times New Roman" w:hAnsi="Times New Roman" w:cs="Times New Roman"/>
            <w:noProof/>
            <w:webHidden/>
            <w:sz w:val="22"/>
            <w:szCs w:val="22"/>
          </w:rPr>
          <w:fldChar w:fldCharType="end"/>
        </w:r>
      </w:hyperlink>
    </w:p>
    <w:p w14:paraId="0AD357C8" w14:textId="4776FE43"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2" w:history="1">
        <w:r w:rsidRPr="00220E17">
          <w:rPr>
            <w:rStyle w:val="Hyperlink"/>
            <w:rFonts w:ascii="Times New Roman" w:hAnsi="Times New Roman" w:cs="Times New Roman"/>
            <w:i/>
            <w:iCs/>
            <w:noProof/>
            <w:sz w:val="22"/>
            <w:szCs w:val="22"/>
          </w:rPr>
          <w:t>Таблица 27 Определяне на такса БО за останалите населени места в общината, в</w:t>
        </w:r>
        <w:r w:rsidRPr="00220E17">
          <w:rPr>
            <w:rStyle w:val="Hyperlink"/>
            <w:rFonts w:ascii="Times New Roman" w:eastAsia="Times New Roman" w:hAnsi="Times New Roman" w:cs="Times New Roman"/>
            <w:i/>
            <w:iCs/>
            <w:noProof/>
            <w:sz w:val="22"/>
            <w:szCs w:val="22"/>
          </w:rPr>
          <w:t xml:space="preserve"> промили  %о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_Toc60667282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139</w:t>
        </w:r>
        <w:r w:rsidRPr="00220E17">
          <w:rPr>
            <w:rFonts w:ascii="Times New Roman" w:hAnsi="Times New Roman" w:cs="Times New Roman"/>
            <w:noProof/>
            <w:webHidden/>
            <w:sz w:val="22"/>
            <w:szCs w:val="22"/>
          </w:rPr>
          <w:fldChar w:fldCharType="end"/>
        </w:r>
      </w:hyperlink>
    </w:p>
    <w:p w14:paraId="68DB5897" w14:textId="6520D4C4"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3" w:history="1">
        <w:r w:rsidRPr="00220E17">
          <w:rPr>
            <w:rStyle w:val="Hyperlink"/>
            <w:rFonts w:ascii="Times New Roman" w:hAnsi="Times New Roman" w:cs="Times New Roman"/>
            <w:i/>
            <w:iCs/>
            <w:noProof/>
            <w:sz w:val="22"/>
            <w:szCs w:val="22"/>
          </w:rPr>
          <w:t>Таблица 28 Определяне на такса БО, в</w:t>
        </w:r>
        <w:r w:rsidRPr="00220E17">
          <w:rPr>
            <w:rStyle w:val="Hyperlink"/>
            <w:rFonts w:ascii="Times New Roman" w:eastAsia="Times New Roman" w:hAnsi="Times New Roman" w:cs="Times New Roman"/>
            <w:i/>
            <w:iCs/>
            <w:noProof/>
            <w:sz w:val="22"/>
            <w:szCs w:val="22"/>
          </w:rPr>
          <w:t xml:space="preserve"> промили  %о</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_Toc60667283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139</w:t>
        </w:r>
        <w:r w:rsidRPr="00220E17">
          <w:rPr>
            <w:rFonts w:ascii="Times New Roman" w:hAnsi="Times New Roman" w:cs="Times New Roman"/>
            <w:noProof/>
            <w:webHidden/>
            <w:sz w:val="22"/>
            <w:szCs w:val="22"/>
          </w:rPr>
          <w:fldChar w:fldCharType="end"/>
        </w:r>
      </w:hyperlink>
    </w:p>
    <w:p w14:paraId="41E276E4" w14:textId="6CCE4E5B"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4" w:history="1">
        <w:r w:rsidRPr="00220E17">
          <w:rPr>
            <w:rStyle w:val="Hyperlink"/>
            <w:rFonts w:ascii="Times New Roman" w:hAnsi="Times New Roman" w:cs="Times New Roman"/>
            <w:noProof/>
            <w:sz w:val="22"/>
            <w:szCs w:val="22"/>
          </w:rPr>
          <w:t>Таблица 29</w:t>
        </w:r>
        <w:r w:rsidRPr="00220E17">
          <w:rPr>
            <w:rStyle w:val="Hyperlink"/>
            <w:rFonts w:ascii="Times New Roman" w:hAnsi="Times New Roman" w:cs="Times New Roman"/>
            <w:iCs/>
            <w:noProof/>
            <w:sz w:val="22"/>
            <w:szCs w:val="22"/>
          </w:rPr>
          <w:t xml:space="preserve"> </w:t>
        </w:r>
        <w:r w:rsidRPr="00220E17">
          <w:rPr>
            <w:rStyle w:val="Hyperlink"/>
            <w:rFonts w:ascii="Times New Roman" w:hAnsi="Times New Roman" w:cs="Times New Roman"/>
            <w:noProof/>
            <w:sz w:val="22"/>
            <w:szCs w:val="22"/>
          </w:rPr>
          <w:t>Приходи от такса битови отпадъци в хил. лева</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_Toc60667284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139</w:t>
        </w:r>
        <w:r w:rsidRPr="00220E17">
          <w:rPr>
            <w:rFonts w:ascii="Times New Roman" w:hAnsi="Times New Roman" w:cs="Times New Roman"/>
            <w:noProof/>
            <w:webHidden/>
            <w:sz w:val="22"/>
            <w:szCs w:val="22"/>
          </w:rPr>
          <w:fldChar w:fldCharType="end"/>
        </w:r>
      </w:hyperlink>
    </w:p>
    <w:p w14:paraId="27F7E118" w14:textId="1DD49CB6"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5" w:history="1">
        <w:r w:rsidRPr="00220E17">
          <w:rPr>
            <w:rStyle w:val="Hyperlink"/>
            <w:rFonts w:ascii="Times New Roman" w:hAnsi="Times New Roman" w:cs="Times New Roman"/>
            <w:noProof/>
            <w:sz w:val="22"/>
            <w:szCs w:val="22"/>
          </w:rPr>
          <w:t>Таблица 30</w:t>
        </w:r>
        <w:r w:rsidRPr="00220E17">
          <w:rPr>
            <w:rStyle w:val="Hyperlink"/>
            <w:rFonts w:ascii="Times New Roman" w:hAnsi="Times New Roman" w:cs="Times New Roman"/>
            <w:iCs/>
            <w:noProof/>
            <w:sz w:val="22"/>
            <w:szCs w:val="22"/>
          </w:rPr>
          <w:t xml:space="preserve"> </w:t>
        </w:r>
        <w:r w:rsidRPr="00220E17">
          <w:rPr>
            <w:rStyle w:val="Hyperlink"/>
            <w:rFonts w:ascii="Times New Roman" w:hAnsi="Times New Roman" w:cs="Times New Roman"/>
            <w:noProof/>
            <w:sz w:val="22"/>
            <w:szCs w:val="22"/>
          </w:rPr>
          <w:t>Население в Община Никопол за периода 2015-2019г.</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_Toc60667285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153</w:t>
        </w:r>
        <w:r w:rsidRPr="00220E17">
          <w:rPr>
            <w:rFonts w:ascii="Times New Roman" w:hAnsi="Times New Roman" w:cs="Times New Roman"/>
            <w:noProof/>
            <w:webHidden/>
            <w:sz w:val="22"/>
            <w:szCs w:val="22"/>
          </w:rPr>
          <w:fldChar w:fldCharType="end"/>
        </w:r>
      </w:hyperlink>
    </w:p>
    <w:p w14:paraId="6B832E82" w14:textId="70D4E4ED"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6" w:history="1">
        <w:r w:rsidRPr="00220E17">
          <w:rPr>
            <w:rStyle w:val="Hyperlink"/>
            <w:rFonts w:ascii="Times New Roman" w:hAnsi="Times New Roman" w:cs="Times New Roman"/>
            <w:noProof/>
            <w:sz w:val="22"/>
            <w:szCs w:val="22"/>
          </w:rPr>
          <w:t>Таблица 31</w:t>
        </w:r>
        <w:r w:rsidRPr="00220E17">
          <w:rPr>
            <w:rStyle w:val="Hyperlink"/>
            <w:rFonts w:ascii="Times New Roman" w:hAnsi="Times New Roman" w:cs="Times New Roman"/>
            <w:iCs/>
            <w:noProof/>
            <w:sz w:val="22"/>
            <w:szCs w:val="22"/>
          </w:rPr>
          <w:t xml:space="preserve"> </w:t>
        </w:r>
        <w:r w:rsidRPr="00220E17">
          <w:rPr>
            <w:rStyle w:val="Hyperlink"/>
            <w:rFonts w:ascii="Times New Roman" w:hAnsi="Times New Roman" w:cs="Times New Roman"/>
            <w:noProof/>
            <w:sz w:val="22"/>
            <w:szCs w:val="22"/>
          </w:rPr>
          <w:t>Прогноза на населението в община Никопол</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_Toc60667286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153</w:t>
        </w:r>
        <w:r w:rsidRPr="00220E17">
          <w:rPr>
            <w:rFonts w:ascii="Times New Roman" w:hAnsi="Times New Roman" w:cs="Times New Roman"/>
            <w:noProof/>
            <w:webHidden/>
            <w:sz w:val="22"/>
            <w:szCs w:val="22"/>
          </w:rPr>
          <w:fldChar w:fldCharType="end"/>
        </w:r>
      </w:hyperlink>
    </w:p>
    <w:p w14:paraId="229C146F" w14:textId="779A1781"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7" w:history="1">
        <w:r w:rsidRPr="00220E17">
          <w:rPr>
            <w:rStyle w:val="Hyperlink"/>
            <w:rFonts w:ascii="Times New Roman" w:hAnsi="Times New Roman" w:cs="Times New Roman"/>
            <w:noProof/>
            <w:sz w:val="22"/>
            <w:szCs w:val="22"/>
          </w:rPr>
          <w:t>Таблица 32</w:t>
        </w:r>
        <w:r w:rsidRPr="00220E17">
          <w:rPr>
            <w:rStyle w:val="Hyperlink"/>
            <w:rFonts w:ascii="Times New Roman" w:hAnsi="Times New Roman" w:cs="Times New Roman"/>
            <w:iCs/>
            <w:noProof/>
            <w:sz w:val="22"/>
            <w:szCs w:val="22"/>
          </w:rPr>
          <w:t xml:space="preserve"> </w:t>
        </w:r>
        <w:r w:rsidRPr="00220E17">
          <w:rPr>
            <w:rStyle w:val="Hyperlink"/>
            <w:rFonts w:ascii="Times New Roman" w:hAnsi="Times New Roman" w:cs="Times New Roman"/>
            <w:noProof/>
            <w:sz w:val="22"/>
            <w:szCs w:val="22"/>
          </w:rPr>
          <w:t>Прогноза на нормата на натрупване в община Никопол</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_Toc60667287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154</w:t>
        </w:r>
        <w:r w:rsidRPr="00220E17">
          <w:rPr>
            <w:rFonts w:ascii="Times New Roman" w:hAnsi="Times New Roman" w:cs="Times New Roman"/>
            <w:noProof/>
            <w:webHidden/>
            <w:sz w:val="22"/>
            <w:szCs w:val="22"/>
          </w:rPr>
          <w:fldChar w:fldCharType="end"/>
        </w:r>
      </w:hyperlink>
    </w:p>
    <w:p w14:paraId="58C8ACAE" w14:textId="6FC0B25A"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8" w:history="1">
        <w:r w:rsidRPr="00220E17">
          <w:rPr>
            <w:rStyle w:val="Hyperlink"/>
            <w:rFonts w:ascii="Times New Roman" w:hAnsi="Times New Roman" w:cs="Times New Roman"/>
            <w:noProof/>
            <w:sz w:val="22"/>
            <w:szCs w:val="22"/>
          </w:rPr>
          <w:t>Таблица 33 Прогноза за образуваните битови отпадъци в община Никопол</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_Toc60667288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154</w:t>
        </w:r>
        <w:r w:rsidRPr="00220E17">
          <w:rPr>
            <w:rFonts w:ascii="Times New Roman" w:hAnsi="Times New Roman" w:cs="Times New Roman"/>
            <w:noProof/>
            <w:webHidden/>
            <w:sz w:val="22"/>
            <w:szCs w:val="22"/>
          </w:rPr>
          <w:fldChar w:fldCharType="end"/>
        </w:r>
      </w:hyperlink>
    </w:p>
    <w:p w14:paraId="25957E8E" w14:textId="6BA7ACCA"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89" w:history="1">
        <w:r w:rsidRPr="00220E17">
          <w:rPr>
            <w:rStyle w:val="Hyperlink"/>
            <w:rFonts w:ascii="Times New Roman" w:hAnsi="Times New Roman" w:cs="Times New Roman"/>
            <w:noProof/>
            <w:sz w:val="22"/>
            <w:szCs w:val="22"/>
          </w:rPr>
          <w:t>Таблица 34 Масов баланс на количествата разделно събрани и третирани битови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_Toc60667289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154</w:t>
        </w:r>
        <w:r w:rsidRPr="00220E17">
          <w:rPr>
            <w:rFonts w:ascii="Times New Roman" w:hAnsi="Times New Roman" w:cs="Times New Roman"/>
            <w:noProof/>
            <w:webHidden/>
            <w:sz w:val="22"/>
            <w:szCs w:val="22"/>
          </w:rPr>
          <w:fldChar w:fldCharType="end"/>
        </w:r>
      </w:hyperlink>
    </w:p>
    <w:p w14:paraId="7324E446" w14:textId="6EA9F36B"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90" w:history="1">
        <w:r w:rsidRPr="00220E17">
          <w:rPr>
            <w:rStyle w:val="Hyperlink"/>
            <w:rFonts w:ascii="Times New Roman" w:hAnsi="Times New Roman" w:cs="Times New Roman"/>
            <w:i/>
            <w:iCs/>
            <w:noProof/>
            <w:sz w:val="22"/>
            <w:szCs w:val="22"/>
          </w:rPr>
          <w:t>Таблица 35</w:t>
        </w:r>
        <w:r w:rsidRPr="00220E17">
          <w:rPr>
            <w:rStyle w:val="Hyperlink"/>
            <w:rFonts w:ascii="Times New Roman" w:eastAsia="Times New Roman" w:hAnsi="Times New Roman" w:cs="Times New Roman"/>
            <w:i/>
            <w:iCs/>
            <w:noProof/>
            <w:sz w:val="22"/>
            <w:szCs w:val="22"/>
            <w:lang w:eastAsia="en-US"/>
          </w:rPr>
          <w:t xml:space="preserve"> ПРИЛОЖЕНИЕ 1 – ГДОС ЗА 2019 Г. НА „КЛЕЪРС ЕООД“, Образуване на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_Toc60667290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156</w:t>
        </w:r>
        <w:r w:rsidRPr="00220E17">
          <w:rPr>
            <w:rFonts w:ascii="Times New Roman" w:hAnsi="Times New Roman" w:cs="Times New Roman"/>
            <w:noProof/>
            <w:webHidden/>
            <w:sz w:val="22"/>
            <w:szCs w:val="22"/>
          </w:rPr>
          <w:fldChar w:fldCharType="end"/>
        </w:r>
      </w:hyperlink>
    </w:p>
    <w:p w14:paraId="695657B3" w14:textId="124CE37A" w:rsidR="00220E17" w:rsidRPr="00220E17" w:rsidRDefault="00220E17" w:rsidP="00220E17">
      <w:pPr>
        <w:pStyle w:val="TableofFigures"/>
        <w:tabs>
          <w:tab w:val="right" w:leader="dot" w:pos="9056"/>
        </w:tabs>
        <w:jc w:val="both"/>
        <w:rPr>
          <w:rFonts w:ascii="Times New Roman" w:eastAsiaTheme="minorEastAsia" w:hAnsi="Times New Roman" w:cs="Times New Roman"/>
          <w:noProof/>
          <w:color w:val="auto"/>
          <w:sz w:val="22"/>
          <w:szCs w:val="22"/>
          <w:lang w:bidi="ar-SA"/>
        </w:rPr>
      </w:pPr>
      <w:hyperlink w:anchor="_Toc60667291" w:history="1">
        <w:r w:rsidRPr="00220E17">
          <w:rPr>
            <w:rStyle w:val="Hyperlink"/>
            <w:rFonts w:ascii="Times New Roman" w:hAnsi="Times New Roman" w:cs="Times New Roman"/>
            <w:i/>
            <w:iCs/>
            <w:noProof/>
            <w:sz w:val="22"/>
            <w:szCs w:val="22"/>
          </w:rPr>
          <w:t>Таблица 36</w:t>
        </w:r>
        <w:r w:rsidRPr="00220E17">
          <w:rPr>
            <w:rStyle w:val="Hyperlink"/>
            <w:rFonts w:ascii="Times New Roman" w:eastAsia="Times New Roman" w:hAnsi="Times New Roman" w:cs="Times New Roman"/>
            <w:i/>
            <w:iCs/>
            <w:noProof/>
            <w:sz w:val="22"/>
            <w:szCs w:val="22"/>
            <w:lang w:eastAsia="en-US"/>
          </w:rPr>
          <w:t xml:space="preserve"> </w:t>
        </w:r>
        <w:r w:rsidRPr="00220E17">
          <w:rPr>
            <w:rStyle w:val="Hyperlink"/>
            <w:rFonts w:ascii="Times New Roman" w:hAnsi="Times New Roman" w:cs="Times New Roman"/>
            <w:i/>
            <w:iCs/>
            <w:noProof/>
            <w:sz w:val="22"/>
            <w:szCs w:val="22"/>
          </w:rPr>
          <w:t>Приложение 2  – ГДОС за 2019 г. на  „КЛЕЪРС ЕООД“, Оползотворяване и обезвреждане на отпадъци</w:t>
        </w:r>
        <w:r w:rsidRPr="00220E17">
          <w:rPr>
            <w:rFonts w:ascii="Times New Roman" w:hAnsi="Times New Roman" w:cs="Times New Roman"/>
            <w:noProof/>
            <w:webHidden/>
            <w:sz w:val="22"/>
            <w:szCs w:val="22"/>
          </w:rPr>
          <w:tab/>
        </w:r>
        <w:r w:rsidRPr="00220E17">
          <w:rPr>
            <w:rFonts w:ascii="Times New Roman" w:hAnsi="Times New Roman" w:cs="Times New Roman"/>
            <w:noProof/>
            <w:webHidden/>
            <w:sz w:val="22"/>
            <w:szCs w:val="22"/>
          </w:rPr>
          <w:fldChar w:fldCharType="begin"/>
        </w:r>
        <w:r w:rsidRPr="00220E17">
          <w:rPr>
            <w:rFonts w:ascii="Times New Roman" w:hAnsi="Times New Roman" w:cs="Times New Roman"/>
            <w:noProof/>
            <w:webHidden/>
            <w:sz w:val="22"/>
            <w:szCs w:val="22"/>
          </w:rPr>
          <w:instrText xml:space="preserve"> PAGEREF _Toc60667291 \h </w:instrText>
        </w:r>
        <w:r w:rsidRPr="00220E17">
          <w:rPr>
            <w:rFonts w:ascii="Times New Roman" w:hAnsi="Times New Roman" w:cs="Times New Roman"/>
            <w:noProof/>
            <w:webHidden/>
            <w:sz w:val="22"/>
            <w:szCs w:val="22"/>
          </w:rPr>
        </w:r>
        <w:r w:rsidRPr="00220E17">
          <w:rPr>
            <w:rFonts w:ascii="Times New Roman" w:hAnsi="Times New Roman" w:cs="Times New Roman"/>
            <w:noProof/>
            <w:webHidden/>
            <w:sz w:val="22"/>
            <w:szCs w:val="22"/>
          </w:rPr>
          <w:fldChar w:fldCharType="separate"/>
        </w:r>
        <w:r w:rsidRPr="00220E17">
          <w:rPr>
            <w:rFonts w:ascii="Times New Roman" w:hAnsi="Times New Roman" w:cs="Times New Roman"/>
            <w:noProof/>
            <w:webHidden/>
            <w:sz w:val="22"/>
            <w:szCs w:val="22"/>
          </w:rPr>
          <w:t>157</w:t>
        </w:r>
        <w:r w:rsidRPr="00220E17">
          <w:rPr>
            <w:rFonts w:ascii="Times New Roman" w:hAnsi="Times New Roman" w:cs="Times New Roman"/>
            <w:noProof/>
            <w:webHidden/>
            <w:sz w:val="22"/>
            <w:szCs w:val="22"/>
          </w:rPr>
          <w:fldChar w:fldCharType="end"/>
        </w:r>
      </w:hyperlink>
    </w:p>
    <w:p w14:paraId="7E36BC96" w14:textId="306F5B0D" w:rsidR="00943D63" w:rsidRPr="005C6208" w:rsidRDefault="00AE0EA1" w:rsidP="00220E17">
      <w:pPr>
        <w:pStyle w:val="1"/>
        <w:spacing w:before="0" w:after="0" w:line="259" w:lineRule="auto"/>
        <w:rPr>
          <w:rFonts w:ascii="Times New Roman" w:hAnsi="Times New Roman"/>
        </w:rPr>
        <w:sectPr w:rsidR="00943D63" w:rsidRPr="005C6208" w:rsidSect="0094242F">
          <w:pgSz w:w="11900" w:h="16840"/>
          <w:pgMar w:top="1417" w:right="1417" w:bottom="1417" w:left="1417" w:header="568" w:footer="3" w:gutter="0"/>
          <w:cols w:space="720"/>
          <w:noEndnote/>
          <w:docGrid w:linePitch="360"/>
        </w:sectPr>
      </w:pPr>
      <w:r w:rsidRPr="00220E17">
        <w:rPr>
          <w:rFonts w:ascii="Times New Roman" w:hAnsi="Times New Roman"/>
          <w:b w:val="0"/>
          <w:bCs w:val="0"/>
          <w:sz w:val="22"/>
          <w:szCs w:val="22"/>
        </w:rPr>
        <w:fldChar w:fldCharType="end"/>
      </w:r>
    </w:p>
    <w:p w14:paraId="14EDB517" w14:textId="77777777" w:rsidR="00AE0EA1" w:rsidRPr="005C6208" w:rsidRDefault="00943D63" w:rsidP="0094242F">
      <w:pPr>
        <w:pStyle w:val="TableofFigures"/>
        <w:tabs>
          <w:tab w:val="right" w:leader="dot" w:pos="9770"/>
        </w:tabs>
        <w:spacing w:line="259" w:lineRule="auto"/>
        <w:rPr>
          <w:rFonts w:ascii="Times New Roman" w:hAnsi="Times New Roman" w:cs="Times New Roman"/>
          <w:b/>
        </w:rPr>
      </w:pPr>
      <w:r w:rsidRPr="005C6208">
        <w:rPr>
          <w:rFonts w:ascii="Times New Roman" w:hAnsi="Times New Roman" w:cs="Times New Roman"/>
          <w:b/>
        </w:rPr>
        <w:lastRenderedPageBreak/>
        <w:t>ФИГУРИ</w:t>
      </w:r>
    </w:p>
    <w:p w14:paraId="5BC232DD" w14:textId="6738E6DC" w:rsidR="00220E17" w:rsidRPr="00220E17" w:rsidRDefault="00AD4830"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r w:rsidRPr="00220E17">
        <w:rPr>
          <w:rFonts w:ascii="Times New Roman" w:hAnsi="Times New Roman" w:cs="Times New Roman"/>
          <w:i/>
          <w:iCs/>
        </w:rPr>
        <w:fldChar w:fldCharType="begin"/>
      </w:r>
      <w:r w:rsidRPr="00220E17">
        <w:rPr>
          <w:rFonts w:ascii="Times New Roman" w:hAnsi="Times New Roman" w:cs="Times New Roman"/>
          <w:i/>
          <w:iCs/>
        </w:rPr>
        <w:instrText xml:space="preserve"> TOC \h \z \c "Фигура" </w:instrText>
      </w:r>
      <w:r w:rsidRPr="00220E17">
        <w:rPr>
          <w:rFonts w:ascii="Times New Roman" w:hAnsi="Times New Roman" w:cs="Times New Roman"/>
          <w:i/>
          <w:iCs/>
        </w:rPr>
        <w:fldChar w:fldCharType="separate"/>
      </w:r>
      <w:hyperlink w:anchor="_Toc60667292" w:history="1">
        <w:r w:rsidR="00220E17" w:rsidRPr="00220E17">
          <w:rPr>
            <w:rStyle w:val="Hyperlink"/>
            <w:rFonts w:ascii="Times New Roman" w:eastAsia="Times New Roman" w:hAnsi="Times New Roman" w:cs="Times New Roman"/>
            <w:i/>
            <w:iCs/>
            <w:noProof/>
          </w:rPr>
          <w:t>Фигура 1 Йерархия за управление на отпадъците</w:t>
        </w:r>
        <w:r w:rsidR="00220E17" w:rsidRPr="00220E17">
          <w:rPr>
            <w:rFonts w:ascii="Times New Roman" w:hAnsi="Times New Roman" w:cs="Times New Roman"/>
            <w:i/>
            <w:iCs/>
            <w:noProof/>
            <w:webHidden/>
          </w:rPr>
          <w:tab/>
        </w:r>
        <w:r w:rsidR="00220E17" w:rsidRPr="00220E17">
          <w:rPr>
            <w:rFonts w:ascii="Times New Roman" w:hAnsi="Times New Roman" w:cs="Times New Roman"/>
            <w:i/>
            <w:iCs/>
            <w:noProof/>
            <w:webHidden/>
          </w:rPr>
          <w:fldChar w:fldCharType="begin"/>
        </w:r>
        <w:r w:rsidR="00220E17" w:rsidRPr="00220E17">
          <w:rPr>
            <w:rFonts w:ascii="Times New Roman" w:hAnsi="Times New Roman" w:cs="Times New Roman"/>
            <w:i/>
            <w:iCs/>
            <w:noProof/>
            <w:webHidden/>
          </w:rPr>
          <w:instrText xml:space="preserve"> PAGEREF _Toc60667292 \h </w:instrText>
        </w:r>
        <w:r w:rsidR="00220E17" w:rsidRPr="00220E17">
          <w:rPr>
            <w:rFonts w:ascii="Times New Roman" w:hAnsi="Times New Roman" w:cs="Times New Roman"/>
            <w:i/>
            <w:iCs/>
            <w:noProof/>
            <w:webHidden/>
          </w:rPr>
        </w:r>
        <w:r w:rsidR="00220E17" w:rsidRPr="00220E17">
          <w:rPr>
            <w:rFonts w:ascii="Times New Roman" w:hAnsi="Times New Roman" w:cs="Times New Roman"/>
            <w:i/>
            <w:iCs/>
            <w:noProof/>
            <w:webHidden/>
          </w:rPr>
          <w:fldChar w:fldCharType="separate"/>
        </w:r>
        <w:r w:rsidR="00220E17" w:rsidRPr="00220E17">
          <w:rPr>
            <w:rFonts w:ascii="Times New Roman" w:hAnsi="Times New Roman" w:cs="Times New Roman"/>
            <w:i/>
            <w:iCs/>
            <w:noProof/>
            <w:webHidden/>
          </w:rPr>
          <w:t>12</w:t>
        </w:r>
        <w:r w:rsidR="00220E17" w:rsidRPr="00220E17">
          <w:rPr>
            <w:rFonts w:ascii="Times New Roman" w:hAnsi="Times New Roman" w:cs="Times New Roman"/>
            <w:i/>
            <w:iCs/>
            <w:noProof/>
            <w:webHidden/>
          </w:rPr>
          <w:fldChar w:fldCharType="end"/>
        </w:r>
      </w:hyperlink>
    </w:p>
    <w:p w14:paraId="44263767" w14:textId="5BFC95A7"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3" w:history="1">
        <w:r w:rsidRPr="00220E17">
          <w:rPr>
            <w:rStyle w:val="Hyperlink"/>
            <w:rFonts w:ascii="Times New Roman" w:hAnsi="Times New Roman" w:cs="Times New Roman"/>
            <w:i/>
            <w:iCs/>
            <w:noProof/>
          </w:rPr>
          <w:t>Фигура 2 Карта на община Никопол</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_Toc60667293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w:t>
        </w:r>
        <w:r w:rsidRPr="00220E17">
          <w:rPr>
            <w:rFonts w:ascii="Times New Roman" w:hAnsi="Times New Roman" w:cs="Times New Roman"/>
            <w:i/>
            <w:iCs/>
            <w:noProof/>
            <w:webHidden/>
          </w:rPr>
          <w:fldChar w:fldCharType="end"/>
        </w:r>
      </w:hyperlink>
    </w:p>
    <w:p w14:paraId="09285292" w14:textId="615B269D"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4" w:history="1">
        <w:r w:rsidRPr="00220E17">
          <w:rPr>
            <w:rStyle w:val="Hyperlink"/>
            <w:rFonts w:ascii="Times New Roman" w:hAnsi="Times New Roman" w:cs="Times New Roman"/>
            <w:i/>
            <w:iCs/>
            <w:noProof/>
          </w:rPr>
          <w:t>Фигура 3 Демографска прогноза за община Никопол 2021-2028 г. (бр. жители)</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_Toc60667294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19</w:t>
        </w:r>
        <w:r w:rsidRPr="00220E17">
          <w:rPr>
            <w:rFonts w:ascii="Times New Roman" w:hAnsi="Times New Roman" w:cs="Times New Roman"/>
            <w:i/>
            <w:iCs/>
            <w:noProof/>
            <w:webHidden/>
          </w:rPr>
          <w:fldChar w:fldCharType="end"/>
        </w:r>
      </w:hyperlink>
    </w:p>
    <w:p w14:paraId="6AF470F2" w14:textId="3394F6BD"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5" w:history="1">
        <w:r w:rsidRPr="00220E17">
          <w:rPr>
            <w:rStyle w:val="Hyperlink"/>
            <w:rFonts w:ascii="Times New Roman" w:hAnsi="Times New Roman" w:cs="Times New Roman"/>
            <w:i/>
            <w:iCs/>
            <w:noProof/>
          </w:rPr>
          <w:t>Фигура 4 Прогнозна норма на натрупване за периода 2021-2028г. (кг/ж./г.)</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_Toc60667295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19</w:t>
        </w:r>
        <w:r w:rsidRPr="00220E17">
          <w:rPr>
            <w:rFonts w:ascii="Times New Roman" w:hAnsi="Times New Roman" w:cs="Times New Roman"/>
            <w:i/>
            <w:iCs/>
            <w:noProof/>
            <w:webHidden/>
          </w:rPr>
          <w:fldChar w:fldCharType="end"/>
        </w:r>
      </w:hyperlink>
    </w:p>
    <w:p w14:paraId="3E9DDFD0" w14:textId="3ADE4690"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6" w:history="1">
        <w:r w:rsidRPr="00220E17">
          <w:rPr>
            <w:rStyle w:val="Hyperlink"/>
            <w:rFonts w:ascii="Times New Roman" w:hAnsi="Times New Roman" w:cs="Times New Roman"/>
            <w:i/>
            <w:iCs/>
            <w:noProof/>
          </w:rPr>
          <w:t>Фигура 5 Прогнози на количествата разделно събрани и третирани битови отпадъци (тона/год) за периода 2021-2028г.</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_Toc60667296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20</w:t>
        </w:r>
        <w:r w:rsidRPr="00220E17">
          <w:rPr>
            <w:rFonts w:ascii="Times New Roman" w:hAnsi="Times New Roman" w:cs="Times New Roman"/>
            <w:i/>
            <w:iCs/>
            <w:noProof/>
            <w:webHidden/>
          </w:rPr>
          <w:fldChar w:fldCharType="end"/>
        </w:r>
      </w:hyperlink>
    </w:p>
    <w:p w14:paraId="499FF79E" w14:textId="1899F37E"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7" w:history="1">
        <w:r w:rsidRPr="00220E17">
          <w:rPr>
            <w:rStyle w:val="Hyperlink"/>
            <w:rFonts w:ascii="Times New Roman" w:hAnsi="Times New Roman" w:cs="Times New Roman"/>
            <w:i/>
            <w:iCs/>
            <w:noProof/>
          </w:rPr>
          <w:t>Фигура 6 Изпълнение на общинските цели за рециклиране на битови отпадъци (%) за периода 2021-2028г.</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_Toc60667297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20</w:t>
        </w:r>
        <w:r w:rsidRPr="00220E17">
          <w:rPr>
            <w:rFonts w:ascii="Times New Roman" w:hAnsi="Times New Roman" w:cs="Times New Roman"/>
            <w:i/>
            <w:iCs/>
            <w:noProof/>
            <w:webHidden/>
          </w:rPr>
          <w:fldChar w:fldCharType="end"/>
        </w:r>
      </w:hyperlink>
    </w:p>
    <w:p w14:paraId="18EB4610" w14:textId="78AB694A"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8" w:history="1">
        <w:r w:rsidRPr="00220E17">
          <w:rPr>
            <w:rStyle w:val="Hyperlink"/>
            <w:rFonts w:ascii="Times New Roman" w:hAnsi="Times New Roman" w:cs="Times New Roman"/>
            <w:i/>
            <w:iCs/>
            <w:noProof/>
          </w:rPr>
          <w:t>Фигура 7 Образувани битови отпадъци в България и РСУО „Регион Левски (Никопол)“ за 2018</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_Toc60667298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92</w:t>
        </w:r>
        <w:r w:rsidRPr="00220E17">
          <w:rPr>
            <w:rFonts w:ascii="Times New Roman" w:hAnsi="Times New Roman" w:cs="Times New Roman"/>
            <w:i/>
            <w:iCs/>
            <w:noProof/>
            <w:webHidden/>
          </w:rPr>
          <w:fldChar w:fldCharType="end"/>
        </w:r>
      </w:hyperlink>
    </w:p>
    <w:p w14:paraId="14EB893D" w14:textId="605CBA79"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299" w:history="1">
        <w:r w:rsidRPr="00220E17">
          <w:rPr>
            <w:rStyle w:val="Hyperlink"/>
            <w:rFonts w:ascii="Times New Roman" w:hAnsi="Times New Roman" w:cs="Times New Roman"/>
            <w:i/>
            <w:iCs/>
            <w:noProof/>
          </w:rPr>
          <w:t>Фигура 8 Депонирани битови отпадъци, кг/жител/година</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_Toc60667299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92</w:t>
        </w:r>
        <w:r w:rsidRPr="00220E17">
          <w:rPr>
            <w:rFonts w:ascii="Times New Roman" w:hAnsi="Times New Roman" w:cs="Times New Roman"/>
            <w:i/>
            <w:iCs/>
            <w:noProof/>
            <w:webHidden/>
          </w:rPr>
          <w:fldChar w:fldCharType="end"/>
        </w:r>
      </w:hyperlink>
    </w:p>
    <w:p w14:paraId="2AFCB032" w14:textId="2237E5B6"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0" w:history="1">
        <w:r w:rsidRPr="00220E17">
          <w:rPr>
            <w:rStyle w:val="Hyperlink"/>
            <w:rFonts w:ascii="Times New Roman" w:hAnsi="Times New Roman" w:cs="Times New Roman"/>
            <w:i/>
            <w:iCs/>
            <w:noProof/>
          </w:rPr>
          <w:t>Фигура 9 Предадени количества битови отпадъци по години в тона</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_Toc60667300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93</w:t>
        </w:r>
        <w:r w:rsidRPr="00220E17">
          <w:rPr>
            <w:rFonts w:ascii="Times New Roman" w:hAnsi="Times New Roman" w:cs="Times New Roman"/>
            <w:i/>
            <w:iCs/>
            <w:noProof/>
            <w:webHidden/>
          </w:rPr>
          <w:fldChar w:fldCharType="end"/>
        </w:r>
      </w:hyperlink>
    </w:p>
    <w:p w14:paraId="3B002922" w14:textId="028235CE"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1" w:history="1">
        <w:r w:rsidRPr="00220E17">
          <w:rPr>
            <w:rStyle w:val="Hyperlink"/>
            <w:rFonts w:ascii="Times New Roman" w:hAnsi="Times New Roman" w:cs="Times New Roman"/>
            <w:i/>
            <w:iCs/>
            <w:noProof/>
          </w:rPr>
          <w:t>Фигура 10 Състав на генерираните отпадъци от гр. Никопол</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_Toc60667301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98</w:t>
        </w:r>
        <w:r w:rsidRPr="00220E17">
          <w:rPr>
            <w:rFonts w:ascii="Times New Roman" w:hAnsi="Times New Roman" w:cs="Times New Roman"/>
            <w:i/>
            <w:iCs/>
            <w:noProof/>
            <w:webHidden/>
          </w:rPr>
          <w:fldChar w:fldCharType="end"/>
        </w:r>
      </w:hyperlink>
    </w:p>
    <w:p w14:paraId="1036D552" w14:textId="5D17FF32"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2" w:history="1">
        <w:r w:rsidRPr="00220E17">
          <w:rPr>
            <w:rStyle w:val="Hyperlink"/>
            <w:rFonts w:ascii="Times New Roman" w:hAnsi="Times New Roman" w:cs="Times New Roman"/>
            <w:i/>
            <w:iCs/>
            <w:noProof/>
          </w:rPr>
          <w:t>Фигура 11 Състав на генерираните отпадъци от селата в община Никопол</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_Toc60667302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98</w:t>
        </w:r>
        <w:r w:rsidRPr="00220E17">
          <w:rPr>
            <w:rFonts w:ascii="Times New Roman" w:hAnsi="Times New Roman" w:cs="Times New Roman"/>
            <w:i/>
            <w:iCs/>
            <w:noProof/>
            <w:webHidden/>
          </w:rPr>
          <w:fldChar w:fldCharType="end"/>
        </w:r>
      </w:hyperlink>
    </w:p>
    <w:p w14:paraId="22A267B5" w14:textId="5D667A12"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3" w:history="1">
        <w:r w:rsidRPr="00220E17">
          <w:rPr>
            <w:rStyle w:val="Hyperlink"/>
            <w:rFonts w:ascii="Times New Roman" w:hAnsi="Times New Roman" w:cs="Times New Roman"/>
            <w:i/>
            <w:iCs/>
            <w:noProof/>
          </w:rPr>
          <w:t>Фигура 12 Обобщени данни за страната за морфологията на строителните отпадъци през 2009г.</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_Toc60667303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101</w:t>
        </w:r>
        <w:r w:rsidRPr="00220E17">
          <w:rPr>
            <w:rFonts w:ascii="Times New Roman" w:hAnsi="Times New Roman" w:cs="Times New Roman"/>
            <w:i/>
            <w:iCs/>
            <w:noProof/>
            <w:webHidden/>
          </w:rPr>
          <w:fldChar w:fldCharType="end"/>
        </w:r>
      </w:hyperlink>
    </w:p>
    <w:p w14:paraId="4B715814" w14:textId="284C2FA3"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4" w:history="1">
        <w:r w:rsidRPr="00220E17">
          <w:rPr>
            <w:rStyle w:val="Hyperlink"/>
            <w:rFonts w:ascii="Times New Roman" w:hAnsi="Times New Roman" w:cs="Times New Roman"/>
            <w:i/>
            <w:iCs/>
            <w:noProof/>
          </w:rPr>
          <w:t>Фигура 13 Количество разделно събрани отпадъци от опаковки в община Никопол по години в тона</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_Toc60667304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107</w:t>
        </w:r>
        <w:r w:rsidRPr="00220E17">
          <w:rPr>
            <w:rFonts w:ascii="Times New Roman" w:hAnsi="Times New Roman" w:cs="Times New Roman"/>
            <w:i/>
            <w:iCs/>
            <w:noProof/>
            <w:webHidden/>
          </w:rPr>
          <w:fldChar w:fldCharType="end"/>
        </w:r>
      </w:hyperlink>
    </w:p>
    <w:p w14:paraId="564CE27D" w14:textId="00DC5D0A"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5" w:history="1">
        <w:r w:rsidRPr="00220E17">
          <w:rPr>
            <w:rStyle w:val="Hyperlink"/>
            <w:rFonts w:ascii="Times New Roman" w:hAnsi="Times New Roman" w:cs="Times New Roman"/>
            <w:i/>
            <w:iCs/>
            <w:noProof/>
          </w:rPr>
          <w:t>Фигура 14 Количество отделени за рециклируеми материали по години в тона и в %</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_Toc60667305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108</w:t>
        </w:r>
        <w:r w:rsidRPr="00220E17">
          <w:rPr>
            <w:rFonts w:ascii="Times New Roman" w:hAnsi="Times New Roman" w:cs="Times New Roman"/>
            <w:i/>
            <w:iCs/>
            <w:noProof/>
            <w:webHidden/>
          </w:rPr>
          <w:fldChar w:fldCharType="end"/>
        </w:r>
      </w:hyperlink>
    </w:p>
    <w:p w14:paraId="5E99AC7A" w14:textId="07826325"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6" w:history="1">
        <w:r w:rsidRPr="00220E17">
          <w:rPr>
            <w:rStyle w:val="Hyperlink"/>
            <w:rFonts w:ascii="Times New Roman" w:hAnsi="Times New Roman" w:cs="Times New Roman"/>
            <w:i/>
            <w:iCs/>
            <w:noProof/>
          </w:rPr>
          <w:t xml:space="preserve">Фигура 15 </w:t>
        </w:r>
        <w:r w:rsidRPr="00220E17">
          <w:rPr>
            <w:rStyle w:val="Hyperlink"/>
            <w:rFonts w:ascii="Times New Roman" w:hAnsi="Times New Roman" w:cs="Times New Roman"/>
            <w:i/>
            <w:iCs/>
            <w:noProof/>
            <w:lang w:eastAsia="ja-JP"/>
          </w:rPr>
          <w:t>Дял на приходите в % от общите приходи</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_Toc60667306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139</w:t>
        </w:r>
        <w:r w:rsidRPr="00220E17">
          <w:rPr>
            <w:rFonts w:ascii="Times New Roman" w:hAnsi="Times New Roman" w:cs="Times New Roman"/>
            <w:i/>
            <w:iCs/>
            <w:noProof/>
            <w:webHidden/>
          </w:rPr>
          <w:fldChar w:fldCharType="end"/>
        </w:r>
      </w:hyperlink>
    </w:p>
    <w:p w14:paraId="487AA0B5" w14:textId="0B3A73C5"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7" w:history="1">
        <w:r w:rsidRPr="00220E17">
          <w:rPr>
            <w:rStyle w:val="Hyperlink"/>
            <w:rFonts w:ascii="Times New Roman" w:hAnsi="Times New Roman" w:cs="Times New Roman"/>
            <w:i/>
            <w:iCs/>
            <w:noProof/>
          </w:rPr>
          <w:t>Фигура 16 Структура на разходите за управление на отпадъците за всяка услуга поотделно (хил.лв.)</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_Toc60667307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140</w:t>
        </w:r>
        <w:r w:rsidRPr="00220E17">
          <w:rPr>
            <w:rFonts w:ascii="Times New Roman" w:hAnsi="Times New Roman" w:cs="Times New Roman"/>
            <w:i/>
            <w:iCs/>
            <w:noProof/>
            <w:webHidden/>
          </w:rPr>
          <w:fldChar w:fldCharType="end"/>
        </w:r>
      </w:hyperlink>
    </w:p>
    <w:p w14:paraId="2374182C" w14:textId="5ABC2462"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8" w:history="1">
        <w:r w:rsidRPr="00220E17">
          <w:rPr>
            <w:rStyle w:val="Hyperlink"/>
            <w:rFonts w:ascii="Times New Roman" w:hAnsi="Times New Roman" w:cs="Times New Roman"/>
            <w:i/>
            <w:iCs/>
            <w:noProof/>
          </w:rPr>
          <w:t>Фигура 17 Среден разход на тон генерирани смесени битови отпадъци лв./тон</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_Toc60667308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141</w:t>
        </w:r>
        <w:r w:rsidRPr="00220E17">
          <w:rPr>
            <w:rFonts w:ascii="Times New Roman" w:hAnsi="Times New Roman" w:cs="Times New Roman"/>
            <w:i/>
            <w:iCs/>
            <w:noProof/>
            <w:webHidden/>
          </w:rPr>
          <w:fldChar w:fldCharType="end"/>
        </w:r>
      </w:hyperlink>
    </w:p>
    <w:p w14:paraId="37D01059" w14:textId="489B8BFA"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09" w:history="1">
        <w:r w:rsidRPr="00220E17">
          <w:rPr>
            <w:rStyle w:val="Hyperlink"/>
            <w:rFonts w:ascii="Times New Roman" w:hAnsi="Times New Roman" w:cs="Times New Roman"/>
            <w:i/>
            <w:iCs/>
            <w:noProof/>
          </w:rPr>
          <w:t>Фигура 18 Приходи и разходи за управление на отпадъците, 2015-2019г., в хил. лв.</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_Toc60667309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141</w:t>
        </w:r>
        <w:r w:rsidRPr="00220E17">
          <w:rPr>
            <w:rFonts w:ascii="Times New Roman" w:hAnsi="Times New Roman" w:cs="Times New Roman"/>
            <w:i/>
            <w:iCs/>
            <w:noProof/>
            <w:webHidden/>
          </w:rPr>
          <w:fldChar w:fldCharType="end"/>
        </w:r>
      </w:hyperlink>
    </w:p>
    <w:p w14:paraId="4410014C" w14:textId="5C476112"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10" w:history="1">
        <w:r w:rsidRPr="00220E17">
          <w:rPr>
            <w:rStyle w:val="Hyperlink"/>
            <w:rFonts w:ascii="Times New Roman" w:hAnsi="Times New Roman" w:cs="Times New Roman"/>
            <w:i/>
            <w:iCs/>
            <w:noProof/>
          </w:rPr>
          <w:t>Фигура 19 Размер на отчисленията по чл. 64 от ЗУО по години в лв./тон</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_Toc60667310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143</w:t>
        </w:r>
        <w:r w:rsidRPr="00220E17">
          <w:rPr>
            <w:rFonts w:ascii="Times New Roman" w:hAnsi="Times New Roman" w:cs="Times New Roman"/>
            <w:i/>
            <w:iCs/>
            <w:noProof/>
            <w:webHidden/>
          </w:rPr>
          <w:fldChar w:fldCharType="end"/>
        </w:r>
      </w:hyperlink>
    </w:p>
    <w:p w14:paraId="350E87B8" w14:textId="7E03F039" w:rsidR="00220E17" w:rsidRPr="00220E17" w:rsidRDefault="00220E17" w:rsidP="00220E17">
      <w:pPr>
        <w:pStyle w:val="TableofFigures"/>
        <w:tabs>
          <w:tab w:val="right" w:leader="dot" w:pos="9056"/>
        </w:tabs>
        <w:jc w:val="both"/>
        <w:rPr>
          <w:rFonts w:ascii="Times New Roman" w:eastAsiaTheme="minorEastAsia" w:hAnsi="Times New Roman" w:cs="Times New Roman"/>
          <w:i/>
          <w:iCs/>
          <w:noProof/>
          <w:color w:val="auto"/>
          <w:sz w:val="22"/>
          <w:szCs w:val="22"/>
          <w:lang w:bidi="ar-SA"/>
        </w:rPr>
      </w:pPr>
      <w:hyperlink w:anchor="_Toc60667311" w:history="1">
        <w:r w:rsidRPr="00220E17">
          <w:rPr>
            <w:rStyle w:val="Hyperlink"/>
            <w:rFonts w:ascii="Times New Roman" w:hAnsi="Times New Roman" w:cs="Times New Roman"/>
            <w:i/>
            <w:iCs/>
            <w:noProof/>
          </w:rPr>
          <w:t>Фигура 20 Спестени разходи от отчисления по чл. 60 и 64 за периода 2015-2019г.</w:t>
        </w:r>
        <w:r w:rsidRPr="00220E17">
          <w:rPr>
            <w:rFonts w:ascii="Times New Roman" w:hAnsi="Times New Roman" w:cs="Times New Roman"/>
            <w:i/>
            <w:iCs/>
            <w:noProof/>
            <w:webHidden/>
          </w:rPr>
          <w:tab/>
        </w:r>
        <w:r w:rsidRPr="00220E17">
          <w:rPr>
            <w:rFonts w:ascii="Times New Roman" w:hAnsi="Times New Roman" w:cs="Times New Roman"/>
            <w:i/>
            <w:iCs/>
            <w:noProof/>
            <w:webHidden/>
          </w:rPr>
          <w:fldChar w:fldCharType="begin"/>
        </w:r>
        <w:r w:rsidRPr="00220E17">
          <w:rPr>
            <w:rFonts w:ascii="Times New Roman" w:hAnsi="Times New Roman" w:cs="Times New Roman"/>
            <w:i/>
            <w:iCs/>
            <w:noProof/>
            <w:webHidden/>
          </w:rPr>
          <w:instrText xml:space="preserve"> PAGEREF _Toc60667311 \h </w:instrText>
        </w:r>
        <w:r w:rsidRPr="00220E17">
          <w:rPr>
            <w:rFonts w:ascii="Times New Roman" w:hAnsi="Times New Roman" w:cs="Times New Roman"/>
            <w:i/>
            <w:iCs/>
            <w:noProof/>
            <w:webHidden/>
          </w:rPr>
        </w:r>
        <w:r w:rsidRPr="00220E17">
          <w:rPr>
            <w:rFonts w:ascii="Times New Roman" w:hAnsi="Times New Roman" w:cs="Times New Roman"/>
            <w:i/>
            <w:iCs/>
            <w:noProof/>
            <w:webHidden/>
          </w:rPr>
          <w:fldChar w:fldCharType="separate"/>
        </w:r>
        <w:r w:rsidRPr="00220E17">
          <w:rPr>
            <w:rFonts w:ascii="Times New Roman" w:hAnsi="Times New Roman" w:cs="Times New Roman"/>
            <w:i/>
            <w:iCs/>
            <w:noProof/>
            <w:webHidden/>
          </w:rPr>
          <w:t>144</w:t>
        </w:r>
        <w:r w:rsidRPr="00220E17">
          <w:rPr>
            <w:rFonts w:ascii="Times New Roman" w:hAnsi="Times New Roman" w:cs="Times New Roman"/>
            <w:i/>
            <w:iCs/>
            <w:noProof/>
            <w:webHidden/>
          </w:rPr>
          <w:fldChar w:fldCharType="end"/>
        </w:r>
      </w:hyperlink>
    </w:p>
    <w:p w14:paraId="40F88D83" w14:textId="09795FC9" w:rsidR="00A8636F" w:rsidRPr="005C6208" w:rsidRDefault="00AD4830" w:rsidP="00220E17">
      <w:pPr>
        <w:pStyle w:val="1"/>
        <w:spacing w:before="0" w:after="0" w:line="259" w:lineRule="auto"/>
        <w:rPr>
          <w:rFonts w:ascii="Times New Roman" w:hAnsi="Times New Roman"/>
        </w:rPr>
      </w:pPr>
      <w:r w:rsidRPr="00220E17">
        <w:rPr>
          <w:rFonts w:ascii="Times New Roman" w:hAnsi="Times New Roman"/>
          <w:b w:val="0"/>
          <w:bCs w:val="0"/>
          <w:i/>
          <w:iCs/>
          <w:sz w:val="24"/>
          <w:szCs w:val="24"/>
        </w:rPr>
        <w:fldChar w:fldCharType="end"/>
      </w:r>
      <w:r w:rsidR="00A8636F" w:rsidRPr="005C6208">
        <w:rPr>
          <w:rFonts w:ascii="Times New Roman" w:hAnsi="Times New Roman"/>
        </w:rPr>
        <w:br w:type="page"/>
      </w:r>
    </w:p>
    <w:p w14:paraId="1A59A3F3" w14:textId="77777777" w:rsidR="00BE3461" w:rsidRPr="00220E17" w:rsidRDefault="00BE3461" w:rsidP="00220E17">
      <w:pPr>
        <w:pStyle w:val="Caption"/>
      </w:pPr>
      <w:r w:rsidRPr="00220E17">
        <w:lastRenderedPageBreak/>
        <w:t>СПИСЪК НА СЪКРАЩЕНИЯТА</w:t>
      </w:r>
    </w:p>
    <w:p w14:paraId="7BF34E15" w14:textId="77777777" w:rsidR="00BE3461" w:rsidRPr="005C6208" w:rsidRDefault="00BE3461" w:rsidP="0094242F">
      <w:pPr>
        <w:spacing w:line="259" w:lineRule="auto"/>
        <w:rPr>
          <w:rFonts w:ascii="Times New Roman" w:hAnsi="Times New Roman" w:cs="Times New Roman"/>
          <w:lang w:bidi="ar-SA"/>
        </w:rPr>
      </w:pPr>
    </w:p>
    <w:tbl>
      <w:tblPr>
        <w:tblW w:w="0" w:type="auto"/>
        <w:tblBorders>
          <w:insideV w:val="single" w:sz="18" w:space="0" w:color="008080"/>
        </w:tblBorders>
        <w:tblLook w:val="04A0" w:firstRow="1" w:lastRow="0" w:firstColumn="1" w:lastColumn="0" w:noHBand="0" w:noVBand="1"/>
      </w:tblPr>
      <w:tblGrid>
        <w:gridCol w:w="2485"/>
        <w:gridCol w:w="6581"/>
      </w:tblGrid>
      <w:tr w:rsidR="00BE3461" w:rsidRPr="005C6208" w14:paraId="1DB2A932" w14:textId="77777777" w:rsidTr="005D2716">
        <w:tc>
          <w:tcPr>
            <w:tcW w:w="2518" w:type="dxa"/>
          </w:tcPr>
          <w:p w14:paraId="40076D4C" w14:textId="77777777" w:rsidR="00BE3461" w:rsidRPr="005C6208" w:rsidRDefault="00BE3461" w:rsidP="0094242F">
            <w:pPr>
              <w:spacing w:line="259" w:lineRule="auto"/>
              <w:jc w:val="both"/>
              <w:rPr>
                <w:rFonts w:ascii="Times New Roman" w:hAnsi="Times New Roman" w:cs="Times New Roman"/>
                <w:sz w:val="22"/>
                <w:szCs w:val="22"/>
              </w:rPr>
            </w:pPr>
            <w:bookmarkStart w:id="3" w:name="_Toc57708941"/>
            <w:r w:rsidRPr="005C6208">
              <w:rPr>
                <w:rFonts w:ascii="Times New Roman" w:hAnsi="Times New Roman" w:cs="Times New Roman"/>
                <w:sz w:val="22"/>
                <w:szCs w:val="22"/>
              </w:rPr>
              <w:t>ЗМДТ</w:t>
            </w:r>
          </w:p>
        </w:tc>
        <w:tc>
          <w:tcPr>
            <w:tcW w:w="6694" w:type="dxa"/>
          </w:tcPr>
          <w:p w14:paraId="77F8C53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местните данъци и такси</w:t>
            </w:r>
          </w:p>
        </w:tc>
      </w:tr>
      <w:tr w:rsidR="00BE3461" w:rsidRPr="005C6208" w14:paraId="0C2228B8" w14:textId="77777777" w:rsidTr="005D2716">
        <w:tc>
          <w:tcPr>
            <w:tcW w:w="2518" w:type="dxa"/>
          </w:tcPr>
          <w:p w14:paraId="6A11B150"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ЗООС</w:t>
            </w:r>
          </w:p>
        </w:tc>
        <w:tc>
          <w:tcPr>
            <w:tcW w:w="6694" w:type="dxa"/>
          </w:tcPr>
          <w:p w14:paraId="43CC353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опазване на околната среда</w:t>
            </w:r>
          </w:p>
        </w:tc>
      </w:tr>
      <w:tr w:rsidR="00BE3461" w:rsidRPr="005C6208" w14:paraId="2FF1E587" w14:textId="77777777" w:rsidTr="005D2716">
        <w:tc>
          <w:tcPr>
            <w:tcW w:w="2518" w:type="dxa"/>
          </w:tcPr>
          <w:p w14:paraId="1580D4F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ЗУО</w:t>
            </w:r>
          </w:p>
        </w:tc>
        <w:tc>
          <w:tcPr>
            <w:tcW w:w="6694" w:type="dxa"/>
          </w:tcPr>
          <w:p w14:paraId="0A77C5F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управление на отпадъците</w:t>
            </w:r>
          </w:p>
        </w:tc>
      </w:tr>
      <w:tr w:rsidR="00BE3461" w:rsidRPr="005C6208" w14:paraId="16687198" w14:textId="77777777" w:rsidTr="005D2716">
        <w:tc>
          <w:tcPr>
            <w:tcW w:w="2518" w:type="dxa"/>
          </w:tcPr>
          <w:p w14:paraId="6DFF353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ЗУТ</w:t>
            </w:r>
          </w:p>
        </w:tc>
        <w:tc>
          <w:tcPr>
            <w:tcW w:w="6694" w:type="dxa"/>
          </w:tcPr>
          <w:p w14:paraId="72AA9D7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Закон за устройството на територията</w:t>
            </w:r>
          </w:p>
        </w:tc>
      </w:tr>
      <w:tr w:rsidR="00BE3461" w:rsidRPr="005C6208" w14:paraId="313603E5" w14:textId="77777777" w:rsidTr="005D2716">
        <w:tc>
          <w:tcPr>
            <w:tcW w:w="2518" w:type="dxa"/>
          </w:tcPr>
          <w:p w14:paraId="3FDA9C1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ИАОС</w:t>
            </w:r>
          </w:p>
        </w:tc>
        <w:tc>
          <w:tcPr>
            <w:tcW w:w="6694" w:type="dxa"/>
          </w:tcPr>
          <w:p w14:paraId="40A2662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Изпълнителна агенция по околна среда</w:t>
            </w:r>
          </w:p>
        </w:tc>
      </w:tr>
      <w:tr w:rsidR="00BE3461" w:rsidRPr="005C6208" w14:paraId="4FF56359" w14:textId="77777777" w:rsidTr="005D2716">
        <w:tc>
          <w:tcPr>
            <w:tcW w:w="2518" w:type="dxa"/>
          </w:tcPr>
          <w:p w14:paraId="004029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ИУГ</w:t>
            </w:r>
          </w:p>
        </w:tc>
        <w:tc>
          <w:tcPr>
            <w:tcW w:w="6694" w:type="dxa"/>
          </w:tcPr>
          <w:p w14:paraId="387A896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Излезли от употреба гуми</w:t>
            </w:r>
          </w:p>
        </w:tc>
      </w:tr>
      <w:tr w:rsidR="00BE3461" w:rsidRPr="005C6208" w14:paraId="4B5DDF63" w14:textId="77777777" w:rsidTr="005D2716">
        <w:tc>
          <w:tcPr>
            <w:tcW w:w="2518" w:type="dxa"/>
          </w:tcPr>
          <w:p w14:paraId="13F1210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ИУЕЕО</w:t>
            </w:r>
          </w:p>
        </w:tc>
        <w:tc>
          <w:tcPr>
            <w:tcW w:w="6694" w:type="dxa"/>
          </w:tcPr>
          <w:p w14:paraId="248CDF4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Излязло от употреба електрическо и електронно оборудване</w:t>
            </w:r>
          </w:p>
        </w:tc>
      </w:tr>
      <w:tr w:rsidR="00BE3461" w:rsidRPr="005C6208" w14:paraId="07881A7D" w14:textId="77777777" w:rsidTr="005D2716">
        <w:tc>
          <w:tcPr>
            <w:tcW w:w="2518" w:type="dxa"/>
          </w:tcPr>
          <w:p w14:paraId="6B4FAED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ИУМПС</w:t>
            </w:r>
          </w:p>
        </w:tc>
        <w:tc>
          <w:tcPr>
            <w:tcW w:w="6694" w:type="dxa"/>
          </w:tcPr>
          <w:p w14:paraId="6AF3015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Излезли от употреба моторни превозни средства</w:t>
            </w:r>
          </w:p>
        </w:tc>
      </w:tr>
      <w:tr w:rsidR="00BE3461" w:rsidRPr="005C6208" w14:paraId="07DEA5C5" w14:textId="77777777" w:rsidTr="005D2716">
        <w:tc>
          <w:tcPr>
            <w:tcW w:w="2518" w:type="dxa"/>
          </w:tcPr>
          <w:p w14:paraId="0B6CEED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МОСВ</w:t>
            </w:r>
          </w:p>
        </w:tc>
        <w:tc>
          <w:tcPr>
            <w:tcW w:w="6694" w:type="dxa"/>
          </w:tcPr>
          <w:p w14:paraId="6D12DE1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Министерство на околната среда и водите</w:t>
            </w:r>
          </w:p>
        </w:tc>
      </w:tr>
      <w:tr w:rsidR="00BE3461" w:rsidRPr="005C6208" w14:paraId="6C2BE1A5" w14:textId="77777777" w:rsidTr="005D2716">
        <w:tc>
          <w:tcPr>
            <w:tcW w:w="2518" w:type="dxa"/>
          </w:tcPr>
          <w:p w14:paraId="038A3DD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МРО</w:t>
            </w:r>
          </w:p>
        </w:tc>
        <w:tc>
          <w:tcPr>
            <w:tcW w:w="6694" w:type="dxa"/>
          </w:tcPr>
          <w:p w14:paraId="6972978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Масово разпространени отпадъци</w:t>
            </w:r>
          </w:p>
        </w:tc>
      </w:tr>
      <w:tr w:rsidR="00BE3461" w:rsidRPr="005C6208" w14:paraId="2313F47E" w14:textId="77777777" w:rsidTr="005D2716">
        <w:tc>
          <w:tcPr>
            <w:tcW w:w="2518" w:type="dxa"/>
          </w:tcPr>
          <w:p w14:paraId="6A7C5B5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МС</w:t>
            </w:r>
          </w:p>
        </w:tc>
        <w:tc>
          <w:tcPr>
            <w:tcW w:w="6694" w:type="dxa"/>
          </w:tcPr>
          <w:p w14:paraId="3FC9281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Министерски съвет</w:t>
            </w:r>
          </w:p>
        </w:tc>
      </w:tr>
      <w:tr w:rsidR="00BE3461" w:rsidRPr="005C6208" w14:paraId="4E0877F8" w14:textId="77777777" w:rsidTr="005D2716">
        <w:tc>
          <w:tcPr>
            <w:tcW w:w="2518" w:type="dxa"/>
          </w:tcPr>
          <w:p w14:paraId="4F973C1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НППОО</w:t>
            </w:r>
          </w:p>
        </w:tc>
        <w:tc>
          <w:tcPr>
            <w:tcW w:w="6694" w:type="dxa"/>
          </w:tcPr>
          <w:p w14:paraId="77E9590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Национална програма за предотвратяване образуването на отпадъци</w:t>
            </w:r>
          </w:p>
        </w:tc>
      </w:tr>
      <w:tr w:rsidR="00BE3461" w:rsidRPr="005C6208" w14:paraId="715B4D96" w14:textId="77777777" w:rsidTr="005D2716">
        <w:tc>
          <w:tcPr>
            <w:tcW w:w="2518" w:type="dxa"/>
          </w:tcPr>
          <w:p w14:paraId="35EF41A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НПР (2030)</w:t>
            </w:r>
          </w:p>
        </w:tc>
        <w:tc>
          <w:tcPr>
            <w:tcW w:w="6694" w:type="dxa"/>
          </w:tcPr>
          <w:p w14:paraId="36B5A3D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България 2030: Национална програма за развитие</w:t>
            </w:r>
          </w:p>
        </w:tc>
      </w:tr>
      <w:tr w:rsidR="00BE3461" w:rsidRPr="005C6208" w14:paraId="21E424E6" w14:textId="77777777" w:rsidTr="005D2716">
        <w:tc>
          <w:tcPr>
            <w:tcW w:w="2518" w:type="dxa"/>
          </w:tcPr>
          <w:p w14:paraId="56BC759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НПУО</w:t>
            </w:r>
          </w:p>
        </w:tc>
        <w:tc>
          <w:tcPr>
            <w:tcW w:w="6694" w:type="dxa"/>
          </w:tcPr>
          <w:p w14:paraId="16F7221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Национален план за управление на отпадъците</w:t>
            </w:r>
          </w:p>
        </w:tc>
      </w:tr>
      <w:tr w:rsidR="00BE3461" w:rsidRPr="005C6208" w14:paraId="75C25174" w14:textId="77777777" w:rsidTr="005D2716">
        <w:tc>
          <w:tcPr>
            <w:tcW w:w="2518" w:type="dxa"/>
          </w:tcPr>
          <w:p w14:paraId="4868632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НСИ</w:t>
            </w:r>
          </w:p>
        </w:tc>
        <w:tc>
          <w:tcPr>
            <w:tcW w:w="6694" w:type="dxa"/>
          </w:tcPr>
          <w:p w14:paraId="67B0693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Национален статистически институт</w:t>
            </w:r>
          </w:p>
        </w:tc>
      </w:tr>
      <w:tr w:rsidR="00BE3461" w:rsidRPr="005C6208" w14:paraId="2427E80F" w14:textId="77777777" w:rsidTr="005D2716">
        <w:tc>
          <w:tcPr>
            <w:tcW w:w="2518" w:type="dxa"/>
          </w:tcPr>
          <w:p w14:paraId="3ABBB87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НУБА</w:t>
            </w:r>
          </w:p>
        </w:tc>
        <w:tc>
          <w:tcPr>
            <w:tcW w:w="6694" w:type="dxa"/>
          </w:tcPr>
          <w:p w14:paraId="4EA17C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батерии и акумулатори</w:t>
            </w:r>
          </w:p>
        </w:tc>
      </w:tr>
      <w:tr w:rsidR="00BE3461" w:rsidRPr="005C6208" w14:paraId="3ABB81BF" w14:textId="77777777" w:rsidTr="005D2716">
        <w:tc>
          <w:tcPr>
            <w:tcW w:w="2518" w:type="dxa"/>
          </w:tcPr>
          <w:p w14:paraId="29FE4E4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НУАБА</w:t>
            </w:r>
          </w:p>
        </w:tc>
        <w:tc>
          <w:tcPr>
            <w:tcW w:w="6694" w:type="dxa"/>
          </w:tcPr>
          <w:p w14:paraId="1C0D0668"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автомобилни батерии и акумулатори</w:t>
            </w:r>
          </w:p>
        </w:tc>
      </w:tr>
      <w:tr w:rsidR="00BE3461" w:rsidRPr="005C6208" w14:paraId="2223FC47" w14:textId="77777777" w:rsidTr="005D2716">
        <w:tc>
          <w:tcPr>
            <w:tcW w:w="2518" w:type="dxa"/>
          </w:tcPr>
          <w:p w14:paraId="466D5E8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НУИБА</w:t>
            </w:r>
          </w:p>
        </w:tc>
        <w:tc>
          <w:tcPr>
            <w:tcW w:w="6694" w:type="dxa"/>
          </w:tcPr>
          <w:p w14:paraId="6CD0D26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индустриални батерии и акумулатори</w:t>
            </w:r>
          </w:p>
        </w:tc>
      </w:tr>
      <w:tr w:rsidR="00BE3461" w:rsidRPr="005C6208" w14:paraId="15AA6351" w14:textId="77777777" w:rsidTr="005D2716">
        <w:tc>
          <w:tcPr>
            <w:tcW w:w="2518" w:type="dxa"/>
          </w:tcPr>
          <w:p w14:paraId="5992013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НУПБА</w:t>
            </w:r>
          </w:p>
        </w:tc>
        <w:tc>
          <w:tcPr>
            <w:tcW w:w="6694" w:type="dxa"/>
          </w:tcPr>
          <w:p w14:paraId="51466C0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Негодни за употреба портативни батерии и акумулатори</w:t>
            </w:r>
          </w:p>
        </w:tc>
      </w:tr>
      <w:tr w:rsidR="00BE3461" w:rsidRPr="005C6208" w14:paraId="30084E4F" w14:textId="77777777" w:rsidTr="005D2716">
        <w:tc>
          <w:tcPr>
            <w:tcW w:w="2518" w:type="dxa"/>
          </w:tcPr>
          <w:p w14:paraId="44B0E50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ОЕЕО</w:t>
            </w:r>
          </w:p>
          <w:p w14:paraId="515020A1" w14:textId="77777777" w:rsidR="00FA5A10" w:rsidRPr="005C6208" w:rsidRDefault="00FA5A10"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ОбС</w:t>
            </w:r>
          </w:p>
        </w:tc>
        <w:tc>
          <w:tcPr>
            <w:tcW w:w="6694" w:type="dxa"/>
          </w:tcPr>
          <w:p w14:paraId="0A00927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Отпадъци от електрическо и електронно оборудване</w:t>
            </w:r>
          </w:p>
          <w:p w14:paraId="52FF87C4" w14:textId="77777777" w:rsidR="00FA5A10" w:rsidRPr="005C6208" w:rsidRDefault="00FA5A10"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Общински съвет</w:t>
            </w:r>
          </w:p>
        </w:tc>
      </w:tr>
      <w:tr w:rsidR="00BE3461" w:rsidRPr="005C6208" w14:paraId="18671399" w14:textId="77777777" w:rsidTr="005D2716">
        <w:tc>
          <w:tcPr>
            <w:tcW w:w="2518" w:type="dxa"/>
          </w:tcPr>
          <w:p w14:paraId="49B0F9F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ОМ</w:t>
            </w:r>
          </w:p>
        </w:tc>
        <w:tc>
          <w:tcPr>
            <w:tcW w:w="6694" w:type="dxa"/>
          </w:tcPr>
          <w:p w14:paraId="2571C38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Отработени масла</w:t>
            </w:r>
          </w:p>
        </w:tc>
      </w:tr>
      <w:tr w:rsidR="00BE3461" w:rsidRPr="005C6208" w14:paraId="0FBC727C" w14:textId="77777777" w:rsidTr="005D2716">
        <w:tc>
          <w:tcPr>
            <w:tcW w:w="2518" w:type="dxa"/>
          </w:tcPr>
          <w:p w14:paraId="45678A3B"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ОО</w:t>
            </w:r>
          </w:p>
        </w:tc>
        <w:tc>
          <w:tcPr>
            <w:tcW w:w="6694" w:type="dxa"/>
          </w:tcPr>
          <w:p w14:paraId="302ED55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Организация по оползотворяване</w:t>
            </w:r>
          </w:p>
        </w:tc>
      </w:tr>
      <w:tr w:rsidR="00BE3461" w:rsidRPr="005C6208" w14:paraId="22E7832E" w14:textId="77777777" w:rsidTr="005D2716">
        <w:tc>
          <w:tcPr>
            <w:tcW w:w="2518" w:type="dxa"/>
          </w:tcPr>
          <w:p w14:paraId="4B80B1C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ОПОС</w:t>
            </w:r>
          </w:p>
        </w:tc>
        <w:tc>
          <w:tcPr>
            <w:tcW w:w="6694" w:type="dxa"/>
          </w:tcPr>
          <w:p w14:paraId="2330D1A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Оперативна програма "Околна среда"</w:t>
            </w:r>
          </w:p>
        </w:tc>
      </w:tr>
      <w:tr w:rsidR="00BE3461" w:rsidRPr="005C6208" w14:paraId="4FB105FF" w14:textId="77777777" w:rsidTr="005D2716">
        <w:tc>
          <w:tcPr>
            <w:tcW w:w="2518" w:type="dxa"/>
          </w:tcPr>
          <w:p w14:paraId="26A0463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ПМС</w:t>
            </w:r>
          </w:p>
        </w:tc>
        <w:tc>
          <w:tcPr>
            <w:tcW w:w="6694" w:type="dxa"/>
          </w:tcPr>
          <w:p w14:paraId="6DB18E67"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Постановление на Министерски съвет</w:t>
            </w:r>
          </w:p>
        </w:tc>
      </w:tr>
      <w:tr w:rsidR="00BE3461" w:rsidRPr="005C6208" w14:paraId="579120B8" w14:textId="77777777" w:rsidTr="005D2716">
        <w:tc>
          <w:tcPr>
            <w:tcW w:w="2518" w:type="dxa"/>
          </w:tcPr>
          <w:p w14:paraId="553FD5C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ПОО</w:t>
            </w:r>
          </w:p>
        </w:tc>
        <w:tc>
          <w:tcPr>
            <w:tcW w:w="6694" w:type="dxa"/>
          </w:tcPr>
          <w:p w14:paraId="0CF96B2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Предотвратяване образуването на отпадъците</w:t>
            </w:r>
          </w:p>
        </w:tc>
      </w:tr>
      <w:tr w:rsidR="00BE3461" w:rsidRPr="005C6208" w14:paraId="4FB0859F" w14:textId="77777777" w:rsidTr="005D2716">
        <w:tc>
          <w:tcPr>
            <w:tcW w:w="2518" w:type="dxa"/>
          </w:tcPr>
          <w:p w14:paraId="75A1135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ПОС</w:t>
            </w:r>
          </w:p>
        </w:tc>
        <w:tc>
          <w:tcPr>
            <w:tcW w:w="6694" w:type="dxa"/>
          </w:tcPr>
          <w:p w14:paraId="3F703BB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Програма "Околна среда" 2021-2027</w:t>
            </w:r>
          </w:p>
        </w:tc>
      </w:tr>
      <w:tr w:rsidR="00BE3461" w:rsidRPr="005C6208" w14:paraId="4590C9E4" w14:textId="77777777" w:rsidTr="005D2716">
        <w:tc>
          <w:tcPr>
            <w:tcW w:w="2518" w:type="dxa"/>
          </w:tcPr>
          <w:p w14:paraId="4202F4E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ПСОВ</w:t>
            </w:r>
          </w:p>
        </w:tc>
        <w:tc>
          <w:tcPr>
            <w:tcW w:w="6694" w:type="dxa"/>
          </w:tcPr>
          <w:p w14:paraId="067B5C4E"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Пречиствателна станция за отпадъчни води</w:t>
            </w:r>
          </w:p>
        </w:tc>
      </w:tr>
      <w:tr w:rsidR="00BE3461" w:rsidRPr="005C6208" w14:paraId="583F0AA5" w14:textId="77777777" w:rsidTr="005D2716">
        <w:tc>
          <w:tcPr>
            <w:tcW w:w="2518" w:type="dxa"/>
          </w:tcPr>
          <w:p w14:paraId="5E9E1A7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eastAsia="Times New Roman" w:hAnsi="Times New Roman" w:cs="Times New Roman"/>
                <w:sz w:val="22"/>
                <w:szCs w:val="22"/>
              </w:rPr>
              <w:t>ПУДООС</w:t>
            </w:r>
          </w:p>
        </w:tc>
        <w:tc>
          <w:tcPr>
            <w:tcW w:w="6694" w:type="dxa"/>
          </w:tcPr>
          <w:p w14:paraId="726999D2"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Предприятие за управление на дейностите по опазване на околната среда</w:t>
            </w:r>
          </w:p>
        </w:tc>
      </w:tr>
      <w:tr w:rsidR="00BE3461" w:rsidRPr="005C6208" w14:paraId="49BF713F" w14:textId="77777777" w:rsidTr="005D2716">
        <w:tc>
          <w:tcPr>
            <w:tcW w:w="2518" w:type="dxa"/>
          </w:tcPr>
          <w:p w14:paraId="05883170" w14:textId="77777777" w:rsidR="00BE3461" w:rsidRPr="005C6208" w:rsidRDefault="00BE3461" w:rsidP="0094242F">
            <w:pPr>
              <w:spacing w:line="259" w:lineRule="auto"/>
              <w:jc w:val="both"/>
              <w:rPr>
                <w:rFonts w:ascii="Times New Roman" w:eastAsia="Times New Roman" w:hAnsi="Times New Roman" w:cs="Times New Roman"/>
                <w:sz w:val="22"/>
                <w:szCs w:val="22"/>
              </w:rPr>
            </w:pPr>
            <w:r w:rsidRPr="005C6208">
              <w:rPr>
                <w:rFonts w:ascii="Times New Roman" w:eastAsia="Times New Roman" w:hAnsi="Times New Roman" w:cs="Times New Roman"/>
                <w:sz w:val="22"/>
                <w:szCs w:val="22"/>
              </w:rPr>
              <w:t>ПУСО</w:t>
            </w:r>
          </w:p>
        </w:tc>
        <w:tc>
          <w:tcPr>
            <w:tcW w:w="6694" w:type="dxa"/>
          </w:tcPr>
          <w:p w14:paraId="54DD52D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План за управление на строителни отпадъци</w:t>
            </w:r>
          </w:p>
        </w:tc>
      </w:tr>
      <w:tr w:rsidR="00BE3461" w:rsidRPr="005C6208" w14:paraId="72B97696" w14:textId="77777777" w:rsidTr="005D2716">
        <w:tc>
          <w:tcPr>
            <w:tcW w:w="2518" w:type="dxa"/>
          </w:tcPr>
          <w:p w14:paraId="50685CBF"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РДО</w:t>
            </w:r>
          </w:p>
        </w:tc>
        <w:tc>
          <w:tcPr>
            <w:tcW w:w="6694" w:type="dxa"/>
          </w:tcPr>
          <w:p w14:paraId="4EBAE394"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Рамкова директива за отпадъците</w:t>
            </w:r>
          </w:p>
        </w:tc>
      </w:tr>
      <w:tr w:rsidR="00BE3461" w:rsidRPr="005C6208" w14:paraId="3B9426CE" w14:textId="77777777" w:rsidTr="005D2716">
        <w:tc>
          <w:tcPr>
            <w:tcW w:w="2518" w:type="dxa"/>
          </w:tcPr>
          <w:p w14:paraId="50073FD1"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РИОСВ</w:t>
            </w:r>
          </w:p>
        </w:tc>
        <w:tc>
          <w:tcPr>
            <w:tcW w:w="6694" w:type="dxa"/>
          </w:tcPr>
          <w:p w14:paraId="41282159"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Регионална инспекция по околната среда и водите</w:t>
            </w:r>
          </w:p>
        </w:tc>
      </w:tr>
      <w:tr w:rsidR="00BE3461" w:rsidRPr="005C6208" w14:paraId="7649DC39" w14:textId="77777777" w:rsidTr="005D2716">
        <w:tc>
          <w:tcPr>
            <w:tcW w:w="2518" w:type="dxa"/>
          </w:tcPr>
          <w:p w14:paraId="3DA16DA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РОП</w:t>
            </w:r>
          </w:p>
        </w:tc>
        <w:tc>
          <w:tcPr>
            <w:tcW w:w="6694" w:type="dxa"/>
          </w:tcPr>
          <w:p w14:paraId="74F857B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Разширена отговорност на производителя</w:t>
            </w:r>
          </w:p>
        </w:tc>
      </w:tr>
      <w:tr w:rsidR="00BE3461" w:rsidRPr="005C6208" w14:paraId="7A40AE2C" w14:textId="77777777" w:rsidTr="005D2716">
        <w:tc>
          <w:tcPr>
            <w:tcW w:w="2518" w:type="dxa"/>
          </w:tcPr>
          <w:p w14:paraId="0A926155"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eastAsia="Times New Roman" w:hAnsi="Times New Roman" w:cs="Times New Roman"/>
                <w:sz w:val="22"/>
                <w:szCs w:val="22"/>
              </w:rPr>
              <w:t>РСУО</w:t>
            </w:r>
          </w:p>
        </w:tc>
        <w:tc>
          <w:tcPr>
            <w:tcW w:w="6694" w:type="dxa"/>
          </w:tcPr>
          <w:p w14:paraId="2CACBFA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Регионално сдружение за управление на отпадъците</w:t>
            </w:r>
          </w:p>
        </w:tc>
      </w:tr>
      <w:tr w:rsidR="00BE3461" w:rsidRPr="005C6208" w14:paraId="453D98E5" w14:textId="77777777" w:rsidTr="005D2716">
        <w:tc>
          <w:tcPr>
            <w:tcW w:w="2518" w:type="dxa"/>
          </w:tcPr>
          <w:p w14:paraId="1E66C5A6" w14:textId="77777777" w:rsidR="00BE3461" w:rsidRPr="005C6208" w:rsidRDefault="00BE3461" w:rsidP="0094242F">
            <w:pPr>
              <w:spacing w:line="259" w:lineRule="auto"/>
              <w:jc w:val="both"/>
              <w:rPr>
                <w:rFonts w:ascii="Times New Roman" w:eastAsia="Times New Roman" w:hAnsi="Times New Roman" w:cs="Times New Roman"/>
                <w:sz w:val="22"/>
                <w:szCs w:val="22"/>
              </w:rPr>
            </w:pPr>
            <w:r w:rsidRPr="005C6208">
              <w:rPr>
                <w:rFonts w:ascii="Times New Roman" w:eastAsia="Times New Roman" w:hAnsi="Times New Roman" w:cs="Times New Roman"/>
                <w:sz w:val="22"/>
                <w:szCs w:val="22"/>
              </w:rPr>
              <w:t>СМР</w:t>
            </w:r>
          </w:p>
        </w:tc>
        <w:tc>
          <w:tcPr>
            <w:tcW w:w="6694" w:type="dxa"/>
          </w:tcPr>
          <w:p w14:paraId="67B927ED"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Строително-монтажни работи</w:t>
            </w:r>
          </w:p>
        </w:tc>
      </w:tr>
      <w:tr w:rsidR="00BE3461" w:rsidRPr="005C6208" w14:paraId="1FAB237B" w14:textId="77777777" w:rsidTr="005D2716">
        <w:tc>
          <w:tcPr>
            <w:tcW w:w="2518" w:type="dxa"/>
          </w:tcPr>
          <w:p w14:paraId="671F7550"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СО</w:t>
            </w:r>
          </w:p>
        </w:tc>
        <w:tc>
          <w:tcPr>
            <w:tcW w:w="6694" w:type="dxa"/>
          </w:tcPr>
          <w:p w14:paraId="3CE45C0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Строителни отпадъци</w:t>
            </w:r>
          </w:p>
        </w:tc>
      </w:tr>
      <w:tr w:rsidR="00BE3461" w:rsidRPr="005C6208" w14:paraId="3B0C4895" w14:textId="77777777" w:rsidTr="005D2716">
        <w:tc>
          <w:tcPr>
            <w:tcW w:w="2518" w:type="dxa"/>
          </w:tcPr>
          <w:p w14:paraId="037CDC3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ТБО</w:t>
            </w:r>
          </w:p>
        </w:tc>
        <w:tc>
          <w:tcPr>
            <w:tcW w:w="6694" w:type="dxa"/>
          </w:tcPr>
          <w:p w14:paraId="6819A643"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Такса битови отпадъци</w:t>
            </w:r>
          </w:p>
        </w:tc>
      </w:tr>
      <w:tr w:rsidR="00BE3461" w:rsidRPr="005C6208" w14:paraId="62A9D320" w14:textId="77777777" w:rsidTr="005D2716">
        <w:tc>
          <w:tcPr>
            <w:tcW w:w="2518" w:type="dxa"/>
          </w:tcPr>
          <w:p w14:paraId="614959B6"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SWOT</w:t>
            </w:r>
          </w:p>
        </w:tc>
        <w:tc>
          <w:tcPr>
            <w:tcW w:w="6694" w:type="dxa"/>
          </w:tcPr>
          <w:p w14:paraId="5603964C" w14:textId="77777777" w:rsidR="00BE3461" w:rsidRPr="005C6208" w:rsidRDefault="00BE3461" w:rsidP="0094242F">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Анализ на силните и слабите страни, възможностите и заплахите</w:t>
            </w:r>
          </w:p>
        </w:tc>
      </w:tr>
    </w:tbl>
    <w:p w14:paraId="28155396" w14:textId="77777777" w:rsidR="00A71E70" w:rsidRPr="005C6208" w:rsidRDefault="00A71E70" w:rsidP="0094242F">
      <w:pPr>
        <w:pStyle w:val="2"/>
        <w:spacing w:before="0" w:after="0" w:line="259" w:lineRule="auto"/>
        <w:rPr>
          <w:rFonts w:ascii="Times New Roman" w:hAnsi="Times New Roman"/>
          <w:sz w:val="22"/>
          <w:szCs w:val="22"/>
          <w:lang w:val="bg-BG"/>
        </w:rPr>
        <w:sectPr w:rsidR="00A71E70" w:rsidRPr="005C6208" w:rsidSect="0094242F">
          <w:pgSz w:w="11900" w:h="16840"/>
          <w:pgMar w:top="1417" w:right="1417" w:bottom="1417" w:left="1417" w:header="568" w:footer="3" w:gutter="0"/>
          <w:cols w:space="720"/>
          <w:noEndnote/>
          <w:docGrid w:linePitch="360"/>
        </w:sectPr>
      </w:pPr>
    </w:p>
    <w:p w14:paraId="53EBBCEB" w14:textId="77777777" w:rsidR="00F076CC" w:rsidRPr="009E3E72" w:rsidRDefault="00F076CC" w:rsidP="00220E17">
      <w:pPr>
        <w:pStyle w:val="Caption"/>
      </w:pPr>
      <w:r w:rsidRPr="009E3E72">
        <w:lastRenderedPageBreak/>
        <w:t>ОСНОВНИ ДЕФИНИЦИИ</w:t>
      </w:r>
      <w:bookmarkEnd w:id="3"/>
    </w:p>
    <w:p w14:paraId="15BB7531"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b/>
          <w:sz w:val="24"/>
        </w:rPr>
        <w:t>Битови отпадъци</w:t>
      </w:r>
      <w:r w:rsidRPr="005C6208">
        <w:rPr>
          <w:rFonts w:ascii="Times New Roman" w:hAnsi="Times New Roman" w:cs="Times New Roman"/>
          <w:sz w:val="24"/>
        </w:rPr>
        <w:t xml:space="preserve"> са:</w:t>
      </w:r>
    </w:p>
    <w:p w14:paraId="538B88E7"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w:t>
      </w:r>
    </w:p>
    <w:p w14:paraId="2B0FF749"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б) смесени отпадъци или разделно събирани отпадъци от други източници, когато тези отпадъци са сходни по естество и състав с отпадъците от домакинства;</w:t>
      </w:r>
    </w:p>
    <w:p w14:paraId="1E8E7E8B" w14:textId="77777777" w:rsidR="00F076CC" w:rsidRPr="005C6208" w:rsidRDefault="00F076CC" w:rsidP="0094242F">
      <w:pPr>
        <w:pStyle w:val="Table"/>
        <w:widowControl w:val="0"/>
        <w:spacing w:before="0" w:after="0" w:line="259" w:lineRule="auto"/>
        <w:rPr>
          <w:rFonts w:ascii="Times New Roman" w:hAnsi="Times New Roman" w:cs="Times New Roman"/>
          <w:sz w:val="24"/>
        </w:rPr>
      </w:pPr>
      <w:r w:rsidRPr="005C6208">
        <w:rPr>
          <w:rFonts w:ascii="Times New Roman" w:hAnsi="Times New Roman" w:cs="Times New Roman"/>
          <w:sz w:val="24"/>
        </w:rPr>
        <w:t>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14:paraId="5B9957DC"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rPr>
        <w:t>Това определение не засяга разпределението на отговорностите за управлението на отпадъците между публичните и частните субекти</w:t>
      </w:r>
    </w:p>
    <w:p w14:paraId="24CC8A0F"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Строителни отпадъци</w:t>
      </w:r>
      <w:r w:rsidRPr="005C6208">
        <w:rPr>
          <w:rFonts w:ascii="Times New Roman" w:hAnsi="Times New Roman" w:cs="Times New Roman"/>
        </w:rPr>
        <w:t xml:space="preserve"> са отпадъците от строителство и разрушаване, съответстващи на кодовете отпадъци, посочени в глава 17 от Индекс към Решение 2000/532/EО на Комисията от 3 май 2000 г.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w:t>
      </w:r>
    </w:p>
    <w:p w14:paraId="55D933F2"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Опасни отпадъци</w:t>
      </w:r>
      <w:r w:rsidRPr="005C6208">
        <w:rPr>
          <w:rFonts w:ascii="Times New Roman" w:hAnsi="Times New Roman" w:cs="Times New Roman"/>
        </w:rPr>
        <w:t xml:space="preserve"> са отпадъците, които притежават едно или повече опасни свойства, посочени в Приложение № 3 към ЗУО.</w:t>
      </w:r>
    </w:p>
    <w:p w14:paraId="08AAA43B"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Опасни отпадъци от домакинствата</w:t>
      </w:r>
      <w:r w:rsidRPr="005C6208">
        <w:rPr>
          <w:rFonts w:ascii="Times New Roman" w:hAnsi="Times New Roman" w:cs="Times New Roman"/>
        </w:rPr>
        <w:t xml:space="preserve">. Опасните отпадъци от домакинствата обхващат широка гама от материали, които могат да включват: газови бутилки; аерозоли, батерии, масла, бои, лакове и лепила, запалими течности (разредители, разтворители и др.), пестициди, почистващи вещества и препарати, флуоресцентни тръби, лекарства и други. </w:t>
      </w:r>
    </w:p>
    <w:p w14:paraId="156B32B1"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Биоразградими отпадъци</w:t>
      </w:r>
      <w:r w:rsidRPr="005C6208">
        <w:rPr>
          <w:rFonts w:ascii="Times New Roman" w:hAnsi="Times New Roman" w:cs="Times New Roman"/>
        </w:rPr>
        <w:t xml:space="preserve"> са всички отпадъци, които имат способността да се разграждат анаеробно или аеробно, като хранителни и растителни отпадъци, хартия, картон и други.</w:t>
      </w:r>
    </w:p>
    <w:p w14:paraId="4C84802D"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i/>
        </w:rPr>
        <w:t>Аеробно разграждане</w:t>
      </w:r>
      <w:r w:rsidRPr="005C6208">
        <w:rPr>
          <w:rFonts w:ascii="Times New Roman" w:hAnsi="Times New Roman" w:cs="Times New Roman"/>
        </w:rPr>
        <w:t xml:space="preserve"> е разграждане с наличие на кислород</w:t>
      </w:r>
    </w:p>
    <w:p w14:paraId="123609F4"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i/>
        </w:rPr>
        <w:t>Анаеробно разграждане</w:t>
      </w:r>
      <w:r w:rsidRPr="005C6208">
        <w:rPr>
          <w:rFonts w:ascii="Times New Roman" w:hAnsi="Times New Roman" w:cs="Times New Roman"/>
          <w:b/>
        </w:rPr>
        <w:t xml:space="preserve"> </w:t>
      </w:r>
      <w:r w:rsidRPr="005C6208">
        <w:rPr>
          <w:rFonts w:ascii="Times New Roman" w:hAnsi="Times New Roman" w:cs="Times New Roman"/>
        </w:rPr>
        <w:t>е разграждане без наличие на кислород</w:t>
      </w:r>
    </w:p>
    <w:p w14:paraId="3E2893AF"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Биоотпадъци</w:t>
      </w:r>
      <w:r w:rsidRPr="005C6208">
        <w:rPr>
          <w:rFonts w:ascii="Times New Roman" w:hAnsi="Times New Roman" w:cs="Times New Roman"/>
        </w:rPr>
        <w:t xml:space="preserve"> са биоразградими отпадъци от парковете и градините, хранителни и кухненски отпадъци от домакинствата, офисите, ресторантите, търговията на едро, столовете, заведенията за обществено хранене и търговските обекти за търговия на дребно, както и подобните отпадъци от предприятията на хранително-вкусовата промишленост. </w:t>
      </w:r>
    </w:p>
    <w:p w14:paraId="35B66356"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Хранителни отпадъци</w:t>
      </w:r>
      <w:r w:rsidRPr="005C6208">
        <w:rPr>
          <w:rFonts w:ascii="Times New Roman" w:hAnsi="Times New Roman" w:cs="Times New Roman"/>
        </w:rPr>
        <w:t xml:space="preserve"> са всички храни съгласно чл. 2 от Регламент (ЕО) № 178/2002 на Европейския парламент и на Съвета от 28 януари 2002 г. за установяване на общите принципи и изисквания на законодателството в областта на храните, за създаване на Европейски орган за безопасност на храните и за определяне на процедури относно безопасността на храните (ОВ L 31, от 01 февруари 2002 г., стр. 1), които са се превърнали в отпадъци</w:t>
      </w:r>
    </w:p>
    <w:p w14:paraId="310DAE03"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Масово разпространени отпадъци</w:t>
      </w:r>
      <w:r w:rsidRPr="005C6208">
        <w:rPr>
          <w:rFonts w:ascii="Times New Roman" w:hAnsi="Times New Roman" w:cs="Times New Roman"/>
        </w:rPr>
        <w:t xml:space="preserve">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Масово разпространени отпадъци са:</w:t>
      </w:r>
    </w:p>
    <w:p w14:paraId="74D985C6"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lastRenderedPageBreak/>
        <w:t>отпадъци от опаковки от хартия и картон, пластмаса, стъкло и метали</w:t>
      </w:r>
    </w:p>
    <w:p w14:paraId="57EDF138"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негодни за употреба батерии и акумулатори (НУБА)</w:t>
      </w:r>
    </w:p>
    <w:p w14:paraId="5E4BC796"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излезли от употреба моторни превозни средства (ИУМПС)</w:t>
      </w:r>
    </w:p>
    <w:p w14:paraId="1C34A1F5"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излязло от употреба електрическо и електронно оборудване (ИУЕЕО)</w:t>
      </w:r>
    </w:p>
    <w:p w14:paraId="2A35ED07"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излезли от употреба гуми (ИУГ)</w:t>
      </w:r>
    </w:p>
    <w:p w14:paraId="71D2E1C8"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отработени масла</w:t>
      </w:r>
    </w:p>
    <w:p w14:paraId="422CB75B" w14:textId="77777777" w:rsidR="00F076CC" w:rsidRPr="005C6208" w:rsidRDefault="00F076CC" w:rsidP="0094242F">
      <w:pPr>
        <w:spacing w:line="259" w:lineRule="auto"/>
        <w:ind w:left="357"/>
        <w:jc w:val="both"/>
        <w:rPr>
          <w:rFonts w:ascii="Times New Roman" w:hAnsi="Times New Roman" w:cs="Times New Roman"/>
        </w:rPr>
      </w:pPr>
    </w:p>
    <w:p w14:paraId="48830815"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Йерархия при управление на отпадъците</w:t>
      </w:r>
      <w:r w:rsidRPr="005C6208">
        <w:rPr>
          <w:rFonts w:ascii="Times New Roman" w:hAnsi="Times New Roman" w:cs="Times New Roman"/>
        </w:rPr>
        <w:t xml:space="preserve"> – приоритетният ред, който компетентните органи по ЗУО и лицата, при чиято дейност се образуват и/или третират отпадъци, прилагат при управлението на отпадъците. Приоритетният ред  при управление на отпадъците е предотвратяване, подготовка за повторна употреба, рециклиране, друго оползотворяване и обезвреждане.</w:t>
      </w:r>
    </w:p>
    <w:p w14:paraId="65D9E84A"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b/>
        </w:rPr>
        <w:t>Предотвратяване</w:t>
      </w:r>
      <w:r w:rsidRPr="005C6208">
        <w:rPr>
          <w:rFonts w:ascii="Times New Roman" w:hAnsi="Times New Roman" w:cs="Times New Roman"/>
        </w:rPr>
        <w:t xml:space="preserve"> са</w:t>
      </w:r>
      <w:r w:rsidRPr="005C6208">
        <w:rPr>
          <w:rFonts w:ascii="Times New Roman" w:hAnsi="Times New Roman" w:cs="Times New Roman"/>
          <w:i/>
        </w:rPr>
        <w:t xml:space="preserve"> </w:t>
      </w:r>
      <w:r w:rsidRPr="005C6208">
        <w:rPr>
          <w:rFonts w:ascii="Times New Roman" w:hAnsi="Times New Roman" w:cs="Times New Roman"/>
          <w:i/>
          <w:snapToGrid w:val="0"/>
        </w:rPr>
        <w:t>„</w:t>
      </w:r>
      <w:r w:rsidRPr="005C6208">
        <w:rPr>
          <w:rFonts w:ascii="Times New Roman" w:hAnsi="Times New Roman" w:cs="Times New Roman"/>
          <w:snapToGrid w:val="0"/>
        </w:rPr>
        <w:t xml:space="preserve">мерките, взети преди веществото, материалът или продуктът да стане отпадък, с което се намалява: </w:t>
      </w:r>
    </w:p>
    <w:p w14:paraId="73B156D7"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 xml:space="preserve">количеството отпадъци, включително чрез повторната употреба на продуктите или удължаването на жизнения им цикъл; </w:t>
      </w:r>
    </w:p>
    <w:p w14:paraId="755D6EE3"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 xml:space="preserve">вредното въздействие от образуваните отпадъци върху околната среда и човешкото здраве; или </w:t>
      </w:r>
    </w:p>
    <w:p w14:paraId="1C73F32D" w14:textId="77777777" w:rsidR="00F076CC" w:rsidRPr="005C6208" w:rsidRDefault="00F076CC" w:rsidP="0094242F">
      <w:pPr>
        <w:pStyle w:val="ListParagraph"/>
        <w:widowControl/>
        <w:numPr>
          <w:ilvl w:val="0"/>
          <w:numId w:val="35"/>
        </w:numPr>
        <w:spacing w:line="259" w:lineRule="auto"/>
        <w:jc w:val="both"/>
        <w:rPr>
          <w:rFonts w:ascii="Times New Roman" w:hAnsi="Times New Roman"/>
        </w:rPr>
      </w:pPr>
      <w:r w:rsidRPr="005C6208">
        <w:rPr>
          <w:rFonts w:ascii="Times New Roman" w:hAnsi="Times New Roman"/>
        </w:rPr>
        <w:t>съдържанието на вредни вещества в материалите и продуктите”.</w:t>
      </w:r>
    </w:p>
    <w:p w14:paraId="2744D0CD" w14:textId="77777777" w:rsidR="00F076CC" w:rsidRPr="005C6208" w:rsidRDefault="00F076CC" w:rsidP="0094242F">
      <w:pPr>
        <w:spacing w:line="259" w:lineRule="auto"/>
        <w:jc w:val="both"/>
        <w:rPr>
          <w:rFonts w:ascii="Times New Roman" w:hAnsi="Times New Roman" w:cs="Times New Roman"/>
          <w:bCs/>
        </w:rPr>
      </w:pPr>
    </w:p>
    <w:p w14:paraId="160B1EF1" w14:textId="77777777" w:rsidR="00F076CC" w:rsidRPr="005C6208" w:rsidRDefault="00F076CC" w:rsidP="0094242F">
      <w:pPr>
        <w:spacing w:line="259" w:lineRule="auto"/>
        <w:jc w:val="both"/>
        <w:rPr>
          <w:rFonts w:ascii="Times New Roman" w:hAnsi="Times New Roman" w:cs="Times New Roman"/>
          <w:bCs/>
        </w:rPr>
      </w:pPr>
      <w:r w:rsidRPr="005C6208">
        <w:rPr>
          <w:rFonts w:ascii="Times New Roman" w:hAnsi="Times New Roman" w:cs="Times New Roman"/>
          <w:bCs/>
        </w:rPr>
        <w:t xml:space="preserve">Предотвратяването е хоризонтална мярка, която обхваща всички фази на потока от материали – добив, производство, разпространение и потребление. </w:t>
      </w:r>
    </w:p>
    <w:p w14:paraId="43AECE8E" w14:textId="77777777" w:rsidR="00F076CC" w:rsidRPr="005C6208" w:rsidRDefault="00F076CC" w:rsidP="0094242F">
      <w:pPr>
        <w:spacing w:line="259" w:lineRule="auto"/>
        <w:jc w:val="both"/>
        <w:rPr>
          <w:rFonts w:ascii="Times New Roman" w:hAnsi="Times New Roman" w:cs="Times New Roman"/>
          <w:i/>
        </w:rPr>
      </w:pPr>
      <w:r w:rsidRPr="005C6208">
        <w:rPr>
          <w:rFonts w:ascii="Times New Roman" w:hAnsi="Times New Roman" w:cs="Times New Roman"/>
          <w:b/>
          <w:i/>
        </w:rPr>
        <w:t>Повторна употреба</w:t>
      </w:r>
      <w:r w:rsidRPr="005C6208">
        <w:rPr>
          <w:rFonts w:ascii="Times New Roman" w:hAnsi="Times New Roman" w:cs="Times New Roman"/>
          <w:i/>
        </w:rPr>
        <w:t xml:space="preserve"> </w:t>
      </w:r>
      <w:r w:rsidRPr="005C6208">
        <w:rPr>
          <w:rFonts w:ascii="Times New Roman" w:hAnsi="Times New Roman" w:cs="Times New Roman"/>
        </w:rPr>
        <w:t>е „в</w:t>
      </w:r>
      <w:r w:rsidRPr="005C6208">
        <w:rPr>
          <w:rFonts w:ascii="Times New Roman" w:hAnsi="Times New Roman" w:cs="Times New Roman"/>
          <w:snapToGrid w:val="0"/>
        </w:rPr>
        <w:t xml:space="preserve">сяка дейност, посредством която продуктите или компонентите, които все още не са се превърнали в отпадъци, се използват отново за целта, за която са били предназначени”. </w:t>
      </w:r>
    </w:p>
    <w:p w14:paraId="2436F09C" w14:textId="77777777" w:rsidR="00F076CC" w:rsidRPr="005C6208" w:rsidRDefault="00F076CC" w:rsidP="0094242F">
      <w:pPr>
        <w:spacing w:line="259" w:lineRule="auto"/>
        <w:jc w:val="both"/>
        <w:rPr>
          <w:rFonts w:ascii="Times New Roman" w:hAnsi="Times New Roman" w:cs="Times New Roman"/>
          <w:i/>
        </w:rPr>
      </w:pPr>
      <w:bookmarkStart w:id="4" w:name="_Toc335212788"/>
      <w:bookmarkStart w:id="5" w:name="_Toc335214189"/>
      <w:bookmarkStart w:id="6" w:name="_Toc341172773"/>
      <w:bookmarkStart w:id="7" w:name="_Toc341173015"/>
      <w:bookmarkStart w:id="8" w:name="_Toc341173995"/>
      <w:bookmarkStart w:id="9" w:name="_Toc341182385"/>
      <w:bookmarkStart w:id="10" w:name="_Toc341182684"/>
      <w:bookmarkStart w:id="11" w:name="_Toc341182785"/>
      <w:r w:rsidRPr="005C6208">
        <w:rPr>
          <w:rFonts w:ascii="Times New Roman" w:hAnsi="Times New Roman" w:cs="Times New Roman"/>
          <w:b/>
        </w:rPr>
        <w:t>Оползотворяване</w:t>
      </w:r>
      <w:bookmarkEnd w:id="4"/>
      <w:bookmarkEnd w:id="5"/>
      <w:bookmarkEnd w:id="6"/>
      <w:bookmarkEnd w:id="7"/>
      <w:bookmarkEnd w:id="8"/>
      <w:bookmarkEnd w:id="9"/>
      <w:bookmarkEnd w:id="10"/>
      <w:bookmarkEnd w:id="11"/>
      <w:r w:rsidRPr="005C6208">
        <w:rPr>
          <w:rFonts w:ascii="Times New Roman" w:hAnsi="Times New Roman" w:cs="Times New Roman"/>
          <w:i/>
        </w:rPr>
        <w:t xml:space="preserve"> </w:t>
      </w:r>
      <w:r w:rsidRPr="005C6208">
        <w:rPr>
          <w:rFonts w:ascii="Times New Roman" w:hAnsi="Times New Roman" w:cs="Times New Roman"/>
        </w:rPr>
        <w:t>е „</w:t>
      </w:r>
      <w:r w:rsidRPr="005C6208">
        <w:rPr>
          <w:rFonts w:ascii="Times New Roman" w:hAnsi="Times New Roman" w:cs="Times New Roman"/>
          <w:i/>
          <w:iCs/>
        </w:rPr>
        <w:t>всяка дейност, която има като основен резултат използването на отпадъка за полезна цел чрез замяна на други материали, които иначе биха били използвани за изпълнението на конкретна функция, или подготовката на отпадъка да изпълнява тази функция в производствено предприятие или в икономиката като цяло</w:t>
      </w:r>
      <w:r w:rsidRPr="005C6208">
        <w:rPr>
          <w:rFonts w:ascii="Times New Roman" w:hAnsi="Times New Roman" w:cs="Times New Roman"/>
        </w:rPr>
        <w:t>“.</w:t>
      </w:r>
    </w:p>
    <w:p w14:paraId="6AB94E09"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Определението на термина „</w:t>
      </w:r>
      <w:r w:rsidRPr="005C6208">
        <w:rPr>
          <w:rFonts w:ascii="Times New Roman" w:hAnsi="Times New Roman" w:cs="Times New Roman"/>
          <w:i/>
          <w:iCs/>
          <w:snapToGrid w:val="0"/>
        </w:rPr>
        <w:t>оползотворяване</w:t>
      </w:r>
      <w:r w:rsidRPr="005C6208">
        <w:rPr>
          <w:rFonts w:ascii="Times New Roman" w:hAnsi="Times New Roman" w:cs="Times New Roman"/>
          <w:snapToGrid w:val="0"/>
        </w:rPr>
        <w:t>” е една от ключовите концепции на Закона за управление на отпадъците. „</w:t>
      </w:r>
      <w:r w:rsidRPr="005C6208">
        <w:rPr>
          <w:rFonts w:ascii="Times New Roman" w:hAnsi="Times New Roman" w:cs="Times New Roman"/>
          <w:i/>
          <w:iCs/>
          <w:snapToGrid w:val="0"/>
        </w:rPr>
        <w:t>Оползотворяване</w:t>
      </w:r>
      <w:r w:rsidRPr="005C6208">
        <w:rPr>
          <w:rFonts w:ascii="Times New Roman" w:hAnsi="Times New Roman" w:cs="Times New Roman"/>
          <w:snapToGrid w:val="0"/>
        </w:rPr>
        <w:t>” и противоположният термин „</w:t>
      </w:r>
      <w:r w:rsidRPr="005C6208">
        <w:rPr>
          <w:rFonts w:ascii="Times New Roman" w:hAnsi="Times New Roman" w:cs="Times New Roman"/>
          <w:i/>
          <w:iCs/>
          <w:snapToGrid w:val="0"/>
        </w:rPr>
        <w:t>обезвреждане</w:t>
      </w:r>
      <w:r w:rsidRPr="005C6208">
        <w:rPr>
          <w:rFonts w:ascii="Times New Roman" w:hAnsi="Times New Roman" w:cs="Times New Roman"/>
          <w:snapToGrid w:val="0"/>
        </w:rPr>
        <w:t>” заедно съставляват „</w:t>
      </w:r>
      <w:r w:rsidRPr="005C6208">
        <w:rPr>
          <w:rFonts w:ascii="Times New Roman" w:hAnsi="Times New Roman" w:cs="Times New Roman"/>
          <w:i/>
          <w:iCs/>
          <w:snapToGrid w:val="0"/>
        </w:rPr>
        <w:t>третиране на отпадъците</w:t>
      </w:r>
      <w:r w:rsidRPr="005C6208">
        <w:rPr>
          <w:rFonts w:ascii="Times New Roman" w:hAnsi="Times New Roman" w:cs="Times New Roman"/>
          <w:snapToGrid w:val="0"/>
        </w:rPr>
        <w:t>”. Всяко третиране на отпадъците може да е или дейност по оползотворяване, или дейност по обезвреждане. Нито една дейност не може да се определи едновременно като дейност по оползотворяване и обезвреждане. Накратко казано, действията по обезвреждане са предимно действия по управление на отпадъците, които целят освобождаване от отпадъците чрез депониране, докато основният резултат на дейности по оползотворяване е „</w:t>
      </w:r>
      <w:r w:rsidRPr="005C6208">
        <w:rPr>
          <w:rFonts w:ascii="Times New Roman" w:hAnsi="Times New Roman" w:cs="Times New Roman"/>
          <w:i/>
          <w:iCs/>
          <w:snapToGrid w:val="0"/>
        </w:rPr>
        <w:t>отпадъкът да се използва за полезна цел</w:t>
      </w:r>
      <w:r w:rsidRPr="005C6208">
        <w:rPr>
          <w:rFonts w:ascii="Times New Roman" w:hAnsi="Times New Roman" w:cs="Times New Roman"/>
          <w:snapToGrid w:val="0"/>
        </w:rPr>
        <w:t>“. Оползотворяването е разделено на три под-категории: подготовка за повторна употреба, рециклиране и друго материално оползотворяване.</w:t>
      </w:r>
    </w:p>
    <w:p w14:paraId="61F3A667" w14:textId="77777777" w:rsidR="00F076CC" w:rsidRPr="005C6208" w:rsidRDefault="00F076CC" w:rsidP="0094242F">
      <w:pPr>
        <w:spacing w:line="259" w:lineRule="auto"/>
        <w:jc w:val="both"/>
        <w:rPr>
          <w:rFonts w:ascii="Times New Roman" w:hAnsi="Times New Roman" w:cs="Times New Roman"/>
          <w:i/>
        </w:rPr>
      </w:pPr>
      <w:bookmarkStart w:id="12" w:name="_Toc335214188"/>
      <w:bookmarkStart w:id="13" w:name="_Toc341172772"/>
      <w:bookmarkStart w:id="14" w:name="_Toc341173014"/>
      <w:bookmarkStart w:id="15" w:name="_Toc341173994"/>
      <w:bookmarkStart w:id="16" w:name="_Toc341182384"/>
      <w:bookmarkStart w:id="17" w:name="_Toc341182683"/>
      <w:bookmarkStart w:id="18" w:name="_Toc341182784"/>
      <w:r w:rsidRPr="005C6208">
        <w:rPr>
          <w:rFonts w:ascii="Times New Roman" w:hAnsi="Times New Roman" w:cs="Times New Roman"/>
          <w:b/>
        </w:rPr>
        <w:t>Подготовка за повторна употреба</w:t>
      </w:r>
      <w:bookmarkEnd w:id="12"/>
      <w:bookmarkEnd w:id="13"/>
      <w:bookmarkEnd w:id="14"/>
      <w:bookmarkEnd w:id="15"/>
      <w:bookmarkEnd w:id="16"/>
      <w:bookmarkEnd w:id="17"/>
      <w:bookmarkEnd w:id="18"/>
      <w:r w:rsidRPr="005C6208">
        <w:rPr>
          <w:rFonts w:ascii="Times New Roman" w:hAnsi="Times New Roman" w:cs="Times New Roman"/>
        </w:rPr>
        <w:t xml:space="preserve"> са </w:t>
      </w:r>
      <w:r w:rsidRPr="005C6208">
        <w:rPr>
          <w:rFonts w:ascii="Times New Roman" w:hAnsi="Times New Roman" w:cs="Times New Roman"/>
          <w:snapToGrid w:val="0"/>
        </w:rPr>
        <w:t>„</w:t>
      </w:r>
      <w:r w:rsidRPr="005C6208">
        <w:rPr>
          <w:rFonts w:ascii="Times New Roman" w:hAnsi="Times New Roman" w:cs="Times New Roman"/>
          <w:i/>
          <w:iCs/>
        </w:rPr>
        <w:t xml:space="preserve">дейностите по оползотворяване, представляващи </w:t>
      </w:r>
      <w:r w:rsidRPr="005C6208">
        <w:rPr>
          <w:rFonts w:ascii="Times New Roman" w:hAnsi="Times New Roman" w:cs="Times New Roman"/>
          <w:i/>
          <w:iCs/>
          <w:snapToGrid w:val="0"/>
        </w:rPr>
        <w:t>проверка, почистване или ремонт, чрез които продуктите или компонентите на продукти, които са станали отпадък, се подготвят, така че да могат да бъдат използвани повторно без каквато и да е предварителна обработка</w:t>
      </w:r>
      <w:r w:rsidRPr="005C6208">
        <w:rPr>
          <w:rFonts w:ascii="Times New Roman" w:hAnsi="Times New Roman" w:cs="Times New Roman"/>
          <w:snapToGrid w:val="0"/>
        </w:rPr>
        <w:t>“.</w:t>
      </w:r>
      <w:r w:rsidRPr="005C6208">
        <w:rPr>
          <w:rFonts w:ascii="Times New Roman" w:hAnsi="Times New Roman" w:cs="Times New Roman"/>
        </w:rPr>
        <w:t xml:space="preserve"> </w:t>
      </w:r>
    </w:p>
    <w:p w14:paraId="5B43B647"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Основната разлика между „</w:t>
      </w:r>
      <w:r w:rsidRPr="005C6208">
        <w:rPr>
          <w:rFonts w:ascii="Times New Roman" w:hAnsi="Times New Roman" w:cs="Times New Roman"/>
          <w:i/>
          <w:iCs/>
          <w:snapToGrid w:val="0"/>
        </w:rPr>
        <w:t>повторна употреба</w:t>
      </w:r>
      <w:r w:rsidRPr="005C6208">
        <w:rPr>
          <w:rFonts w:ascii="Times New Roman" w:hAnsi="Times New Roman" w:cs="Times New Roman"/>
          <w:snapToGrid w:val="0"/>
        </w:rPr>
        <w:t>“ и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е, че в първия случай материалът или предметът не е станал отпадък, докато в случаите </w:t>
      </w:r>
      <w:r w:rsidRPr="005C6208">
        <w:rPr>
          <w:rFonts w:ascii="Times New Roman" w:hAnsi="Times New Roman" w:cs="Times New Roman"/>
          <w:snapToGrid w:val="0"/>
        </w:rPr>
        <w:lastRenderedPageBreak/>
        <w:t>на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въпросният материал е станал отпадък по смисъла на определението за отпадъци и след това чрез поправка се превръща отново в продукт, който се използва по предназначение. Примери за подготовка за повторна употреба са ремонт на велосипеди, мебели, перални машини, хладилници и други, от които притежателите им са се освободили като отпадък и впоследствие след ремонта са повторно използвани.  </w:t>
      </w:r>
    </w:p>
    <w:p w14:paraId="4FB49B1B" w14:textId="77777777" w:rsidR="00F076CC" w:rsidRPr="005C6208" w:rsidRDefault="00F076CC" w:rsidP="0094242F">
      <w:pPr>
        <w:spacing w:line="259" w:lineRule="auto"/>
        <w:jc w:val="both"/>
        <w:rPr>
          <w:rFonts w:ascii="Times New Roman" w:hAnsi="Times New Roman" w:cs="Times New Roman"/>
          <w:i/>
        </w:rPr>
      </w:pPr>
      <w:bookmarkStart w:id="19" w:name="_Toc335212789"/>
      <w:bookmarkStart w:id="20" w:name="_Toc335214190"/>
      <w:bookmarkStart w:id="21" w:name="_Toc341172774"/>
      <w:bookmarkStart w:id="22" w:name="_Toc341173016"/>
      <w:bookmarkStart w:id="23" w:name="_Toc341173996"/>
      <w:bookmarkStart w:id="24" w:name="_Toc341182386"/>
      <w:bookmarkStart w:id="25" w:name="_Toc341182685"/>
      <w:bookmarkStart w:id="26" w:name="_Toc341182786"/>
      <w:r w:rsidRPr="005C6208">
        <w:rPr>
          <w:rFonts w:ascii="Times New Roman" w:hAnsi="Times New Roman" w:cs="Times New Roman"/>
          <w:b/>
        </w:rPr>
        <w:t>Рециклиране</w:t>
      </w:r>
      <w:bookmarkEnd w:id="19"/>
      <w:bookmarkEnd w:id="20"/>
      <w:bookmarkEnd w:id="21"/>
      <w:bookmarkEnd w:id="22"/>
      <w:bookmarkEnd w:id="23"/>
      <w:bookmarkEnd w:id="24"/>
      <w:bookmarkEnd w:id="25"/>
      <w:bookmarkEnd w:id="26"/>
      <w:r w:rsidRPr="005C6208">
        <w:rPr>
          <w:rFonts w:ascii="Times New Roman" w:hAnsi="Times New Roman" w:cs="Times New Roman"/>
          <w:i/>
        </w:rPr>
        <w:t xml:space="preserve"> </w:t>
      </w:r>
      <w:r w:rsidRPr="005C6208">
        <w:rPr>
          <w:rFonts w:ascii="Times New Roman" w:hAnsi="Times New Roman" w:cs="Times New Roman"/>
          <w:snapToGrid w:val="0"/>
        </w:rPr>
        <w:t>е „</w:t>
      </w:r>
      <w:r w:rsidRPr="005C6208">
        <w:rPr>
          <w:rFonts w:ascii="Times New Roman" w:hAnsi="Times New Roman" w:cs="Times New Roman"/>
          <w:i/>
          <w:iCs/>
          <w:snapToGrid w:val="0"/>
        </w:rPr>
        <w:t>всяка дейност по оползотворяване, чрез която отпадъчните материали се преработват в продукти, материали или вещества за първоначалната им цел или за други цели. 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w:t>
      </w:r>
      <w:r w:rsidRPr="005C6208">
        <w:rPr>
          <w:rFonts w:ascii="Times New Roman" w:hAnsi="Times New Roman" w:cs="Times New Roman"/>
          <w:snapToGrid w:val="0"/>
        </w:rPr>
        <w:t>”</w:t>
      </w:r>
      <w:r w:rsidRPr="005C6208">
        <w:rPr>
          <w:rFonts w:ascii="Times New Roman" w:hAnsi="Times New Roman" w:cs="Times New Roman"/>
        </w:rPr>
        <w:t xml:space="preserve"> </w:t>
      </w:r>
      <w:r w:rsidRPr="005C6208">
        <w:rPr>
          <w:rFonts w:ascii="Times New Roman" w:hAnsi="Times New Roman" w:cs="Times New Roman"/>
          <w:snapToGrid w:val="0"/>
        </w:rPr>
        <w:t xml:space="preserve"> </w:t>
      </w:r>
    </w:p>
    <w:p w14:paraId="5EAF486D" w14:textId="77777777" w:rsidR="00F076CC" w:rsidRPr="005C6208" w:rsidRDefault="00F076CC" w:rsidP="0094242F">
      <w:pPr>
        <w:spacing w:line="259" w:lineRule="auto"/>
        <w:jc w:val="both"/>
        <w:rPr>
          <w:rFonts w:ascii="Times New Roman" w:hAnsi="Times New Roman" w:cs="Times New Roman"/>
          <w:i/>
        </w:rPr>
      </w:pPr>
      <w:bookmarkStart w:id="27" w:name="_Toc335212790"/>
      <w:bookmarkStart w:id="28" w:name="_Toc335214191"/>
      <w:bookmarkStart w:id="29" w:name="_Toc341172775"/>
      <w:bookmarkStart w:id="30" w:name="_Toc341173017"/>
      <w:bookmarkStart w:id="31" w:name="_Toc341173997"/>
      <w:bookmarkStart w:id="32" w:name="_Toc341182387"/>
      <w:bookmarkStart w:id="33" w:name="_Toc341182686"/>
      <w:bookmarkStart w:id="34" w:name="_Toc341182787"/>
      <w:r w:rsidRPr="005C6208">
        <w:rPr>
          <w:rFonts w:ascii="Times New Roman" w:hAnsi="Times New Roman" w:cs="Times New Roman"/>
          <w:b/>
        </w:rPr>
        <w:t>Друго оползотворяване</w:t>
      </w:r>
      <w:bookmarkEnd w:id="27"/>
      <w:bookmarkEnd w:id="28"/>
      <w:bookmarkEnd w:id="29"/>
      <w:bookmarkEnd w:id="30"/>
      <w:bookmarkEnd w:id="31"/>
      <w:bookmarkEnd w:id="32"/>
      <w:bookmarkEnd w:id="33"/>
      <w:bookmarkEnd w:id="34"/>
      <w:r w:rsidRPr="005C6208">
        <w:rPr>
          <w:rFonts w:ascii="Times New Roman" w:hAnsi="Times New Roman" w:cs="Times New Roman"/>
          <w:i/>
        </w:rPr>
        <w:t xml:space="preserve"> </w:t>
      </w:r>
      <w:r w:rsidRPr="005C6208">
        <w:rPr>
          <w:rFonts w:ascii="Times New Roman" w:hAnsi="Times New Roman" w:cs="Times New Roman"/>
        </w:rPr>
        <w:t xml:space="preserve">- </w:t>
      </w:r>
      <w:r w:rsidRPr="005C6208">
        <w:rPr>
          <w:rFonts w:ascii="Times New Roman" w:hAnsi="Times New Roman" w:cs="Times New Roman"/>
          <w:snapToGrid w:val="0"/>
        </w:rPr>
        <w:t>другите форми на оползотворяване не са споменати сред определенията, но са очертани в чл. 4, ал. 1 от РДО, където след рециклиране се нареждат други форми на оползотворяване. „</w:t>
      </w:r>
      <w:r w:rsidRPr="005C6208">
        <w:rPr>
          <w:rFonts w:ascii="Times New Roman" w:hAnsi="Times New Roman" w:cs="Times New Roman"/>
          <w:i/>
          <w:iCs/>
          <w:snapToGrid w:val="0"/>
        </w:rPr>
        <w:t>Друго оползотворяване</w:t>
      </w:r>
      <w:r w:rsidRPr="005C6208">
        <w:rPr>
          <w:rFonts w:ascii="Times New Roman" w:hAnsi="Times New Roman" w:cs="Times New Roman"/>
          <w:snapToGrid w:val="0"/>
        </w:rPr>
        <w:t>” е всяка дейност, която отговаря на определението за „оползотворяване” съгласно РДО, но която не отговаря на специфичните изисквания за подготовка за повторна употреба или за рециклиране.</w:t>
      </w:r>
    </w:p>
    <w:p w14:paraId="057A73D7" w14:textId="77777777" w:rsidR="00F076CC" w:rsidRPr="005C6208" w:rsidRDefault="00F076CC"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Примери за друго оползотворяване са: изгарянето или съвместното изгаряне, когато основното използване на отпадъците е като гориво или друг начин за получаване на енергия. Това е операция по управление на отпадъците с оползотворяване на енергията, класифицирана като R1 в приложение II към РДО респективно R1 в приложение 2 към §1, т. 13 на ЗУО. Това контрастира с изгарянето на отпадъци, без оползотворяване на енергия, класифицирано като операция по обезвреждане D10 в приложение I към РДО, респективно D10 в приложение 1 към §1, т. 11 на ЗУО. За определяне дали изгарянето в инсинератори, предназначени за изгаряне на твърди битови отпадъци трябва да бъде класифицирано като R1 или D10, в съответствие с критериите за енергийна ефективност, трябва да се използва като ориентир Ръководството на Комисията; насипни дейности, отговарящи на дефиницията за оползотворяване вж. §1, т. 10 от ДР на ЗУО.</w:t>
      </w:r>
    </w:p>
    <w:p w14:paraId="45BAA458" w14:textId="77777777" w:rsidR="00F076CC" w:rsidRPr="005C6208" w:rsidRDefault="00F076CC" w:rsidP="0094242F">
      <w:pPr>
        <w:spacing w:line="259" w:lineRule="auto"/>
        <w:jc w:val="both"/>
        <w:rPr>
          <w:rFonts w:ascii="Times New Roman" w:hAnsi="Times New Roman" w:cs="Times New Roman"/>
          <w:i/>
        </w:rPr>
      </w:pPr>
      <w:r w:rsidRPr="005C6208">
        <w:rPr>
          <w:rFonts w:ascii="Times New Roman" w:hAnsi="Times New Roman" w:cs="Times New Roman"/>
          <w:b/>
        </w:rPr>
        <w:t>Обезвреждане</w:t>
      </w:r>
      <w:r w:rsidRPr="005C6208">
        <w:rPr>
          <w:rFonts w:ascii="Times New Roman" w:hAnsi="Times New Roman" w:cs="Times New Roman"/>
          <w:snapToGrid w:val="0"/>
        </w:rPr>
        <w:t xml:space="preserve"> е „</w:t>
      </w:r>
      <w:r w:rsidRPr="005C6208">
        <w:rPr>
          <w:rFonts w:ascii="Times New Roman" w:hAnsi="Times New Roman" w:cs="Times New Roman"/>
          <w:i/>
          <w:iCs/>
          <w:snapToGrid w:val="0"/>
        </w:rPr>
        <w:t>всяка дейност, която не е оползотворяване, дори когато дейността има като вторична последица възстановяването на вещества или енергия</w:t>
      </w:r>
      <w:r w:rsidRPr="005C6208">
        <w:rPr>
          <w:rFonts w:ascii="Times New Roman" w:hAnsi="Times New Roman" w:cs="Times New Roman"/>
          <w:snapToGrid w:val="0"/>
        </w:rPr>
        <w:t>”.</w:t>
      </w:r>
    </w:p>
    <w:p w14:paraId="243FA860" w14:textId="77777777" w:rsidR="00F076CC" w:rsidRPr="005C6208" w:rsidRDefault="00F076CC" w:rsidP="0094242F">
      <w:pPr>
        <w:spacing w:line="259" w:lineRule="auto"/>
        <w:jc w:val="both"/>
        <w:rPr>
          <w:rFonts w:ascii="Times New Roman" w:hAnsi="Times New Roman" w:cs="Times New Roman"/>
        </w:rPr>
      </w:pPr>
      <w:r w:rsidRPr="005C6208">
        <w:rPr>
          <w:rFonts w:ascii="Times New Roman" w:hAnsi="Times New Roman" w:cs="Times New Roman"/>
          <w:b/>
        </w:rPr>
        <w:t>Депониране на отпадъци</w:t>
      </w:r>
      <w:r w:rsidRPr="005C6208">
        <w:rPr>
          <w:rFonts w:ascii="Times New Roman" w:hAnsi="Times New Roman" w:cs="Times New Roman"/>
        </w:rPr>
        <w:t xml:space="preserve"> е метод, при който не се предвижда последващо третиране на отпадъците и представлява складиране на отпадъци за срок, по-дълъг от три години - за отпадъци, предназначени за оползотворяване, и една година - за отпадъци, предназначени за обезвреждане, по начин, който не представлява опасност за човешкото здраве и околната среда.</w:t>
      </w:r>
    </w:p>
    <w:p w14:paraId="392B2DA3" w14:textId="77777777" w:rsidR="00F076CC" w:rsidRPr="005C6208" w:rsidRDefault="00F076CC" w:rsidP="0094242F">
      <w:pPr>
        <w:spacing w:line="259" w:lineRule="auto"/>
        <w:jc w:val="both"/>
        <w:rPr>
          <w:rFonts w:ascii="Times New Roman" w:hAnsi="Times New Roman" w:cs="Times New Roman"/>
          <w:color w:val="auto"/>
        </w:rPr>
      </w:pPr>
      <w:r w:rsidRPr="005C6208">
        <w:rPr>
          <w:rFonts w:ascii="Times New Roman" w:hAnsi="Times New Roman" w:cs="Times New Roman"/>
          <w:b/>
        </w:rPr>
        <w:t>Управление на отпадъците</w:t>
      </w:r>
      <w:r w:rsidRPr="005C6208">
        <w:rPr>
          <w:rFonts w:ascii="Times New Roman" w:hAnsi="Times New Roman" w:cs="Times New Roman"/>
        </w:rPr>
        <w:t xml:space="preserve"> са събирането, </w:t>
      </w:r>
      <w:r w:rsidRPr="005C6208">
        <w:rPr>
          <w:rFonts w:ascii="Times New Roman" w:hAnsi="Times New Roman" w:cs="Times New Roman"/>
          <w:color w:val="auto"/>
        </w:rPr>
        <w:t xml:space="preserve">транспортирането, обезвреждането и оползотворяването (включително сортирането) на отпадъците, включително осъществяваният контрол върху тези дейности, </w:t>
      </w:r>
      <w:proofErr w:type="spellStart"/>
      <w:r w:rsidRPr="005C6208">
        <w:rPr>
          <w:rFonts w:ascii="Times New Roman" w:hAnsi="Times New Roman" w:cs="Times New Roman"/>
          <w:color w:val="auto"/>
        </w:rPr>
        <w:t>следексплоатационните</w:t>
      </w:r>
      <w:proofErr w:type="spellEnd"/>
      <w:r w:rsidRPr="005C6208">
        <w:rPr>
          <w:rFonts w:ascii="Times New Roman" w:hAnsi="Times New Roman" w:cs="Times New Roman"/>
          <w:color w:val="auto"/>
        </w:rPr>
        <w:t xml:space="preserve"> грижи за депата, както и действията, предприети в качеството на търговец или брокер.</w:t>
      </w:r>
    </w:p>
    <w:p w14:paraId="488299FC" w14:textId="77777777" w:rsidR="00F076CC" w:rsidRPr="005C6208" w:rsidRDefault="005E1DDA" w:rsidP="0094242F">
      <w:pPr>
        <w:widowControl/>
        <w:spacing w:line="259" w:lineRule="auto"/>
        <w:rPr>
          <w:rFonts w:ascii="Times New Roman" w:eastAsia="Times New Roman" w:hAnsi="Times New Roman" w:cs="Times New Roman"/>
          <w:b/>
          <w:bCs/>
          <w:caps/>
          <w:color w:val="auto"/>
          <w:lang w:bidi="ar-SA"/>
        </w:rPr>
      </w:pPr>
      <w:r w:rsidRPr="005C6208">
        <w:rPr>
          <w:rFonts w:ascii="Times New Roman" w:hAnsi="Times New Roman" w:cs="Times New Roman"/>
          <w:color w:val="auto"/>
        </w:rPr>
        <w:br w:type="page"/>
      </w:r>
    </w:p>
    <w:p w14:paraId="555A353B" w14:textId="2FC09300" w:rsidR="004E49DE" w:rsidRPr="005C6208" w:rsidRDefault="005024E8" w:rsidP="005024E8">
      <w:pPr>
        <w:pStyle w:val="2"/>
        <w:shd w:val="clear" w:color="auto" w:fill="C3D8D7" w:themeFill="accent2" w:themeFillTint="99"/>
        <w:spacing w:before="0" w:after="0" w:line="259" w:lineRule="auto"/>
        <w:rPr>
          <w:rFonts w:ascii="Times New Roman" w:hAnsi="Times New Roman"/>
          <w:color w:val="auto"/>
          <w:lang w:val="bg-BG"/>
        </w:rPr>
      </w:pPr>
      <w:bookmarkStart w:id="35" w:name="_Toc57708942"/>
      <w:bookmarkStart w:id="36" w:name="_Toc60667206"/>
      <w:r w:rsidRPr="005C6208">
        <w:rPr>
          <w:rFonts w:ascii="Times New Roman" w:hAnsi="Times New Roman"/>
          <w:color w:val="auto"/>
          <w:lang w:val="bg-BG"/>
        </w:rPr>
        <w:lastRenderedPageBreak/>
        <w:t>ВЪВЕДЕНИЕ</w:t>
      </w:r>
      <w:bookmarkEnd w:id="35"/>
      <w:bookmarkEnd w:id="36"/>
      <w:r w:rsidRPr="005C6208">
        <w:rPr>
          <w:rFonts w:ascii="Times New Roman" w:hAnsi="Times New Roman"/>
          <w:color w:val="auto"/>
          <w:lang w:val="bg-BG"/>
        </w:rPr>
        <w:t xml:space="preserve"> </w:t>
      </w:r>
    </w:p>
    <w:p w14:paraId="00B90CBA"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Основание за изработване на Програмата</w:t>
      </w:r>
    </w:p>
    <w:p w14:paraId="5629EB73" w14:textId="77777777" w:rsidR="004E49DE" w:rsidRPr="005C6208" w:rsidRDefault="004E49DE" w:rsidP="0094242F">
      <w:pPr>
        <w:spacing w:line="259" w:lineRule="auto"/>
        <w:jc w:val="both"/>
        <w:rPr>
          <w:rFonts w:ascii="Times New Roman" w:hAnsi="Times New Roman" w:cs="Times New Roman"/>
        </w:rPr>
      </w:pPr>
      <w:r w:rsidRPr="005C6208">
        <w:rPr>
          <w:rFonts w:ascii="Times New Roman" w:hAnsi="Times New Roman" w:cs="Times New Roman"/>
        </w:rPr>
        <w:t>Настоящата програма се разработва на основание чл.52, ал. 1 от Закона за управление на отпадъците.</w:t>
      </w:r>
    </w:p>
    <w:p w14:paraId="213A773E"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5AFD4A02"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Отпадъци в обхвата на Програмата</w:t>
      </w:r>
    </w:p>
    <w:p w14:paraId="420D0951" w14:textId="77777777" w:rsidR="004E49DE"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ПУО включва в обхвата си отпадъците, които са в приложното поле на ЗУО и в същото време управлението им е от компетенциите на общинските власти:</w:t>
      </w:r>
    </w:p>
    <w:p w14:paraId="092B330F"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битови отпадъци</w:t>
      </w:r>
    </w:p>
    <w:p w14:paraId="595276A0"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производствени отпадъци – утайки от ПСОВ</w:t>
      </w:r>
    </w:p>
    <w:p w14:paraId="4B9DD076"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строителни отпадъци и отпадъци от разрушаване на сгради</w:t>
      </w:r>
    </w:p>
    <w:p w14:paraId="00530DC5"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опасни отпадъци – битови и строителни</w:t>
      </w:r>
    </w:p>
    <w:p w14:paraId="0D43FC50"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04332FF5"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 xml:space="preserve">Географско покритие </w:t>
      </w:r>
    </w:p>
    <w:p w14:paraId="3AC36FE9" w14:textId="77777777" w:rsidR="004E49DE" w:rsidRPr="005C6208" w:rsidRDefault="004E49DE" w:rsidP="0094242F">
      <w:pPr>
        <w:spacing w:line="259" w:lineRule="auto"/>
        <w:jc w:val="both"/>
        <w:rPr>
          <w:rFonts w:ascii="Times New Roman" w:hAnsi="Times New Roman" w:cs="Times New Roman"/>
          <w:b/>
          <w:lang w:eastAsia="en-US"/>
        </w:rPr>
      </w:pPr>
      <w:r w:rsidRPr="005C6208">
        <w:rPr>
          <w:rFonts w:ascii="Times New Roman" w:hAnsi="Times New Roman" w:cs="Times New Roman"/>
          <w:lang w:eastAsia="en-US"/>
        </w:rPr>
        <w:t xml:space="preserve">Програмата за управление на отпадъците се отнася за цялата територия на община </w:t>
      </w:r>
      <w:r w:rsidR="00824F2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w:t>
      </w:r>
    </w:p>
    <w:p w14:paraId="76A904C7"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p>
    <w:p w14:paraId="4D293603"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Регион за управление на отпадъците</w:t>
      </w:r>
    </w:p>
    <w:p w14:paraId="4109E456" w14:textId="77777777" w:rsidR="00F41CAD" w:rsidRPr="005C6208" w:rsidRDefault="004E49D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Община </w:t>
      </w:r>
      <w:r w:rsidR="000D687A" w:rsidRPr="005C6208">
        <w:rPr>
          <w:rFonts w:ascii="Times New Roman" w:hAnsi="Times New Roman" w:cs="Times New Roman"/>
        </w:rPr>
        <w:t xml:space="preserve">Никопол </w:t>
      </w:r>
      <w:r w:rsidRPr="005C6208">
        <w:rPr>
          <w:rFonts w:ascii="Times New Roman" w:hAnsi="Times New Roman" w:cs="Times New Roman"/>
        </w:rPr>
        <w:t xml:space="preserve">участва в регион за управление на отпадъците </w:t>
      </w:r>
      <w:r w:rsidR="000D687A" w:rsidRPr="005C6208">
        <w:rPr>
          <w:rFonts w:ascii="Times New Roman" w:hAnsi="Times New Roman" w:cs="Times New Roman"/>
        </w:rPr>
        <w:t>Левски (Никопол)</w:t>
      </w:r>
      <w:r w:rsidR="00F41CAD" w:rsidRPr="005C6208">
        <w:rPr>
          <w:rFonts w:ascii="Times New Roman" w:hAnsi="Times New Roman" w:cs="Times New Roman"/>
        </w:rPr>
        <w:t>,</w:t>
      </w:r>
      <w:r w:rsidRPr="005C6208">
        <w:rPr>
          <w:rFonts w:ascii="Times New Roman" w:hAnsi="Times New Roman" w:cs="Times New Roman"/>
        </w:rPr>
        <w:t xml:space="preserve"> съгласно определените в НПУО региони за управ</w:t>
      </w:r>
      <w:r w:rsidR="00BB2F60" w:rsidRPr="005C6208">
        <w:rPr>
          <w:rFonts w:ascii="Times New Roman" w:hAnsi="Times New Roman" w:cs="Times New Roman"/>
        </w:rPr>
        <w:t>ление на отпадъците в България. На 31.05.2013г. е създадено Регионално сдружение за управление на отпадъците за регион Левски (Никопол), Решени</w:t>
      </w:r>
      <w:r w:rsidR="00571B9B" w:rsidRPr="005C6208">
        <w:rPr>
          <w:rFonts w:ascii="Times New Roman" w:hAnsi="Times New Roman" w:cs="Times New Roman"/>
        </w:rPr>
        <w:t>е № 3 по Протокол №1/31.05.2013</w:t>
      </w:r>
      <w:r w:rsidR="00BB2F60" w:rsidRPr="005C6208">
        <w:rPr>
          <w:rFonts w:ascii="Times New Roman" w:hAnsi="Times New Roman" w:cs="Times New Roman"/>
        </w:rPr>
        <w:t>г. на Общото събрание. Общото събрание на регионалното сдружение се състои от кметовете на общините Никопол, Белене, Свищов, Левски и Павликени. Областните управители на областите Плевен и Велико Търново също участват в Регионалното сдружение, но без право на глас при вземането на решения.</w:t>
      </w:r>
    </w:p>
    <w:p w14:paraId="33898984" w14:textId="77777777" w:rsidR="00BB2F60" w:rsidRPr="005C6208" w:rsidRDefault="00BB2F60" w:rsidP="0094242F">
      <w:pPr>
        <w:spacing w:line="259" w:lineRule="auto"/>
        <w:jc w:val="both"/>
        <w:rPr>
          <w:rFonts w:ascii="Times New Roman" w:eastAsia="Times New Roman" w:hAnsi="Times New Roman" w:cs="Times New Roman"/>
          <w:b/>
          <w:bCs/>
          <w:iCs/>
          <w:lang w:eastAsia="en-US"/>
        </w:rPr>
      </w:pPr>
    </w:p>
    <w:p w14:paraId="3E6D515D" w14:textId="77777777" w:rsidR="004E49DE" w:rsidRPr="005C6208" w:rsidRDefault="004E49DE" w:rsidP="0094242F">
      <w:pPr>
        <w:spacing w:line="259" w:lineRule="auto"/>
        <w:jc w:val="both"/>
        <w:rPr>
          <w:rFonts w:ascii="Times New Roman" w:eastAsia="Times New Roman" w:hAnsi="Times New Roman" w:cs="Times New Roman"/>
          <w:b/>
          <w:bCs/>
          <w:iCs/>
          <w:lang w:eastAsia="en-US"/>
        </w:rPr>
      </w:pPr>
      <w:r w:rsidRPr="005C6208">
        <w:rPr>
          <w:rFonts w:ascii="Times New Roman" w:eastAsia="Times New Roman" w:hAnsi="Times New Roman" w:cs="Times New Roman"/>
          <w:b/>
          <w:bCs/>
          <w:iCs/>
          <w:lang w:eastAsia="en-US"/>
        </w:rPr>
        <w:t>Подход при разработване на Програмата</w:t>
      </w:r>
    </w:p>
    <w:p w14:paraId="02D73069" w14:textId="77777777"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rPr>
        <w:t xml:space="preserve">При разработването на ПУО, община </w:t>
      </w:r>
      <w:r w:rsidR="00824F26" w:rsidRPr="005C6208">
        <w:rPr>
          <w:rFonts w:ascii="Times New Roman" w:hAnsi="Times New Roman" w:cs="Times New Roman"/>
        </w:rPr>
        <w:t>Никопол</w:t>
      </w:r>
      <w:r w:rsidRPr="005C6208">
        <w:rPr>
          <w:rFonts w:ascii="Times New Roman" w:hAnsi="Times New Roman" w:cs="Times New Roman"/>
        </w:rPr>
        <w:t xml:space="preserve"> взе предвид основните изисквания на Закона за управление на отпадъците и подзаконовата уредба по прилагането му. </w:t>
      </w:r>
      <w:r w:rsidRPr="005C6208">
        <w:rPr>
          <w:rFonts w:ascii="Times New Roman" w:hAnsi="Times New Roman" w:cs="Times New Roman"/>
          <w:lang w:eastAsia="en-US"/>
        </w:rPr>
        <w:t xml:space="preserve">В допълнение, при разработването на Програмата са взети предвид и редица европейски и национални програмни и методически документи и изследвания, в </w:t>
      </w:r>
      <w:proofErr w:type="spellStart"/>
      <w:r w:rsidRPr="005C6208">
        <w:rPr>
          <w:rFonts w:ascii="Times New Roman" w:hAnsi="Times New Roman" w:cs="Times New Roman"/>
          <w:lang w:eastAsia="en-US"/>
        </w:rPr>
        <w:t>т.ч</w:t>
      </w:r>
      <w:proofErr w:type="spellEnd"/>
      <w:r w:rsidRPr="005C6208">
        <w:rPr>
          <w:rFonts w:ascii="Times New Roman" w:hAnsi="Times New Roman" w:cs="Times New Roman"/>
          <w:lang w:eastAsia="en-US"/>
        </w:rPr>
        <w:t>:</w:t>
      </w:r>
    </w:p>
    <w:p w14:paraId="1468D489"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Изискванията към Национален план за управление на отпадъците 2021–2028г. и Национална програма за предотвратяване на образуването на отпадъци, като част от него;</w:t>
      </w:r>
    </w:p>
    <w:p w14:paraId="14AE3B94"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Изготвяне на план за управление на отпадъците, методологична обяснителна бележка, 2012 г., ЕК, Генерална дирекция „Околна среда”;</w:t>
      </w:r>
    </w:p>
    <w:p w14:paraId="7B3062E5"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Ръководство за разработване на програми за предотвратяване на образуването на отпадъци, ЕК, Генерална дирекция „Околна среда”;</w:t>
      </w:r>
    </w:p>
    <w:p w14:paraId="0A4EEBFF"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Насоки за изготвяне на програми за предотвратяване на образуването на хранителни отпадъци, ЕК, Генерална дирекция „Околна среда”;</w:t>
      </w:r>
    </w:p>
    <w:p w14:paraId="10C05268"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Методология за стратегическо планиране в Република България, април 2010 г., Съвет за административна реформа.</w:t>
      </w:r>
    </w:p>
    <w:p w14:paraId="1C9B02D4" w14:textId="77777777" w:rsidR="005024E8" w:rsidRPr="005C6208" w:rsidRDefault="005024E8" w:rsidP="0094242F">
      <w:pPr>
        <w:autoSpaceDE w:val="0"/>
        <w:autoSpaceDN w:val="0"/>
        <w:adjustRightInd w:val="0"/>
        <w:spacing w:line="259" w:lineRule="auto"/>
        <w:jc w:val="both"/>
        <w:rPr>
          <w:rFonts w:ascii="Times New Roman" w:hAnsi="Times New Roman" w:cs="Times New Roman"/>
          <w:lang w:eastAsia="en-US"/>
        </w:rPr>
      </w:pPr>
    </w:p>
    <w:p w14:paraId="3D261F2C" w14:textId="53591C2E"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Подходът за разработване на ПУО е съобразен и с изискването такъв вид документ да е достъпен за разбиране от страна на неспециалисти и на широката общественост и </w:t>
      </w:r>
      <w:r w:rsidRPr="005C6208">
        <w:rPr>
          <w:rFonts w:ascii="Times New Roman" w:hAnsi="Times New Roman" w:cs="Times New Roman"/>
          <w:lang w:eastAsia="en-US"/>
        </w:rPr>
        <w:lastRenderedPageBreak/>
        <w:t>същевременно да предоставя възможност на тесните специалисти да получат по-подробна информация чрез приложения към основния текст на аналитичната част</w:t>
      </w:r>
      <w:r w:rsidR="00824F26" w:rsidRPr="005C6208">
        <w:rPr>
          <w:rFonts w:ascii="Times New Roman" w:hAnsi="Times New Roman" w:cs="Times New Roman"/>
          <w:lang w:eastAsia="en-US"/>
        </w:rPr>
        <w:t>.</w:t>
      </w:r>
    </w:p>
    <w:p w14:paraId="7A86A815" w14:textId="77777777" w:rsidR="004E49DE" w:rsidRPr="005C6208" w:rsidRDefault="004E49DE"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При изготвяне на ПУО са взети предвид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въздействието върху околната среда, човешкото здраве, икономиката и обществото, както и следните специфични </w:t>
      </w:r>
      <w:r w:rsidRPr="005C6208">
        <w:rPr>
          <w:rFonts w:ascii="Times New Roman" w:hAnsi="Times New Roman" w:cs="Times New Roman"/>
          <w:b/>
          <w:lang w:eastAsia="en-US"/>
        </w:rPr>
        <w:t xml:space="preserve">принципи </w:t>
      </w:r>
      <w:r w:rsidRPr="005C6208">
        <w:rPr>
          <w:rFonts w:ascii="Times New Roman" w:hAnsi="Times New Roman" w:cs="Times New Roman"/>
          <w:lang w:eastAsia="en-US"/>
        </w:rPr>
        <w:t>по отношение на отпадъците:</w:t>
      </w:r>
    </w:p>
    <w:p w14:paraId="1AEB2A50"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Предотвратяване - образуването на отпадъци трябва да бъде намалено и избегнато, където това е възможно;</w:t>
      </w:r>
    </w:p>
    <w:p w14:paraId="4AC2FC21"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14:paraId="354F5940"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Превантивност – потенциалните проблеми с отпадъците трябва да бъдат предвиждани и избягвани на възможно най-ранен етап;</w:t>
      </w:r>
    </w:p>
    <w:p w14:paraId="401FCF3B"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Близост и </w:t>
      </w:r>
      <w:proofErr w:type="spellStart"/>
      <w:r w:rsidRPr="005C6208">
        <w:rPr>
          <w:rFonts w:ascii="Times New Roman" w:hAnsi="Times New Roman"/>
          <w:lang w:eastAsia="en-US"/>
        </w:rPr>
        <w:t>самодостатъчност</w:t>
      </w:r>
      <w:proofErr w:type="spellEnd"/>
      <w:r w:rsidRPr="005C6208">
        <w:rPr>
          <w:rFonts w:ascii="Times New Roman" w:hAnsi="Times New Roman"/>
          <w:lang w:eastAsia="en-US"/>
        </w:rPr>
        <w:t xml:space="preserve"> – отпадъците трябва да бъдат третирани възможно най-близко до мястото на тяхното образуване. </w:t>
      </w:r>
    </w:p>
    <w:p w14:paraId="1F5DE240" w14:textId="77777777" w:rsidR="004E49DE" w:rsidRPr="005C6208" w:rsidRDefault="004E49DE"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Участие на обществеността – съответните заинтересовани страни и органи, както и широката общественост имат възможност да участват в обсъждането на плановете за управление на отпадъците и на програмите за предотвратяване на отпадъците, да правят предложения и да имат достъп до тях след разработването им. </w:t>
      </w:r>
    </w:p>
    <w:p w14:paraId="7BF1D327" w14:textId="77777777" w:rsidR="005024E8" w:rsidRPr="005C6208" w:rsidRDefault="005024E8" w:rsidP="0094242F">
      <w:pPr>
        <w:spacing w:line="259" w:lineRule="auto"/>
        <w:jc w:val="both"/>
        <w:rPr>
          <w:rFonts w:ascii="Times New Roman" w:hAnsi="Times New Roman" w:cs="Times New Roman"/>
          <w:lang w:eastAsia="en-US"/>
        </w:rPr>
      </w:pPr>
    </w:p>
    <w:p w14:paraId="6FBD8697" w14:textId="01C84AFF" w:rsidR="004E49DE"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ЗУО въведе т.нар. </w:t>
      </w:r>
      <w:r w:rsidRPr="005C6208">
        <w:rPr>
          <w:rFonts w:ascii="Times New Roman" w:hAnsi="Times New Roman" w:cs="Times New Roman"/>
          <w:b/>
          <w:lang w:eastAsia="en-US"/>
        </w:rPr>
        <w:t>йерархия на управление на отпадъците</w:t>
      </w:r>
      <w:r w:rsidRPr="005C6208">
        <w:rPr>
          <w:rFonts w:ascii="Times New Roman" w:hAnsi="Times New Roman" w:cs="Times New Roman"/>
          <w:i/>
          <w:lang w:eastAsia="en-US"/>
        </w:rPr>
        <w:t xml:space="preserve">, </w:t>
      </w:r>
      <w:r w:rsidRPr="005C6208">
        <w:rPr>
          <w:rFonts w:ascii="Times New Roman" w:hAnsi="Times New Roman" w:cs="Times New Roman"/>
          <w:lang w:eastAsia="en-US"/>
        </w:rPr>
        <w:t>която определя приоритетния ред при управление на отпадъците от гледна точка на най-добрата възможност за опазване на околната среда, предотвратяване на вредните въздействия върху нея и ефективно използване на ресурсите. ЗУО определя  пет възможни начина за третиране на отпадъците и дава приоритет на мерките в следната последователност, визуализирана на следващата фигура.</w:t>
      </w:r>
    </w:p>
    <w:p w14:paraId="54E14AC9" w14:textId="77777777" w:rsidR="006147FA" w:rsidRPr="005C6208" w:rsidRDefault="004E49D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Основните приоритети на община </w:t>
      </w:r>
      <w:r w:rsidR="00824F2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за управление на отпадъците за периода 2021-202</w:t>
      </w:r>
      <w:r w:rsidR="00824F26" w:rsidRPr="005C6208">
        <w:rPr>
          <w:rFonts w:ascii="Times New Roman" w:hAnsi="Times New Roman" w:cs="Times New Roman"/>
          <w:lang w:eastAsia="en-US"/>
        </w:rPr>
        <w:t>8</w:t>
      </w:r>
      <w:r w:rsidRPr="005C6208">
        <w:rPr>
          <w:rFonts w:ascii="Times New Roman" w:hAnsi="Times New Roman" w:cs="Times New Roman"/>
          <w:lang w:eastAsia="en-US"/>
        </w:rPr>
        <w:t>г. и мерките за тяхното постигане бяха определени след изготвяне на задълбочени анализи на текущото състояние по управление на отпадъците на територията на общината и произтичащите от тях основни изводи и препоръки за подобряване на системите за управление на отпадъците. Анализите са представени в Приложение към Програмата</w:t>
      </w:r>
    </w:p>
    <w:p w14:paraId="61FEEBA4" w14:textId="1B85F0BB" w:rsidR="006147FA" w:rsidRDefault="006147FA" w:rsidP="0094242F">
      <w:pPr>
        <w:spacing w:line="259" w:lineRule="auto"/>
        <w:rPr>
          <w:rFonts w:ascii="Times New Roman" w:hAnsi="Times New Roman" w:cs="Times New Roman"/>
          <w:lang w:eastAsia="en-US"/>
        </w:rPr>
      </w:pPr>
    </w:p>
    <w:p w14:paraId="7C7103EE" w14:textId="16B0C50A" w:rsidR="002F6AF8" w:rsidRDefault="002F6AF8" w:rsidP="0094242F">
      <w:pPr>
        <w:spacing w:line="259" w:lineRule="auto"/>
        <w:rPr>
          <w:rFonts w:ascii="Times New Roman" w:hAnsi="Times New Roman" w:cs="Times New Roman"/>
          <w:lang w:eastAsia="en-US"/>
        </w:rPr>
      </w:pPr>
    </w:p>
    <w:p w14:paraId="1683C29D" w14:textId="77777777" w:rsidR="002F6AF8" w:rsidRPr="005C6208" w:rsidRDefault="002F6AF8" w:rsidP="0094242F">
      <w:pPr>
        <w:spacing w:line="259" w:lineRule="auto"/>
        <w:rPr>
          <w:rFonts w:ascii="Times New Roman" w:hAnsi="Times New Roman" w:cs="Times New Roman"/>
          <w:lang w:eastAsia="en-US"/>
        </w:rPr>
      </w:pPr>
    </w:p>
    <w:p w14:paraId="11ECAB9F" w14:textId="3F80B90B" w:rsidR="005024E8" w:rsidRPr="005C6208" w:rsidRDefault="005024E8" w:rsidP="0094242F">
      <w:pPr>
        <w:spacing w:line="259" w:lineRule="auto"/>
        <w:rPr>
          <w:rFonts w:ascii="Times New Roman" w:hAnsi="Times New Roman" w:cs="Times New Roman"/>
          <w:lang w:eastAsia="en-US"/>
        </w:rPr>
      </w:pPr>
    </w:p>
    <w:p w14:paraId="4847C35F" w14:textId="5911BB1E" w:rsidR="005024E8" w:rsidRPr="005C6208" w:rsidRDefault="005024E8" w:rsidP="0094242F">
      <w:pPr>
        <w:spacing w:line="259" w:lineRule="auto"/>
        <w:rPr>
          <w:rFonts w:ascii="Times New Roman" w:hAnsi="Times New Roman" w:cs="Times New Roman"/>
          <w:lang w:eastAsia="en-US"/>
        </w:rPr>
      </w:pPr>
    </w:p>
    <w:p w14:paraId="184440FF" w14:textId="7B81180A" w:rsidR="005024E8" w:rsidRPr="005C6208" w:rsidRDefault="005024E8" w:rsidP="0094242F">
      <w:pPr>
        <w:spacing w:line="259" w:lineRule="auto"/>
        <w:rPr>
          <w:rFonts w:ascii="Times New Roman" w:hAnsi="Times New Roman" w:cs="Times New Roman"/>
          <w:lang w:eastAsia="en-US"/>
        </w:rPr>
      </w:pPr>
    </w:p>
    <w:p w14:paraId="228433CB" w14:textId="17F101B9" w:rsidR="005024E8" w:rsidRPr="005C6208" w:rsidRDefault="005024E8" w:rsidP="0094242F">
      <w:pPr>
        <w:spacing w:line="259" w:lineRule="auto"/>
        <w:rPr>
          <w:rFonts w:ascii="Times New Roman" w:hAnsi="Times New Roman" w:cs="Times New Roman"/>
          <w:lang w:eastAsia="en-US"/>
        </w:rPr>
      </w:pPr>
    </w:p>
    <w:p w14:paraId="13DBE0B0" w14:textId="52CA1244" w:rsidR="005024E8" w:rsidRPr="005C6208" w:rsidRDefault="005024E8" w:rsidP="0094242F">
      <w:pPr>
        <w:spacing w:line="259" w:lineRule="auto"/>
        <w:rPr>
          <w:rFonts w:ascii="Times New Roman" w:hAnsi="Times New Roman" w:cs="Times New Roman"/>
          <w:lang w:eastAsia="en-US"/>
        </w:rPr>
      </w:pPr>
    </w:p>
    <w:p w14:paraId="2D2BA5DA" w14:textId="30811928" w:rsidR="005024E8" w:rsidRPr="005C6208" w:rsidRDefault="005024E8" w:rsidP="0094242F">
      <w:pPr>
        <w:spacing w:line="259" w:lineRule="auto"/>
        <w:rPr>
          <w:rFonts w:ascii="Times New Roman" w:hAnsi="Times New Roman" w:cs="Times New Roman"/>
          <w:lang w:eastAsia="en-US"/>
        </w:rPr>
      </w:pPr>
    </w:p>
    <w:p w14:paraId="63AED76A" w14:textId="44FF4B0C" w:rsidR="005024E8" w:rsidRPr="005C6208" w:rsidRDefault="005024E8" w:rsidP="0094242F">
      <w:pPr>
        <w:spacing w:line="259" w:lineRule="auto"/>
        <w:rPr>
          <w:rFonts w:ascii="Times New Roman" w:hAnsi="Times New Roman" w:cs="Times New Roman"/>
          <w:lang w:eastAsia="en-US"/>
        </w:rPr>
      </w:pPr>
    </w:p>
    <w:p w14:paraId="0BA2DEA1" w14:textId="55199D8D" w:rsidR="006147FA" w:rsidRPr="005C6208" w:rsidRDefault="006D1C6F" w:rsidP="005024E8">
      <w:pPr>
        <w:widowControl/>
        <w:spacing w:line="259" w:lineRule="auto"/>
        <w:jc w:val="right"/>
        <w:rPr>
          <w:rFonts w:ascii="Times New Roman" w:eastAsia="Times New Roman" w:hAnsi="Times New Roman" w:cs="Times New Roman"/>
          <w:bCs/>
          <w:i/>
          <w:color w:val="auto"/>
          <w:lang w:bidi="ar-SA"/>
        </w:rPr>
      </w:pPr>
      <w:bookmarkStart w:id="37" w:name="_Toc60667292"/>
      <w:r w:rsidRPr="005C6208">
        <w:rPr>
          <w:rFonts w:ascii="Times New Roman" w:eastAsia="Times New Roman" w:hAnsi="Times New Roman" w:cs="Times New Roman"/>
          <w:b/>
          <w:i/>
          <w:color w:val="auto"/>
          <w:lang w:bidi="ar-SA"/>
        </w:rPr>
        <w:lastRenderedPageBreak/>
        <w:t xml:space="preserve">Фигура </w:t>
      </w:r>
      <w:r w:rsidR="001E0FBB" w:rsidRPr="005C6208">
        <w:rPr>
          <w:rFonts w:ascii="Times New Roman" w:eastAsia="Times New Roman" w:hAnsi="Times New Roman" w:cs="Times New Roman"/>
          <w:b/>
          <w:i/>
          <w:color w:val="auto"/>
          <w:lang w:bidi="ar-SA"/>
        </w:rPr>
        <w:fldChar w:fldCharType="begin"/>
      </w:r>
      <w:r w:rsidR="001E0FBB" w:rsidRPr="005C6208">
        <w:rPr>
          <w:rFonts w:ascii="Times New Roman" w:eastAsia="Times New Roman" w:hAnsi="Times New Roman" w:cs="Times New Roman"/>
          <w:b/>
          <w:i/>
          <w:color w:val="auto"/>
          <w:lang w:bidi="ar-SA"/>
        </w:rPr>
        <w:instrText xml:space="preserve"> SEQ Фигура \* ARABIC </w:instrText>
      </w:r>
      <w:r w:rsidR="001E0FBB" w:rsidRPr="005C6208">
        <w:rPr>
          <w:rFonts w:ascii="Times New Roman" w:eastAsia="Times New Roman" w:hAnsi="Times New Roman" w:cs="Times New Roman"/>
          <w:b/>
          <w:i/>
          <w:color w:val="auto"/>
          <w:lang w:bidi="ar-SA"/>
        </w:rPr>
        <w:fldChar w:fldCharType="separate"/>
      </w:r>
      <w:r w:rsidR="00BC27CD" w:rsidRPr="005C6208">
        <w:rPr>
          <w:rFonts w:ascii="Times New Roman" w:eastAsia="Times New Roman" w:hAnsi="Times New Roman" w:cs="Times New Roman"/>
          <w:b/>
          <w:i/>
          <w:color w:val="auto"/>
          <w:lang w:bidi="ar-SA"/>
        </w:rPr>
        <w:t>1</w:t>
      </w:r>
      <w:r w:rsidR="001E0FBB" w:rsidRPr="005C6208">
        <w:rPr>
          <w:rFonts w:ascii="Times New Roman" w:eastAsia="Times New Roman" w:hAnsi="Times New Roman" w:cs="Times New Roman"/>
          <w:b/>
          <w:i/>
          <w:color w:val="auto"/>
          <w:lang w:bidi="ar-SA"/>
        </w:rPr>
        <w:fldChar w:fldCharType="end"/>
      </w:r>
      <w:r w:rsidRPr="005C6208">
        <w:rPr>
          <w:rFonts w:ascii="Times New Roman" w:eastAsia="Times New Roman" w:hAnsi="Times New Roman" w:cs="Times New Roman"/>
          <w:bCs/>
          <w:i/>
          <w:color w:val="auto"/>
          <w:lang w:bidi="ar-SA"/>
        </w:rPr>
        <w:t xml:space="preserve"> Йерархия за управление на отпадъците</w:t>
      </w:r>
      <w:bookmarkEnd w:id="37"/>
    </w:p>
    <w:p w14:paraId="0243771F" w14:textId="77777777" w:rsidR="004E49DE" w:rsidRPr="005C6208" w:rsidRDefault="006147FA" w:rsidP="0094242F">
      <w:pPr>
        <w:spacing w:line="259" w:lineRule="auto"/>
        <w:jc w:val="center"/>
        <w:rPr>
          <w:rFonts w:ascii="Times New Roman" w:hAnsi="Times New Roman" w:cs="Times New Roman"/>
          <w:i/>
        </w:rPr>
      </w:pPr>
      <w:r w:rsidRPr="005C6208">
        <w:rPr>
          <w:rFonts w:ascii="Times New Roman" w:hAnsi="Times New Roman" w:cs="Times New Roman"/>
          <w:i/>
          <w:lang w:bidi="ar-SA"/>
        </w:rPr>
        <w:drawing>
          <wp:inline distT="0" distB="0" distL="0" distR="0" wp14:anchorId="49D8D447" wp14:editId="0FF6955A">
            <wp:extent cx="5694411" cy="34575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197" cy="3466553"/>
                    </a:xfrm>
                    <a:prstGeom prst="rect">
                      <a:avLst/>
                    </a:prstGeom>
                    <a:noFill/>
                  </pic:spPr>
                </pic:pic>
              </a:graphicData>
            </a:graphic>
          </wp:inline>
        </w:drawing>
      </w:r>
    </w:p>
    <w:p w14:paraId="713D8F50" w14:textId="77777777" w:rsidR="00824F26" w:rsidRPr="005C6208" w:rsidRDefault="00824F26" w:rsidP="0094242F">
      <w:pPr>
        <w:spacing w:line="259" w:lineRule="auto"/>
        <w:jc w:val="both"/>
        <w:rPr>
          <w:rFonts w:ascii="Times New Roman" w:hAnsi="Times New Roman" w:cs="Times New Roman"/>
          <w:lang w:eastAsia="en-US"/>
        </w:rPr>
      </w:pPr>
    </w:p>
    <w:p w14:paraId="61AFF2F6" w14:textId="77777777" w:rsidR="00824F26" w:rsidRPr="005C6208" w:rsidRDefault="00824F26" w:rsidP="0094242F">
      <w:pPr>
        <w:spacing w:line="259" w:lineRule="auto"/>
        <w:jc w:val="both"/>
        <w:rPr>
          <w:rFonts w:ascii="Times New Roman" w:hAnsi="Times New Roman" w:cs="Times New Roman"/>
          <w:lang w:eastAsia="en-US"/>
        </w:rPr>
      </w:pPr>
    </w:p>
    <w:p w14:paraId="3608C4B9" w14:textId="77777777" w:rsidR="008F294F" w:rsidRPr="005C6208" w:rsidRDefault="008F294F" w:rsidP="0094242F">
      <w:pPr>
        <w:spacing w:line="259" w:lineRule="auto"/>
        <w:jc w:val="both"/>
        <w:rPr>
          <w:rFonts w:ascii="Times New Roman" w:eastAsia="Times New Roman" w:hAnsi="Times New Roman" w:cs="Times New Roman"/>
          <w:b/>
          <w:bCs/>
          <w:iCs/>
          <w:color w:val="auto"/>
          <w:lang w:eastAsia="en-US"/>
        </w:rPr>
      </w:pPr>
      <w:r w:rsidRPr="005C6208">
        <w:rPr>
          <w:rFonts w:ascii="Times New Roman" w:hAnsi="Times New Roman" w:cs="Times New Roman"/>
          <w:b/>
          <w:bCs/>
          <w:color w:val="auto"/>
          <w:lang w:eastAsia="en-US"/>
        </w:rPr>
        <w:t>Съдържание и структура на Програмата</w:t>
      </w:r>
    </w:p>
    <w:p w14:paraId="1F8A50AA" w14:textId="77777777"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Съобразно изискванията на чл. 52 от ЗУО, ПУО се разработва и приема за период, който следва да съвпада с периода на действие на Националния план за управление на отпадъците. Програмата се разработва в съответствие със структурата, целите и предвижданията на Националния план за управление на отпадъците и включва необходимите мерки за изпълнение на задълженията на кмета на община и изискванията по глава втора, раздел III от ЗУО.</w:t>
      </w:r>
    </w:p>
    <w:p w14:paraId="184549C0" w14:textId="77777777"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Съобразявайки тези изисквания, структурата на ПУО обединява съдържанието в следните основни части:</w:t>
      </w:r>
    </w:p>
    <w:p w14:paraId="352B02DF"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Основни изводи от анализа на състоянието на управлението на отпадъците;</w:t>
      </w:r>
    </w:p>
    <w:p w14:paraId="4E1A00B9"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SWOT анализ (анализ на силните и слабите страни, възможностите и заплахите);</w:t>
      </w:r>
    </w:p>
    <w:p w14:paraId="569A9FA2"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Цели и подцели;</w:t>
      </w:r>
    </w:p>
    <w:p w14:paraId="04EAEF4F"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План за действие с Програми от мерки за постигане на целите;</w:t>
      </w:r>
    </w:p>
    <w:p w14:paraId="43EB5AED"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Координация с други планове и програми;</w:t>
      </w:r>
    </w:p>
    <w:p w14:paraId="370C1CE6"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Система за контрол на изпълнението, оценка на резултатите, отчети актуализация на ПУО;</w:t>
      </w:r>
    </w:p>
    <w:p w14:paraId="66BD857C"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Приложения, в които са представени - Подробните анализи за състоянието на управлението на отпадъците за територията на община </w:t>
      </w:r>
      <w:r w:rsidR="00782E2D" w:rsidRPr="005C6208">
        <w:rPr>
          <w:rFonts w:ascii="Times New Roman" w:hAnsi="Times New Roman"/>
          <w:lang w:eastAsia="en-US"/>
        </w:rPr>
        <w:t>Никопол</w:t>
      </w:r>
      <w:r w:rsidRPr="005C6208">
        <w:rPr>
          <w:rFonts w:ascii="Times New Roman" w:hAnsi="Times New Roman"/>
          <w:lang w:eastAsia="en-US"/>
        </w:rPr>
        <w:t>.</w:t>
      </w:r>
    </w:p>
    <w:p w14:paraId="0FB6CF66" w14:textId="77777777" w:rsidR="008F294F" w:rsidRPr="005C6208" w:rsidRDefault="008F294F" w:rsidP="0094242F">
      <w:pPr>
        <w:spacing w:line="259" w:lineRule="auto"/>
        <w:jc w:val="both"/>
        <w:rPr>
          <w:rFonts w:ascii="Times New Roman" w:hAnsi="Times New Roman" w:cs="Times New Roman"/>
          <w:lang w:eastAsia="en-US"/>
        </w:rPr>
      </w:pPr>
    </w:p>
    <w:p w14:paraId="733F3E5D" w14:textId="77777777" w:rsidR="008F294F" w:rsidRPr="005C6208" w:rsidRDefault="008F294F" w:rsidP="0094242F">
      <w:pPr>
        <w:spacing w:line="259" w:lineRule="auto"/>
        <w:jc w:val="both"/>
        <w:rPr>
          <w:rFonts w:ascii="Times New Roman" w:hAnsi="Times New Roman" w:cs="Times New Roman"/>
          <w:b/>
          <w:bCs/>
          <w:lang w:eastAsia="en-US"/>
        </w:rPr>
      </w:pPr>
      <w:r w:rsidRPr="005C6208">
        <w:rPr>
          <w:rFonts w:ascii="Times New Roman" w:hAnsi="Times New Roman" w:cs="Times New Roman"/>
          <w:b/>
          <w:bCs/>
          <w:lang w:eastAsia="en-US"/>
        </w:rPr>
        <w:t>Процес на обществени консултации</w:t>
      </w:r>
    </w:p>
    <w:p w14:paraId="61762D01"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Съгласно изискванията на ЗУО, Програмата за управление на отпадъците се публикува на интернет страницата на община тас цел осигуряване на обществен достъп;</w:t>
      </w:r>
    </w:p>
    <w:p w14:paraId="0DA97168"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 xml:space="preserve">Процесът на обществени консултации стартира на </w:t>
      </w:r>
      <w:r w:rsidRPr="005C6208">
        <w:rPr>
          <w:rFonts w:ascii="Times New Roman" w:hAnsi="Times New Roman"/>
          <w:highlight w:val="yellow"/>
          <w:lang w:eastAsia="en-US"/>
        </w:rPr>
        <w:t>……………………..</w:t>
      </w:r>
      <w:r w:rsidRPr="005C6208">
        <w:rPr>
          <w:rFonts w:ascii="Times New Roman" w:hAnsi="Times New Roman"/>
          <w:lang w:eastAsia="en-US"/>
        </w:rPr>
        <w:t xml:space="preserve">когато община </w:t>
      </w:r>
      <w:r w:rsidR="00782E2D" w:rsidRPr="005C6208">
        <w:rPr>
          <w:rFonts w:ascii="Times New Roman" w:hAnsi="Times New Roman"/>
          <w:lang w:eastAsia="en-US"/>
        </w:rPr>
        <w:t xml:space="preserve">Никопол </w:t>
      </w:r>
      <w:r w:rsidRPr="005C6208">
        <w:rPr>
          <w:rFonts w:ascii="Times New Roman" w:hAnsi="Times New Roman"/>
          <w:lang w:eastAsia="en-US"/>
        </w:rPr>
        <w:t xml:space="preserve"> публикува на интернет страницата си покана към </w:t>
      </w:r>
      <w:r w:rsidRPr="005C6208">
        <w:rPr>
          <w:rFonts w:ascii="Times New Roman" w:hAnsi="Times New Roman"/>
          <w:lang w:eastAsia="en-US"/>
        </w:rPr>
        <w:lastRenderedPageBreak/>
        <w:t>заинтересованите страни да представят своите предложения за изготвяне на ПУО с приложена към нея ППОО;</w:t>
      </w:r>
    </w:p>
    <w:p w14:paraId="387067CA" w14:textId="77777777" w:rsidR="008F294F" w:rsidRPr="005C6208" w:rsidRDefault="008F294F" w:rsidP="0094242F">
      <w:pPr>
        <w:pStyle w:val="ListParagraph"/>
        <w:widowControl/>
        <w:numPr>
          <w:ilvl w:val="0"/>
          <w:numId w:val="36"/>
        </w:numPr>
        <w:spacing w:line="259" w:lineRule="auto"/>
        <w:jc w:val="both"/>
        <w:rPr>
          <w:rFonts w:ascii="Times New Roman" w:hAnsi="Times New Roman"/>
          <w:lang w:eastAsia="en-US"/>
        </w:rPr>
      </w:pPr>
      <w:r w:rsidRPr="005C6208">
        <w:rPr>
          <w:rFonts w:ascii="Times New Roman" w:hAnsi="Times New Roman"/>
          <w:lang w:eastAsia="en-US"/>
        </w:rPr>
        <w:t>Процедура на екологична оценка;</w:t>
      </w:r>
    </w:p>
    <w:p w14:paraId="4B4A9563" w14:textId="77777777" w:rsidR="008F294F" w:rsidRPr="005C6208" w:rsidRDefault="008F294F" w:rsidP="0094242F">
      <w:pPr>
        <w:pStyle w:val="ListParagraph"/>
        <w:spacing w:line="259" w:lineRule="auto"/>
        <w:jc w:val="both"/>
        <w:rPr>
          <w:rFonts w:ascii="Times New Roman" w:hAnsi="Times New Roman"/>
          <w:lang w:eastAsia="en-US"/>
        </w:rPr>
      </w:pPr>
      <w:r w:rsidRPr="005C6208">
        <w:rPr>
          <w:rFonts w:ascii="Times New Roman" w:hAnsi="Times New Roman"/>
          <w:highlight w:val="yellow"/>
          <w:lang w:eastAsia="en-US"/>
        </w:rPr>
        <w:t>Текстът ще бъде добавен след издаване на решение от РИОСВ-</w:t>
      </w:r>
      <w:r w:rsidR="00782E2D" w:rsidRPr="005C6208">
        <w:rPr>
          <w:rFonts w:ascii="Times New Roman" w:hAnsi="Times New Roman"/>
          <w:highlight w:val="yellow"/>
          <w:lang w:eastAsia="en-US"/>
        </w:rPr>
        <w:t>Плевен</w:t>
      </w:r>
      <w:r w:rsidRPr="005C6208">
        <w:rPr>
          <w:rFonts w:ascii="Times New Roman" w:hAnsi="Times New Roman"/>
          <w:highlight w:val="yellow"/>
          <w:lang w:eastAsia="en-US"/>
        </w:rPr>
        <w:t>.</w:t>
      </w:r>
    </w:p>
    <w:p w14:paraId="0751CB1D" w14:textId="77777777" w:rsidR="008F294F" w:rsidRPr="005C6208" w:rsidRDefault="008F294F" w:rsidP="0094242F">
      <w:pPr>
        <w:spacing w:line="259" w:lineRule="auto"/>
        <w:jc w:val="both"/>
        <w:rPr>
          <w:rFonts w:ascii="Times New Roman" w:hAnsi="Times New Roman" w:cs="Times New Roman"/>
          <w:lang w:eastAsia="en-US"/>
        </w:rPr>
      </w:pPr>
    </w:p>
    <w:p w14:paraId="67E9CA56" w14:textId="77777777" w:rsidR="00F77410" w:rsidRPr="005C6208" w:rsidRDefault="008F294F" w:rsidP="0094242F">
      <w:pPr>
        <w:spacing w:line="259" w:lineRule="auto"/>
        <w:jc w:val="both"/>
        <w:rPr>
          <w:rFonts w:ascii="Times New Roman" w:hAnsi="Times New Roman" w:cs="Times New Roman"/>
          <w:b/>
          <w:bCs/>
          <w:lang w:eastAsia="en-US"/>
        </w:rPr>
      </w:pPr>
      <w:r w:rsidRPr="005C6208">
        <w:rPr>
          <w:rFonts w:ascii="Times New Roman" w:hAnsi="Times New Roman" w:cs="Times New Roman"/>
          <w:b/>
          <w:bCs/>
          <w:lang w:eastAsia="en-US"/>
        </w:rPr>
        <w:t>Органи за разработване и приемане на ПУО</w:t>
      </w:r>
    </w:p>
    <w:p w14:paraId="2D097037" w14:textId="147B6BDE" w:rsidR="008F294F" w:rsidRPr="005C6208" w:rsidRDefault="008F294F"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управление на отпадъците е разработена под ръководството на кмета на община </w:t>
      </w:r>
      <w:r w:rsidR="00782E2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и е приета с Решение № </w:t>
      </w:r>
      <w:r w:rsidRPr="005C6208">
        <w:rPr>
          <w:rFonts w:ascii="Times New Roman" w:hAnsi="Times New Roman" w:cs="Times New Roman"/>
          <w:highlight w:val="yellow"/>
          <w:lang w:eastAsia="en-US"/>
        </w:rPr>
        <w:t xml:space="preserve">.... </w:t>
      </w:r>
      <w:r w:rsidRPr="005C6208">
        <w:rPr>
          <w:rFonts w:ascii="Times New Roman" w:hAnsi="Times New Roman" w:cs="Times New Roman"/>
          <w:lang w:eastAsia="en-US"/>
        </w:rPr>
        <w:t xml:space="preserve">на Общински съвет </w:t>
      </w:r>
      <w:r w:rsidR="00782E2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от</w:t>
      </w:r>
      <w:r w:rsidRPr="005C6208">
        <w:rPr>
          <w:rFonts w:ascii="Times New Roman" w:hAnsi="Times New Roman" w:cs="Times New Roman"/>
          <w:highlight w:val="yellow"/>
          <w:lang w:eastAsia="en-US"/>
        </w:rPr>
        <w:t xml:space="preserve"> ....... </w:t>
      </w:r>
      <w:r w:rsidRPr="005C6208">
        <w:rPr>
          <w:rFonts w:ascii="Times New Roman" w:hAnsi="Times New Roman" w:cs="Times New Roman"/>
          <w:lang w:eastAsia="en-US"/>
        </w:rPr>
        <w:t>г.</w:t>
      </w:r>
    </w:p>
    <w:p w14:paraId="5DE5EE5A" w14:textId="77777777" w:rsidR="005024E8" w:rsidRPr="005C6208" w:rsidRDefault="005024E8" w:rsidP="0094242F">
      <w:pPr>
        <w:spacing w:line="259" w:lineRule="auto"/>
        <w:jc w:val="both"/>
        <w:rPr>
          <w:rFonts w:ascii="Times New Roman" w:hAnsi="Times New Roman" w:cs="Times New Roman"/>
          <w:lang w:eastAsia="en-US"/>
        </w:rPr>
      </w:pPr>
    </w:p>
    <w:p w14:paraId="7554C09F" w14:textId="38DEB400" w:rsidR="00F04374" w:rsidRPr="005C6208" w:rsidRDefault="005024E8" w:rsidP="005024E8">
      <w:pPr>
        <w:keepNext/>
        <w:numPr>
          <w:ilvl w:val="0"/>
          <w:numId w:val="74"/>
        </w:numPr>
        <w:shd w:val="clear" w:color="auto" w:fill="C3D8D7" w:themeFill="accent2" w:themeFillTint="99"/>
        <w:spacing w:line="259" w:lineRule="auto"/>
        <w:jc w:val="both"/>
        <w:outlineLvl w:val="1"/>
        <w:rPr>
          <w:rFonts w:ascii="Times New Roman" w:hAnsi="Times New Roman"/>
          <w:b/>
          <w:bCs/>
        </w:rPr>
      </w:pPr>
      <w:bookmarkStart w:id="38" w:name="_Toc440629580"/>
      <w:bookmarkStart w:id="39" w:name="_Toc440953114"/>
      <w:bookmarkStart w:id="40" w:name="_Toc440985756"/>
      <w:bookmarkStart w:id="41" w:name="_Toc57708943"/>
      <w:bookmarkStart w:id="42" w:name="_Toc60667207"/>
      <w:r w:rsidRPr="005C6208">
        <w:rPr>
          <w:rFonts w:ascii="Times New Roman" w:hAnsi="Times New Roman"/>
          <w:b/>
          <w:bCs/>
        </w:rPr>
        <w:t>ОБЩА ХАРАКТЕРИСТИКА</w:t>
      </w:r>
      <w:bookmarkEnd w:id="38"/>
      <w:bookmarkEnd w:id="39"/>
      <w:bookmarkEnd w:id="40"/>
      <w:bookmarkEnd w:id="41"/>
      <w:bookmarkEnd w:id="42"/>
    </w:p>
    <w:p w14:paraId="4F6E8A39" w14:textId="26DB6262" w:rsidR="00CC0CA7" w:rsidRPr="005C6208" w:rsidRDefault="005024E8" w:rsidP="0094242F">
      <w:pPr>
        <w:pStyle w:val="2"/>
        <w:numPr>
          <w:ilvl w:val="1"/>
          <w:numId w:val="74"/>
        </w:numPr>
        <w:tabs>
          <w:tab w:val="left" w:pos="567"/>
        </w:tabs>
        <w:spacing w:before="0" w:after="0" w:line="259" w:lineRule="auto"/>
        <w:ind w:left="0" w:firstLine="0"/>
        <w:rPr>
          <w:rFonts w:ascii="Times New Roman" w:hAnsi="Times New Roman"/>
          <w:color w:val="auto"/>
          <w:sz w:val="24"/>
          <w:szCs w:val="24"/>
          <w:lang w:val="bg-BG"/>
        </w:rPr>
      </w:pPr>
      <w:bookmarkStart w:id="43" w:name="_Toc60667208"/>
      <w:r w:rsidRPr="005C6208">
        <w:rPr>
          <w:rStyle w:val="mw-headline"/>
          <w:rFonts w:ascii="Times New Roman" w:eastAsia="+mn-ea" w:hAnsi="Times New Roman"/>
          <w:color w:val="auto"/>
          <w:sz w:val="24"/>
          <w:szCs w:val="24"/>
          <w:lang w:val="bg-BG"/>
        </w:rPr>
        <w:t>ГЕОГРАФСКО ПОЛОЖЕНИЕ</w:t>
      </w:r>
      <w:bookmarkEnd w:id="43"/>
    </w:p>
    <w:p w14:paraId="5EB98D4A" w14:textId="0C1F4E8B" w:rsidR="003F371B" w:rsidRPr="005C6208" w:rsidRDefault="00CC0CA7" w:rsidP="0094242F">
      <w:pPr>
        <w:pStyle w:val="NormalWeb"/>
        <w:shd w:val="clear" w:color="auto" w:fill="FFFFFF"/>
        <w:spacing w:before="0" w:beforeAutospacing="0" w:after="0" w:afterAutospacing="0" w:line="259" w:lineRule="auto"/>
        <w:jc w:val="both"/>
      </w:pPr>
      <w:r w:rsidRPr="005C6208">
        <w:t>Община Никопол се намира в Северна България и е една от съставните общини на Област Плевен, разположена в североизточната част на Плевенска и в северната част на Дунавската равнина, заема площ от 415,9 km</w:t>
      </w:r>
      <w:r w:rsidRPr="005C6208">
        <w:rPr>
          <w:vertAlign w:val="superscript"/>
        </w:rPr>
        <w:t>2</w:t>
      </w:r>
      <w:r w:rsidRPr="005C6208">
        <w:t>. Общината има 14 населени места с общо население</w:t>
      </w:r>
      <w:r w:rsidR="0089758E" w:rsidRPr="005C6208">
        <w:t xml:space="preserve"> </w:t>
      </w:r>
      <w:r w:rsidR="00C74BDD" w:rsidRPr="005C6208">
        <w:t>7</w:t>
      </w:r>
      <w:r w:rsidR="00F94DF1" w:rsidRPr="005C6208">
        <w:t> </w:t>
      </w:r>
      <w:r w:rsidR="00C74BDD" w:rsidRPr="005C6208">
        <w:t>770</w:t>
      </w:r>
      <w:r w:rsidR="00F94DF1" w:rsidRPr="005C6208">
        <w:t xml:space="preserve"> </w:t>
      </w:r>
      <w:r w:rsidRPr="005C6208">
        <w:t>души</w:t>
      </w:r>
      <w:r w:rsidR="005A2829" w:rsidRPr="005C6208">
        <w:rPr>
          <w:rStyle w:val="FootnoteReference"/>
        </w:rPr>
        <w:footnoteReference w:id="1"/>
      </w:r>
      <w:r w:rsidRPr="005C6208">
        <w:t xml:space="preserve">. Общината и градът влизат в обхвата на северозападен район за планиране и област Плевен. </w:t>
      </w:r>
      <w:r w:rsidR="003F371B" w:rsidRPr="005C6208">
        <w:t>Границите ѝ са следните: на изток –</w:t>
      </w:r>
      <w:r w:rsidR="005024E8" w:rsidRPr="005C6208">
        <w:t xml:space="preserve"> </w:t>
      </w:r>
      <w:hyperlink r:id="rId14" w:history="1">
        <w:r w:rsidR="003F371B" w:rsidRPr="005C6208">
          <w:t>община Белене</w:t>
        </w:r>
      </w:hyperlink>
      <w:r w:rsidR="003F371B" w:rsidRPr="005C6208">
        <w:t>; на юг –</w:t>
      </w:r>
      <w:r w:rsidR="005024E8" w:rsidRPr="005C6208">
        <w:t xml:space="preserve"> </w:t>
      </w:r>
      <w:hyperlink r:id="rId15" w:history="1">
        <w:r w:rsidR="003F371B" w:rsidRPr="005C6208">
          <w:t>община Левски</w:t>
        </w:r>
      </w:hyperlink>
      <w:r w:rsidR="003F371B" w:rsidRPr="005C6208">
        <w:t>; на югозапад –</w:t>
      </w:r>
      <w:r w:rsidR="005024E8" w:rsidRPr="005C6208">
        <w:t xml:space="preserve"> </w:t>
      </w:r>
      <w:hyperlink r:id="rId16" w:history="1">
        <w:r w:rsidR="003F371B" w:rsidRPr="005C6208">
          <w:t>община Плевен</w:t>
        </w:r>
      </w:hyperlink>
      <w:r w:rsidR="003F371B" w:rsidRPr="005C6208">
        <w:t>; на запад –</w:t>
      </w:r>
      <w:r w:rsidR="005024E8" w:rsidRPr="005C6208">
        <w:t xml:space="preserve"> </w:t>
      </w:r>
      <w:hyperlink r:id="rId17" w:history="1">
        <w:r w:rsidR="003F371B" w:rsidRPr="005C6208">
          <w:t>община Гулянци</w:t>
        </w:r>
      </w:hyperlink>
      <w:r w:rsidR="003F371B" w:rsidRPr="005C6208">
        <w:t>; на север –</w:t>
      </w:r>
      <w:r w:rsidR="005024E8" w:rsidRPr="005C6208">
        <w:t xml:space="preserve"> </w:t>
      </w:r>
      <w:hyperlink r:id="rId18" w:history="1">
        <w:r w:rsidR="003F371B" w:rsidRPr="005C6208">
          <w:t>Румъния</w:t>
        </w:r>
      </w:hyperlink>
      <w:r w:rsidR="003F371B" w:rsidRPr="005C6208">
        <w:t>.</w:t>
      </w:r>
    </w:p>
    <w:p w14:paraId="0F6E2EE5" w14:textId="77777777" w:rsidR="00CC0CA7" w:rsidRPr="005C6208" w:rsidRDefault="00CC0CA7" w:rsidP="0094242F">
      <w:pPr>
        <w:pStyle w:val="ListParagraph"/>
        <w:spacing w:line="259" w:lineRule="auto"/>
        <w:ind w:left="0"/>
        <w:jc w:val="both"/>
        <w:rPr>
          <w:rFonts w:ascii="Times New Roman" w:hAnsi="Times New Roman"/>
          <w:color w:val="auto"/>
          <w:lang w:bidi="ar-SA"/>
        </w:rPr>
      </w:pPr>
      <w:r w:rsidRPr="005C6208">
        <w:rPr>
          <w:rFonts w:ascii="Times New Roman" w:hAnsi="Times New Roman"/>
          <w:color w:val="auto"/>
          <w:lang w:bidi="ar-SA"/>
        </w:rPr>
        <w:t xml:space="preserve">Никопол е пристанищен град, с изграден първи етап от фериботен комплекс, с ГКПП и митница. Населени места са гр. Никопол и тринадесет села: Асеново, Бацова махала, Въбел, Дебово, Драгаш войвода, Евлогиево, Жернов, Лозица, Любеново, </w:t>
      </w:r>
      <w:proofErr w:type="spellStart"/>
      <w:r w:rsidRPr="005C6208">
        <w:rPr>
          <w:rFonts w:ascii="Times New Roman" w:hAnsi="Times New Roman"/>
          <w:color w:val="auto"/>
          <w:lang w:bidi="ar-SA"/>
        </w:rPr>
        <w:t>Мюселиево</w:t>
      </w:r>
      <w:proofErr w:type="spellEnd"/>
      <w:r w:rsidRPr="005C6208">
        <w:rPr>
          <w:rFonts w:ascii="Times New Roman" w:hAnsi="Times New Roman"/>
          <w:color w:val="auto"/>
          <w:lang w:bidi="ar-SA"/>
        </w:rPr>
        <w:t>, Новачене, Санадиново и Черковица. Административен център е гр. Никопол, намиращ се на брега на р. Дунав.</w:t>
      </w:r>
    </w:p>
    <w:p w14:paraId="1109C6F5" w14:textId="1E8FBE81" w:rsidR="00CC0CA7" w:rsidRPr="002F6AF8" w:rsidRDefault="005024E8" w:rsidP="00220E17">
      <w:pPr>
        <w:pStyle w:val="Caption"/>
      </w:pPr>
      <w:bookmarkStart w:id="44" w:name="_Toc57403162"/>
      <w:bookmarkStart w:id="45" w:name="_Toc60667293"/>
      <w:r w:rsidRPr="002F6AF8">
        <w:lastRenderedPageBreak/>
        <w:t xml:space="preserve">Фигура </w:t>
      </w:r>
      <w:r w:rsidRPr="002F6AF8">
        <w:fldChar w:fldCharType="begin"/>
      </w:r>
      <w:r w:rsidRPr="002F6AF8">
        <w:instrText xml:space="preserve"> SEQ Фигура \* ARABIC </w:instrText>
      </w:r>
      <w:r w:rsidRPr="002F6AF8">
        <w:fldChar w:fldCharType="separate"/>
      </w:r>
      <w:r w:rsidR="002F6AF8">
        <w:t>2</w:t>
      </w:r>
      <w:r w:rsidRPr="002F6AF8">
        <w:fldChar w:fldCharType="end"/>
      </w:r>
      <w:r w:rsidR="00CC0CA7" w:rsidRPr="002F6AF8">
        <w:t xml:space="preserve"> Карта на община Никопол</w:t>
      </w:r>
      <w:bookmarkEnd w:id="45"/>
    </w:p>
    <w:bookmarkEnd w:id="44"/>
    <w:p w14:paraId="3F226E95" w14:textId="77777777" w:rsidR="00E916BD" w:rsidRPr="005C6208" w:rsidRDefault="00CC0CA7" w:rsidP="0094242F">
      <w:pPr>
        <w:pStyle w:val="NormalWeb"/>
        <w:shd w:val="clear" w:color="auto" w:fill="FFFFFF"/>
        <w:spacing w:before="0" w:beforeAutospacing="0" w:after="0" w:afterAutospacing="0" w:line="259" w:lineRule="auto"/>
        <w:jc w:val="center"/>
      </w:pPr>
      <w:r w:rsidRPr="005C6208">
        <w:drawing>
          <wp:inline distT="0" distB="0" distL="0" distR="0" wp14:anchorId="2D8D580A" wp14:editId="62784A75">
            <wp:extent cx="5629275" cy="6281662"/>
            <wp:effectExtent l="0" t="0" r="0" b="5080"/>
            <wp:docPr id="23" name="Picture 23" descr="Bulgaria Nikopol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Nikopol Municipality geographic map bg.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405" cy="6306357"/>
                    </a:xfrm>
                    <a:prstGeom prst="rect">
                      <a:avLst/>
                    </a:prstGeom>
                    <a:noFill/>
                    <a:ln>
                      <a:noFill/>
                    </a:ln>
                  </pic:spPr>
                </pic:pic>
              </a:graphicData>
            </a:graphic>
          </wp:inline>
        </w:drawing>
      </w:r>
    </w:p>
    <w:p w14:paraId="4107DA32" w14:textId="77777777" w:rsidR="00B5151D" w:rsidRPr="005C6208" w:rsidRDefault="00B5151D" w:rsidP="0094242F">
      <w:pPr>
        <w:pStyle w:val="NormalWeb"/>
        <w:shd w:val="clear" w:color="auto" w:fill="FFFFFF"/>
        <w:spacing w:before="0" w:beforeAutospacing="0" w:after="0" w:afterAutospacing="0" w:line="259" w:lineRule="auto"/>
        <w:jc w:val="both"/>
      </w:pPr>
    </w:p>
    <w:p w14:paraId="654A79D1" w14:textId="5E15E082" w:rsidR="00E872C8" w:rsidRPr="005C6208" w:rsidRDefault="005024E8" w:rsidP="0094242F">
      <w:pPr>
        <w:pStyle w:val="2"/>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46" w:name="_Toc47103227"/>
      <w:bookmarkStart w:id="47" w:name="_Toc60667209"/>
      <w:r w:rsidRPr="005C6208">
        <w:rPr>
          <w:rStyle w:val="mw-headline"/>
          <w:rFonts w:ascii="Times New Roman" w:eastAsia="+mn-ea" w:hAnsi="Times New Roman"/>
          <w:color w:val="auto"/>
          <w:sz w:val="24"/>
          <w:szCs w:val="24"/>
          <w:lang w:val="bg-BG"/>
        </w:rPr>
        <w:t>РЕЛЕФ</w:t>
      </w:r>
      <w:bookmarkEnd w:id="46"/>
      <w:bookmarkEnd w:id="47"/>
    </w:p>
    <w:p w14:paraId="753035F7" w14:textId="77777777" w:rsidR="00E872C8" w:rsidRPr="005C6208" w:rsidRDefault="00E872C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14:paraId="55934C46" w14:textId="77777777" w:rsidR="00E872C8" w:rsidRPr="005C6208" w:rsidRDefault="00E872C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w:t>
      </w:r>
      <w:r w:rsidRPr="005C6208">
        <w:rPr>
          <w:rFonts w:ascii="Times New Roman" w:eastAsia="Times New Roman" w:hAnsi="Times New Roman" w:cs="Times New Roman"/>
        </w:rPr>
        <w:lastRenderedPageBreak/>
        <w:t>проблеми, свързани със свлачищата и регресивната ерозия. На територията на общината са локализирани множество свлачища, като част от тях са на територията на града.</w:t>
      </w:r>
    </w:p>
    <w:p w14:paraId="0EE209E6" w14:textId="77777777" w:rsidR="007E328B" w:rsidRPr="005C6208" w:rsidRDefault="007E328B" w:rsidP="0094242F">
      <w:pPr>
        <w:spacing w:line="259" w:lineRule="auto"/>
        <w:jc w:val="both"/>
        <w:rPr>
          <w:rFonts w:ascii="Times New Roman" w:eastAsia="Times New Roman" w:hAnsi="Times New Roman" w:cs="Times New Roman"/>
        </w:rPr>
      </w:pPr>
    </w:p>
    <w:p w14:paraId="10A288AF" w14:textId="04D37685" w:rsidR="00920EC8" w:rsidRPr="005C6208" w:rsidRDefault="005024E8" w:rsidP="0094242F">
      <w:pPr>
        <w:pStyle w:val="2"/>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48" w:name="_Toc60667210"/>
      <w:r w:rsidRPr="005C6208">
        <w:rPr>
          <w:rStyle w:val="mw-headline"/>
          <w:rFonts w:ascii="Times New Roman" w:eastAsia="+mn-ea" w:hAnsi="Times New Roman"/>
          <w:color w:val="auto"/>
          <w:sz w:val="24"/>
          <w:szCs w:val="24"/>
          <w:lang w:val="bg-BG"/>
        </w:rPr>
        <w:t>КЛИМАТ</w:t>
      </w:r>
      <w:bookmarkEnd w:id="48"/>
      <w:r w:rsidRPr="005C6208">
        <w:rPr>
          <w:rStyle w:val="mw-headline"/>
          <w:rFonts w:ascii="Times New Roman" w:eastAsia="+mn-ea" w:hAnsi="Times New Roman"/>
          <w:color w:val="auto"/>
          <w:sz w:val="24"/>
          <w:szCs w:val="24"/>
          <w:lang w:val="bg-BG"/>
        </w:rPr>
        <w:t xml:space="preserve"> </w:t>
      </w:r>
    </w:p>
    <w:p w14:paraId="46626A08" w14:textId="77777777" w:rsidR="00920EC8" w:rsidRPr="005C6208" w:rsidRDefault="007E328B" w:rsidP="0094242F">
      <w:pPr>
        <w:spacing w:line="259" w:lineRule="auto"/>
        <w:jc w:val="both"/>
        <w:rPr>
          <w:rFonts w:ascii="Times New Roman" w:hAnsi="Times New Roman" w:cs="Times New Roman"/>
        </w:rPr>
      </w:pPr>
      <w:r w:rsidRPr="005C6208">
        <w:rPr>
          <w:rFonts w:ascii="Times New Roman" w:hAnsi="Times New Roman" w:cs="Times New Roman"/>
        </w:rPr>
        <w:t>Община Никопол се намира в Европейско-континенталната климатична област – Умерено-</w:t>
      </w:r>
      <w:proofErr w:type="spellStart"/>
      <w:r w:rsidRPr="005C6208">
        <w:rPr>
          <w:rFonts w:ascii="Times New Roman" w:hAnsi="Times New Roman" w:cs="Times New Roman"/>
        </w:rPr>
        <w:t>континеталната</w:t>
      </w:r>
      <w:proofErr w:type="spellEnd"/>
      <w:r w:rsidRPr="005C6208">
        <w:rPr>
          <w:rFonts w:ascii="Times New Roman" w:hAnsi="Times New Roman" w:cs="Times New Roman"/>
        </w:rPr>
        <w:t xml:space="preserve"> климатична подобласт, която обхваща два климатични района, а именно: Северен и Среден климатични райони на Дунавската хълмиста равнина, за които е характерна студена зима и горещо лято. Откритостта откъм север и северозапад дава възможност за нахлуване на континентални въздушни маси през зимата. В низините максималната температура достига 33-38 градуса, а минималната до 25-28 градуса под нулата. През най - студения месец (Януари) средномесечната температура е - 0,8°С , а през най-топлия месец на годината (Юли) средномесечната температура е - 24,8°С. Средната годишна температура е 12,36° С. В тази част на Дунавската равнина се проявява една от най -големите за България средногодишни температурни амплитуди - 25,2°С. 4.3. Геология и хидрология </w:t>
      </w:r>
    </w:p>
    <w:p w14:paraId="488A812F" w14:textId="77777777" w:rsidR="00920EC8" w:rsidRPr="005C6208" w:rsidRDefault="00920EC8" w:rsidP="0094242F">
      <w:pPr>
        <w:spacing w:line="259" w:lineRule="auto"/>
        <w:jc w:val="both"/>
        <w:rPr>
          <w:rFonts w:ascii="Times New Roman" w:hAnsi="Times New Roman" w:cs="Times New Roman"/>
        </w:rPr>
      </w:pPr>
    </w:p>
    <w:p w14:paraId="048ABE78" w14:textId="70FC5C9B" w:rsidR="00920EC8" w:rsidRPr="005C6208" w:rsidRDefault="005024E8" w:rsidP="0094242F">
      <w:pPr>
        <w:pStyle w:val="2"/>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49" w:name="_Toc60667211"/>
      <w:r w:rsidRPr="005C6208">
        <w:rPr>
          <w:rStyle w:val="mw-headline"/>
          <w:rFonts w:ascii="Times New Roman" w:eastAsia="+mn-ea" w:hAnsi="Times New Roman"/>
          <w:color w:val="auto"/>
          <w:sz w:val="24"/>
          <w:szCs w:val="24"/>
          <w:lang w:val="bg-BG"/>
        </w:rPr>
        <w:t>ПОЧВИ</w:t>
      </w:r>
      <w:bookmarkEnd w:id="49"/>
    </w:p>
    <w:p w14:paraId="59B9C5A1" w14:textId="77777777" w:rsidR="007E328B" w:rsidRPr="005C6208" w:rsidRDefault="007E328B" w:rsidP="0094242F">
      <w:pPr>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община Никопол преобладават карбонатните, типично черноземните, ерозиралите и </w:t>
      </w:r>
      <w:proofErr w:type="spellStart"/>
      <w:r w:rsidRPr="005C6208">
        <w:rPr>
          <w:rFonts w:ascii="Times New Roman" w:hAnsi="Times New Roman" w:cs="Times New Roman"/>
        </w:rPr>
        <w:t>излужени</w:t>
      </w:r>
      <w:proofErr w:type="spellEnd"/>
      <w:r w:rsidRPr="005C6208">
        <w:rPr>
          <w:rFonts w:ascii="Times New Roman" w:hAnsi="Times New Roman" w:cs="Times New Roman"/>
        </w:rPr>
        <w:t xml:space="preserve"> черноземи. Наличието на тези типове почви позволява отглеждането на зърнено-фуражни култури, захарно цвекло, слънчоглед, коноп, трайни насаждения – лозя, овощни и зеленчукови градини. По-голяма част от територията на общината е покрита с льосови отложения, които са характерни за централната зона. Поради наличието на големи наклони и леки льосови почви в селищната територия се създават условия за многократно увеличаване на ерозионните процеси, особено при проливни валежи, които тук не са рядко явление. Алувиални почви се срещат по островите и брега на р. Дунав, а също така и по бреговете на река Осъм</w:t>
      </w:r>
      <w:r w:rsidR="00B30C84" w:rsidRPr="005C6208">
        <w:rPr>
          <w:rFonts w:ascii="Times New Roman" w:hAnsi="Times New Roman" w:cs="Times New Roman"/>
        </w:rPr>
        <w:t>.</w:t>
      </w:r>
    </w:p>
    <w:p w14:paraId="46DF88A1" w14:textId="77777777" w:rsidR="00B30C84" w:rsidRPr="005C6208" w:rsidRDefault="00B30C84" w:rsidP="0094242F">
      <w:pPr>
        <w:spacing w:line="259" w:lineRule="auto"/>
        <w:jc w:val="both"/>
        <w:rPr>
          <w:rFonts w:ascii="Times New Roman" w:eastAsia="Times New Roman" w:hAnsi="Times New Roman" w:cs="Times New Roman"/>
        </w:rPr>
      </w:pPr>
    </w:p>
    <w:p w14:paraId="08896BD9" w14:textId="4106D420" w:rsidR="00B5151D" w:rsidRPr="005C6208" w:rsidRDefault="005024E8" w:rsidP="0094242F">
      <w:pPr>
        <w:pStyle w:val="2"/>
        <w:numPr>
          <w:ilvl w:val="1"/>
          <w:numId w:val="74"/>
        </w:numPr>
        <w:tabs>
          <w:tab w:val="left" w:pos="567"/>
        </w:tabs>
        <w:spacing w:before="0" w:after="0" w:line="259" w:lineRule="auto"/>
        <w:ind w:left="0" w:firstLine="0"/>
        <w:rPr>
          <w:rStyle w:val="mw-headline"/>
          <w:rFonts w:ascii="Times New Roman" w:eastAsia="+mn-ea" w:hAnsi="Times New Roman"/>
          <w:color w:val="auto"/>
          <w:sz w:val="24"/>
          <w:szCs w:val="24"/>
          <w:lang w:val="bg-BG"/>
        </w:rPr>
      </w:pPr>
      <w:bookmarkStart w:id="50" w:name="_Toc47103235"/>
      <w:bookmarkStart w:id="51" w:name="_Toc60667212"/>
      <w:r w:rsidRPr="005C6208">
        <w:rPr>
          <w:rStyle w:val="mw-headline"/>
          <w:rFonts w:ascii="Times New Roman" w:eastAsia="+mn-ea" w:hAnsi="Times New Roman"/>
          <w:color w:val="auto"/>
          <w:sz w:val="24"/>
          <w:szCs w:val="24"/>
          <w:lang w:val="bg-BG"/>
        </w:rPr>
        <w:t>НАСЕЛЕНИЕ</w:t>
      </w:r>
      <w:bookmarkEnd w:id="50"/>
      <w:bookmarkEnd w:id="51"/>
    </w:p>
    <w:p w14:paraId="2CE54CF1" w14:textId="093C0CCC" w:rsidR="00B5151D" w:rsidRPr="005C6208" w:rsidRDefault="00B5151D" w:rsidP="0094242F">
      <w:pPr>
        <w:spacing w:line="259" w:lineRule="auto"/>
        <w:jc w:val="both"/>
        <w:rPr>
          <w:rFonts w:ascii="Times New Roman" w:eastAsia="Calibri" w:hAnsi="Times New Roman" w:cs="Times New Roman"/>
        </w:rPr>
      </w:pPr>
      <w:r w:rsidRPr="005C6208">
        <w:rPr>
          <w:rFonts w:ascii="Times New Roman" w:eastAsia="Calibri" w:hAnsi="Times New Roman" w:cs="Times New Roman"/>
        </w:rPr>
        <w:t>Територията на община Никопол е около 9% от тази на Плевенска област, а гъстотата на населението по данни е към последното преброяване на населението на Република България е 22,42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докато за областта е 57,94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а за страната – 68,7 души на km</w:t>
      </w:r>
      <w:r w:rsidRPr="005C6208">
        <w:rPr>
          <w:rFonts w:ascii="Times New Roman" w:eastAsia="Calibri" w:hAnsi="Times New Roman" w:cs="Times New Roman"/>
          <w:vertAlign w:val="superscript"/>
        </w:rPr>
        <w:t>2</w:t>
      </w:r>
      <w:r w:rsidRPr="005C6208">
        <w:rPr>
          <w:rFonts w:ascii="Times New Roman" w:eastAsia="Calibri" w:hAnsi="Times New Roman" w:cs="Times New Roman"/>
        </w:rPr>
        <w:t>. В рамките на област Плевен по брой население, община Никопол се нарежда на 9</w:t>
      </w:r>
      <w:r w:rsidRPr="005C6208">
        <w:rPr>
          <w:rFonts w:ascii="Times New Roman" w:eastAsia="Calibri" w:hAnsi="Times New Roman" w:cs="Times New Roman"/>
          <w:vertAlign w:val="superscript"/>
        </w:rPr>
        <w:t>то</w:t>
      </w:r>
      <w:r w:rsidRPr="005C6208">
        <w:rPr>
          <w:rFonts w:ascii="Times New Roman" w:eastAsia="Calibri" w:hAnsi="Times New Roman" w:cs="Times New Roman"/>
        </w:rPr>
        <w:t xml:space="preserve"> място с дял от 3,45% (9 305 души) сред 11</w:t>
      </w:r>
      <w:r w:rsidRPr="005C6208">
        <w:rPr>
          <w:rFonts w:ascii="Times New Roman" w:eastAsia="Calibri" w:hAnsi="Times New Roman" w:cs="Times New Roman"/>
          <w:vertAlign w:val="superscript"/>
        </w:rPr>
        <w:t>те</w:t>
      </w:r>
      <w:r w:rsidRPr="005C6208">
        <w:rPr>
          <w:rFonts w:ascii="Times New Roman" w:eastAsia="Calibri" w:hAnsi="Times New Roman" w:cs="Times New Roman"/>
        </w:rPr>
        <w:t xml:space="preserve"> общини в областта. По–малки от нея са само общините Искър (6 884 души) и Пордим (6 426 души). Информация за населе</w:t>
      </w:r>
      <w:r w:rsidR="007E4734" w:rsidRPr="005C6208">
        <w:rPr>
          <w:rFonts w:ascii="Times New Roman" w:eastAsia="Calibri" w:hAnsi="Times New Roman" w:cs="Times New Roman"/>
        </w:rPr>
        <w:t>нието на община Никопол за 2019</w:t>
      </w:r>
      <w:r w:rsidRPr="005C6208">
        <w:rPr>
          <w:rFonts w:ascii="Times New Roman" w:eastAsia="Calibri" w:hAnsi="Times New Roman" w:cs="Times New Roman"/>
        </w:rPr>
        <w:t>г. спрямо данните за страната е представена на следващата таблица.</w:t>
      </w:r>
    </w:p>
    <w:p w14:paraId="73C590FD" w14:textId="3CF9AC35" w:rsidR="00B5151D" w:rsidRPr="005C6208" w:rsidRDefault="002F6AF8" w:rsidP="00220E17">
      <w:pPr>
        <w:pStyle w:val="Caption"/>
        <w:rPr>
          <w:rFonts w:eastAsia="Calibri"/>
        </w:rPr>
      </w:pPr>
      <w:bookmarkStart w:id="52" w:name="_Toc60667256"/>
      <w:r w:rsidRPr="0078492A">
        <w:t xml:space="preserve">Таблица </w:t>
      </w:r>
      <w:r w:rsidRPr="0078492A">
        <w:fldChar w:fldCharType="begin"/>
      </w:r>
      <w:r w:rsidRPr="0078492A">
        <w:instrText xml:space="preserve"> SEQ Таблица \* ARABIC </w:instrText>
      </w:r>
      <w:r w:rsidRPr="0078492A">
        <w:fldChar w:fldCharType="separate"/>
      </w:r>
      <w:r>
        <w:t>1</w:t>
      </w:r>
      <w:r w:rsidRPr="0078492A">
        <w:fldChar w:fldCharType="end"/>
      </w:r>
      <w:r w:rsidR="007E4734" w:rsidRPr="002F6AF8">
        <w:t xml:space="preserve"> Население към 31.12.2019г.</w:t>
      </w:r>
      <w:bookmarkEnd w:id="52"/>
    </w:p>
    <w:tbl>
      <w:tblPr>
        <w:tblStyle w:val="TableGrid1"/>
        <w:tblW w:w="5372" w:type="pct"/>
        <w:tblLayout w:type="fixed"/>
        <w:tblLook w:val="04A0" w:firstRow="1" w:lastRow="0" w:firstColumn="1" w:lastColumn="0" w:noHBand="0" w:noVBand="1"/>
      </w:tblPr>
      <w:tblGrid>
        <w:gridCol w:w="1484"/>
        <w:gridCol w:w="986"/>
        <w:gridCol w:w="940"/>
        <w:gridCol w:w="949"/>
        <w:gridCol w:w="940"/>
        <w:gridCol w:w="940"/>
        <w:gridCol w:w="940"/>
        <w:gridCol w:w="940"/>
        <w:gridCol w:w="794"/>
        <w:gridCol w:w="808"/>
        <w:gridCol w:w="9"/>
      </w:tblGrid>
      <w:tr w:rsidR="00F51CCC" w:rsidRPr="005C6208" w14:paraId="1D9185E0" w14:textId="77777777" w:rsidTr="005024E8">
        <w:trPr>
          <w:gridAfter w:val="1"/>
          <w:wAfter w:w="9" w:type="dxa"/>
          <w:trHeight w:val="20"/>
        </w:trPr>
        <w:tc>
          <w:tcPr>
            <w:tcW w:w="1526" w:type="dxa"/>
            <w:vMerge w:val="restart"/>
            <w:shd w:val="clear" w:color="auto" w:fill="C3D8D7" w:themeFill="accent2" w:themeFillTint="99"/>
            <w:noWrap/>
            <w:hideMark/>
          </w:tcPr>
          <w:p w14:paraId="7D583923"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Области</w:t>
            </w:r>
          </w:p>
        </w:tc>
        <w:tc>
          <w:tcPr>
            <w:tcW w:w="2947" w:type="dxa"/>
            <w:gridSpan w:val="3"/>
            <w:shd w:val="clear" w:color="auto" w:fill="C3D8D7" w:themeFill="accent2" w:themeFillTint="99"/>
            <w:noWrap/>
            <w:hideMark/>
          </w:tcPr>
          <w:p w14:paraId="3C94DE0A"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Общо</w:t>
            </w:r>
          </w:p>
        </w:tc>
        <w:tc>
          <w:tcPr>
            <w:tcW w:w="2889" w:type="dxa"/>
            <w:gridSpan w:val="3"/>
            <w:shd w:val="clear" w:color="auto" w:fill="C3D8D7" w:themeFill="accent2" w:themeFillTint="99"/>
            <w:noWrap/>
            <w:hideMark/>
          </w:tcPr>
          <w:p w14:paraId="3616F5E2"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В градовете</w:t>
            </w:r>
          </w:p>
        </w:tc>
        <w:tc>
          <w:tcPr>
            <w:tcW w:w="2602" w:type="dxa"/>
            <w:gridSpan w:val="3"/>
            <w:shd w:val="clear" w:color="auto" w:fill="C3D8D7" w:themeFill="accent2" w:themeFillTint="99"/>
            <w:noWrap/>
            <w:hideMark/>
          </w:tcPr>
          <w:p w14:paraId="29E3A72F" w14:textId="77777777" w:rsidR="00B5151D" w:rsidRPr="005C6208" w:rsidRDefault="00B5151D" w:rsidP="0094242F">
            <w:pPr>
              <w:spacing w:line="259" w:lineRule="auto"/>
              <w:jc w:val="center"/>
              <w:rPr>
                <w:rFonts w:ascii="Times New Roman" w:eastAsia="Times New Roman" w:hAnsi="Times New Roman" w:cs="Times New Roman"/>
                <w:b/>
                <w:i/>
                <w:sz w:val="20"/>
                <w:szCs w:val="20"/>
              </w:rPr>
            </w:pPr>
            <w:r w:rsidRPr="005C6208">
              <w:rPr>
                <w:rFonts w:ascii="Times New Roman" w:eastAsia="Times New Roman" w:hAnsi="Times New Roman" w:cs="Times New Roman"/>
                <w:b/>
                <w:i/>
                <w:sz w:val="20"/>
                <w:szCs w:val="20"/>
              </w:rPr>
              <w:t>В селата</w:t>
            </w:r>
          </w:p>
        </w:tc>
      </w:tr>
      <w:tr w:rsidR="00F30CDA" w:rsidRPr="005C6208" w14:paraId="3974B3C4" w14:textId="77777777" w:rsidTr="005024E8">
        <w:trPr>
          <w:trHeight w:val="20"/>
        </w:trPr>
        <w:tc>
          <w:tcPr>
            <w:tcW w:w="1526" w:type="dxa"/>
            <w:vMerge/>
            <w:shd w:val="clear" w:color="auto" w:fill="C3D8D7" w:themeFill="accent2" w:themeFillTint="99"/>
            <w:noWrap/>
            <w:hideMark/>
          </w:tcPr>
          <w:p w14:paraId="72C9A702" w14:textId="77777777" w:rsidR="00B5151D" w:rsidRPr="005C6208" w:rsidRDefault="00B5151D" w:rsidP="0094242F">
            <w:pPr>
              <w:spacing w:line="259" w:lineRule="auto"/>
              <w:jc w:val="center"/>
              <w:rPr>
                <w:rFonts w:ascii="Times New Roman" w:eastAsia="Times New Roman" w:hAnsi="Times New Roman" w:cs="Times New Roman"/>
                <w:i/>
                <w:sz w:val="20"/>
                <w:szCs w:val="20"/>
              </w:rPr>
            </w:pPr>
          </w:p>
        </w:tc>
        <w:tc>
          <w:tcPr>
            <w:tcW w:w="1011" w:type="dxa"/>
            <w:shd w:val="clear" w:color="auto" w:fill="C3D8D7" w:themeFill="accent2" w:themeFillTint="99"/>
            <w:noWrap/>
            <w:hideMark/>
          </w:tcPr>
          <w:p w14:paraId="3D18E041"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963" w:type="dxa"/>
            <w:shd w:val="clear" w:color="auto" w:fill="C3D8D7" w:themeFill="accent2" w:themeFillTint="99"/>
            <w:noWrap/>
            <w:hideMark/>
          </w:tcPr>
          <w:p w14:paraId="7E5FE012"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973" w:type="dxa"/>
            <w:shd w:val="clear" w:color="auto" w:fill="C3D8D7" w:themeFill="accent2" w:themeFillTint="99"/>
            <w:noWrap/>
            <w:hideMark/>
          </w:tcPr>
          <w:p w14:paraId="3F24172A"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c>
          <w:tcPr>
            <w:tcW w:w="963" w:type="dxa"/>
            <w:shd w:val="clear" w:color="auto" w:fill="C3D8D7" w:themeFill="accent2" w:themeFillTint="99"/>
            <w:noWrap/>
            <w:hideMark/>
          </w:tcPr>
          <w:p w14:paraId="66996D36"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963" w:type="dxa"/>
            <w:shd w:val="clear" w:color="auto" w:fill="C3D8D7" w:themeFill="accent2" w:themeFillTint="99"/>
            <w:noWrap/>
            <w:hideMark/>
          </w:tcPr>
          <w:p w14:paraId="26FFB159"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963" w:type="dxa"/>
            <w:shd w:val="clear" w:color="auto" w:fill="C3D8D7" w:themeFill="accent2" w:themeFillTint="99"/>
            <w:noWrap/>
            <w:hideMark/>
          </w:tcPr>
          <w:p w14:paraId="3A43590E"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c>
          <w:tcPr>
            <w:tcW w:w="963" w:type="dxa"/>
            <w:shd w:val="clear" w:color="auto" w:fill="C3D8D7" w:themeFill="accent2" w:themeFillTint="99"/>
            <w:noWrap/>
            <w:hideMark/>
          </w:tcPr>
          <w:p w14:paraId="44BC50FE"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всичко</w:t>
            </w:r>
          </w:p>
        </w:tc>
        <w:tc>
          <w:tcPr>
            <w:tcW w:w="812" w:type="dxa"/>
            <w:shd w:val="clear" w:color="auto" w:fill="C3D8D7" w:themeFill="accent2" w:themeFillTint="99"/>
            <w:noWrap/>
            <w:hideMark/>
          </w:tcPr>
          <w:p w14:paraId="077BF120"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мъже</w:t>
            </w:r>
          </w:p>
        </w:tc>
        <w:tc>
          <w:tcPr>
            <w:tcW w:w="836" w:type="dxa"/>
            <w:gridSpan w:val="2"/>
            <w:shd w:val="clear" w:color="auto" w:fill="C3D8D7" w:themeFill="accent2" w:themeFillTint="99"/>
            <w:noWrap/>
            <w:hideMark/>
          </w:tcPr>
          <w:p w14:paraId="38DE0BBA" w14:textId="77777777" w:rsidR="00B5151D" w:rsidRPr="005C6208" w:rsidRDefault="00B5151D" w:rsidP="0094242F">
            <w:pPr>
              <w:spacing w:line="259" w:lineRule="auto"/>
              <w:jc w:val="center"/>
              <w:rPr>
                <w:rFonts w:ascii="Times New Roman" w:eastAsia="Times New Roman" w:hAnsi="Times New Roman" w:cs="Times New Roman"/>
                <w:i/>
                <w:sz w:val="20"/>
                <w:szCs w:val="20"/>
              </w:rPr>
            </w:pPr>
            <w:r w:rsidRPr="005C6208">
              <w:rPr>
                <w:rFonts w:ascii="Times New Roman" w:eastAsia="Times New Roman" w:hAnsi="Times New Roman" w:cs="Times New Roman"/>
                <w:i/>
                <w:sz w:val="20"/>
                <w:szCs w:val="20"/>
              </w:rPr>
              <w:t>жени</w:t>
            </w:r>
          </w:p>
        </w:tc>
      </w:tr>
      <w:tr w:rsidR="00B5151D" w:rsidRPr="005C6208" w14:paraId="3DF3DFCF" w14:textId="77777777" w:rsidTr="005024E8">
        <w:trPr>
          <w:trHeight w:val="20"/>
        </w:trPr>
        <w:tc>
          <w:tcPr>
            <w:tcW w:w="1526" w:type="dxa"/>
            <w:noWrap/>
            <w:hideMark/>
          </w:tcPr>
          <w:p w14:paraId="0CE83719" w14:textId="4A0D2FC9" w:rsidR="00B5151D" w:rsidRPr="005C6208" w:rsidRDefault="00B5151D" w:rsidP="005024E8">
            <w:pPr>
              <w:spacing w:line="259" w:lineRule="auto"/>
              <w:jc w:val="both"/>
              <w:rPr>
                <w:rFonts w:ascii="Times New Roman" w:eastAsia="Times New Roman" w:hAnsi="Times New Roman" w:cs="Times New Roman"/>
                <w:bCs/>
                <w:sz w:val="20"/>
                <w:szCs w:val="20"/>
              </w:rPr>
            </w:pPr>
            <w:r w:rsidRPr="005C6208">
              <w:rPr>
                <w:rFonts w:ascii="Times New Roman" w:eastAsia="Times New Roman" w:hAnsi="Times New Roman" w:cs="Times New Roman"/>
                <w:bCs/>
                <w:sz w:val="20"/>
                <w:szCs w:val="20"/>
              </w:rPr>
              <w:t>Общо за страната</w:t>
            </w:r>
          </w:p>
        </w:tc>
        <w:tc>
          <w:tcPr>
            <w:tcW w:w="1011" w:type="dxa"/>
            <w:noWrap/>
            <w:hideMark/>
          </w:tcPr>
          <w:p w14:paraId="43967114"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6 951 482</w:t>
            </w:r>
          </w:p>
        </w:tc>
        <w:tc>
          <w:tcPr>
            <w:tcW w:w="963" w:type="dxa"/>
            <w:noWrap/>
            <w:hideMark/>
          </w:tcPr>
          <w:p w14:paraId="7D7CF28A"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3 369 646</w:t>
            </w:r>
          </w:p>
        </w:tc>
        <w:tc>
          <w:tcPr>
            <w:tcW w:w="973" w:type="dxa"/>
            <w:noWrap/>
            <w:hideMark/>
          </w:tcPr>
          <w:p w14:paraId="3D719603"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3 581 836</w:t>
            </w:r>
          </w:p>
        </w:tc>
        <w:tc>
          <w:tcPr>
            <w:tcW w:w="963" w:type="dxa"/>
            <w:noWrap/>
            <w:hideMark/>
          </w:tcPr>
          <w:p w14:paraId="4994D0EC"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5 125 407</w:t>
            </w:r>
          </w:p>
        </w:tc>
        <w:tc>
          <w:tcPr>
            <w:tcW w:w="963" w:type="dxa"/>
            <w:noWrap/>
            <w:hideMark/>
          </w:tcPr>
          <w:p w14:paraId="6D1FD3C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2 461 774</w:t>
            </w:r>
          </w:p>
        </w:tc>
        <w:tc>
          <w:tcPr>
            <w:tcW w:w="963" w:type="dxa"/>
            <w:noWrap/>
            <w:hideMark/>
          </w:tcPr>
          <w:p w14:paraId="790CAEFE"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2 663 633</w:t>
            </w:r>
          </w:p>
        </w:tc>
        <w:tc>
          <w:tcPr>
            <w:tcW w:w="963" w:type="dxa"/>
            <w:noWrap/>
            <w:hideMark/>
          </w:tcPr>
          <w:p w14:paraId="76A2328B"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1 826 075</w:t>
            </w:r>
          </w:p>
        </w:tc>
        <w:tc>
          <w:tcPr>
            <w:tcW w:w="812" w:type="dxa"/>
            <w:noWrap/>
            <w:hideMark/>
          </w:tcPr>
          <w:p w14:paraId="4779EA78"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907 872</w:t>
            </w:r>
          </w:p>
        </w:tc>
        <w:tc>
          <w:tcPr>
            <w:tcW w:w="836" w:type="dxa"/>
            <w:gridSpan w:val="2"/>
            <w:noWrap/>
            <w:hideMark/>
          </w:tcPr>
          <w:p w14:paraId="2B24CDB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918 203</w:t>
            </w:r>
          </w:p>
        </w:tc>
      </w:tr>
      <w:tr w:rsidR="00B5151D" w:rsidRPr="005C6208" w14:paraId="04A76714" w14:textId="77777777" w:rsidTr="005024E8">
        <w:trPr>
          <w:trHeight w:val="20"/>
        </w:trPr>
        <w:tc>
          <w:tcPr>
            <w:tcW w:w="1526" w:type="dxa"/>
            <w:noWrap/>
            <w:hideMark/>
          </w:tcPr>
          <w:p w14:paraId="0DF06E69" w14:textId="76EEFBAC" w:rsidR="00B5151D" w:rsidRPr="005C6208" w:rsidRDefault="00B5151D" w:rsidP="005024E8">
            <w:pPr>
              <w:spacing w:line="259" w:lineRule="auto"/>
              <w:jc w:val="both"/>
              <w:rPr>
                <w:rFonts w:ascii="Times New Roman" w:eastAsia="Times New Roman" w:hAnsi="Times New Roman" w:cs="Times New Roman"/>
                <w:sz w:val="20"/>
                <w:szCs w:val="20"/>
              </w:rPr>
            </w:pPr>
            <w:r w:rsidRPr="005C6208">
              <w:rPr>
                <w:rFonts w:ascii="Times New Roman" w:eastAsia="Times New Roman" w:hAnsi="Times New Roman" w:cs="Times New Roman"/>
                <w:sz w:val="20"/>
                <w:szCs w:val="20"/>
              </w:rPr>
              <w:t>Община Никопол</w:t>
            </w:r>
          </w:p>
        </w:tc>
        <w:tc>
          <w:tcPr>
            <w:tcW w:w="1011" w:type="dxa"/>
            <w:noWrap/>
          </w:tcPr>
          <w:p w14:paraId="5BC87B5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7 770</w:t>
            </w:r>
          </w:p>
        </w:tc>
        <w:tc>
          <w:tcPr>
            <w:tcW w:w="963" w:type="dxa"/>
            <w:noWrap/>
          </w:tcPr>
          <w:p w14:paraId="3530F0EE"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3 888</w:t>
            </w:r>
          </w:p>
        </w:tc>
        <w:tc>
          <w:tcPr>
            <w:tcW w:w="973" w:type="dxa"/>
            <w:noWrap/>
          </w:tcPr>
          <w:p w14:paraId="3197AE0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3 882</w:t>
            </w:r>
          </w:p>
        </w:tc>
        <w:tc>
          <w:tcPr>
            <w:tcW w:w="963" w:type="dxa"/>
            <w:noWrap/>
          </w:tcPr>
          <w:p w14:paraId="22FB4A83"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2 828</w:t>
            </w:r>
          </w:p>
        </w:tc>
        <w:tc>
          <w:tcPr>
            <w:tcW w:w="963" w:type="dxa"/>
            <w:noWrap/>
          </w:tcPr>
          <w:p w14:paraId="1D663785"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1 383</w:t>
            </w:r>
          </w:p>
        </w:tc>
        <w:tc>
          <w:tcPr>
            <w:tcW w:w="963" w:type="dxa"/>
            <w:noWrap/>
          </w:tcPr>
          <w:p w14:paraId="756C9812"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1 445</w:t>
            </w:r>
          </w:p>
        </w:tc>
        <w:tc>
          <w:tcPr>
            <w:tcW w:w="963" w:type="dxa"/>
            <w:noWrap/>
          </w:tcPr>
          <w:p w14:paraId="6212D190"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4 942</w:t>
            </w:r>
          </w:p>
        </w:tc>
        <w:tc>
          <w:tcPr>
            <w:tcW w:w="812" w:type="dxa"/>
            <w:noWrap/>
          </w:tcPr>
          <w:p w14:paraId="06FE783A"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2 505</w:t>
            </w:r>
          </w:p>
        </w:tc>
        <w:tc>
          <w:tcPr>
            <w:tcW w:w="836" w:type="dxa"/>
            <w:gridSpan w:val="2"/>
            <w:noWrap/>
          </w:tcPr>
          <w:p w14:paraId="6B5706A9" w14:textId="77777777" w:rsidR="00B5151D" w:rsidRPr="005C6208" w:rsidRDefault="00B5151D" w:rsidP="0094242F">
            <w:pPr>
              <w:spacing w:line="259" w:lineRule="auto"/>
              <w:jc w:val="center"/>
              <w:rPr>
                <w:rFonts w:ascii="Times New Roman" w:eastAsia="Calibri" w:hAnsi="Times New Roman" w:cs="Times New Roman"/>
                <w:sz w:val="20"/>
                <w:szCs w:val="20"/>
              </w:rPr>
            </w:pPr>
            <w:r w:rsidRPr="005C6208">
              <w:rPr>
                <w:rFonts w:ascii="Times New Roman" w:eastAsia="Calibri" w:hAnsi="Times New Roman" w:cs="Times New Roman"/>
                <w:sz w:val="20"/>
                <w:szCs w:val="20"/>
              </w:rPr>
              <w:t>2 437</w:t>
            </w:r>
          </w:p>
        </w:tc>
      </w:tr>
    </w:tbl>
    <w:p w14:paraId="252A0A1D" w14:textId="77777777" w:rsidR="00B5151D" w:rsidRPr="002F6AF8" w:rsidRDefault="00B5151D" w:rsidP="005024E8">
      <w:pPr>
        <w:spacing w:line="259" w:lineRule="auto"/>
        <w:rPr>
          <w:rFonts w:ascii="Times New Roman" w:eastAsia="Times New Roman" w:hAnsi="Times New Roman" w:cs="Times New Roman"/>
          <w:i/>
        </w:rPr>
      </w:pPr>
      <w:r w:rsidRPr="002F6AF8">
        <w:rPr>
          <w:rFonts w:ascii="Times New Roman" w:eastAsia="Times New Roman" w:hAnsi="Times New Roman" w:cs="Times New Roman"/>
          <w:i/>
        </w:rPr>
        <w:t>Източник:</w:t>
      </w:r>
      <w:r w:rsidRPr="002F6AF8">
        <w:rPr>
          <w:rFonts w:ascii="Times New Roman" w:eastAsia="Times New Roman" w:hAnsi="Times New Roman" w:cs="Times New Roman"/>
          <w:b/>
          <w:i/>
        </w:rPr>
        <w:t xml:space="preserve"> </w:t>
      </w:r>
      <w:r w:rsidRPr="002F6AF8">
        <w:rPr>
          <w:rFonts w:ascii="Times New Roman" w:eastAsia="Times New Roman" w:hAnsi="Times New Roman" w:cs="Times New Roman"/>
          <w:i/>
        </w:rPr>
        <w:t>НСИ</w:t>
      </w:r>
    </w:p>
    <w:p w14:paraId="58D2B594" w14:textId="77777777" w:rsidR="00B5151D" w:rsidRPr="005C6208" w:rsidRDefault="00B5151D" w:rsidP="0094242F">
      <w:pPr>
        <w:spacing w:line="259" w:lineRule="auto"/>
        <w:jc w:val="both"/>
        <w:rPr>
          <w:rFonts w:ascii="Times New Roman" w:eastAsia="Times New Roman" w:hAnsi="Times New Roman" w:cs="Times New Roman"/>
        </w:rPr>
      </w:pPr>
    </w:p>
    <w:p w14:paraId="268CCDB4"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Населението в община Никопол е с постоянна тенденция към намаляване, което е характерно, както за област Плевен, така и за цялата страна.</w:t>
      </w:r>
    </w:p>
    <w:p w14:paraId="02BC2B31"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Спадът в числеността на населението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07D19E24"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 фона на бързото намаляване на общия брой на населението в общината е налице и сериозно застаряване на населението в активна трудоспособна възраст, което се явява и следствие от повишаване равнището на миграция на младото поколение и желанието им за реализация и по-добро заплащане.</w:t>
      </w:r>
    </w:p>
    <w:p w14:paraId="0FAC8C6C" w14:textId="77777777" w:rsidR="00B5151D" w:rsidRPr="005C6208" w:rsidRDefault="00B5151D"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Степента на населеност на отделни териториални единици се определя чрез географската гъстота. Тя е характеристика, която разкрива средния брой жители на единица площ, обикновено на 1 km</w:t>
      </w:r>
      <w:r w:rsidRPr="005C6208">
        <w:rPr>
          <w:rFonts w:ascii="Times New Roman" w:eastAsia="Times New Roman" w:hAnsi="Times New Roman" w:cs="Times New Roman"/>
          <w:vertAlign w:val="superscript"/>
        </w:rPr>
        <w:t>2</w:t>
      </w:r>
      <w:r w:rsidRPr="005C6208">
        <w:rPr>
          <w:rFonts w:ascii="Times New Roman" w:eastAsia="Times New Roman" w:hAnsi="Times New Roman" w:cs="Times New Roman"/>
        </w:rPr>
        <w:t>. При запазване на площта, гъстотата на населението се променя чрез увеличаването или намаляването на броя на хората, живеещи на определена територия. Тя зависи от природните условия, характера на развитие на земеделието и равнището на индустриализация. В резултат от негативната тенденция се наблюдава в намаляване броя на населението на общината и областта, при запазване площта на областта, както и тенденция на понижаваща се гъстота на населението.</w:t>
      </w:r>
    </w:p>
    <w:p w14:paraId="6993BE53" w14:textId="77777777" w:rsidR="004717F7" w:rsidRPr="005C6208" w:rsidRDefault="004717F7" w:rsidP="0094242F">
      <w:pPr>
        <w:spacing w:line="259" w:lineRule="auto"/>
        <w:jc w:val="both"/>
        <w:rPr>
          <w:rFonts w:ascii="Times New Roman" w:eastAsia="Times New Roman" w:hAnsi="Times New Roman" w:cs="Times New Roman"/>
        </w:rPr>
      </w:pPr>
    </w:p>
    <w:p w14:paraId="71432507" w14:textId="2A0D6327" w:rsidR="00F04374" w:rsidRPr="005C6208" w:rsidRDefault="005024E8" w:rsidP="005024E8">
      <w:pPr>
        <w:pStyle w:val="2"/>
        <w:numPr>
          <w:ilvl w:val="0"/>
          <w:numId w:val="74"/>
        </w:numPr>
        <w:shd w:val="clear" w:color="auto" w:fill="C3D8D7" w:themeFill="accent2" w:themeFillTint="99"/>
        <w:spacing w:before="0" w:after="0" w:line="259" w:lineRule="auto"/>
        <w:ind w:left="0" w:firstLine="0"/>
        <w:jc w:val="both"/>
        <w:rPr>
          <w:rStyle w:val="mw-headline"/>
          <w:rFonts w:ascii="Times New Roman" w:eastAsia="+mn-ea" w:hAnsi="Times New Roman"/>
          <w:color w:val="auto"/>
          <w:sz w:val="24"/>
          <w:szCs w:val="24"/>
          <w:lang w:val="bg-BG"/>
        </w:rPr>
      </w:pPr>
      <w:bookmarkStart w:id="53" w:name="_Toc60667213"/>
      <w:r w:rsidRPr="005C6208">
        <w:rPr>
          <w:rStyle w:val="mw-headline"/>
          <w:rFonts w:ascii="Times New Roman" w:eastAsia="+mn-ea" w:hAnsi="Times New Roman"/>
          <w:color w:val="auto"/>
          <w:sz w:val="24"/>
          <w:szCs w:val="24"/>
          <w:lang w:val="bg-BG"/>
        </w:rPr>
        <w:t>ОСНОВНИ ИЗВОДИ ОТ АНАЛИЗА НА СЪСТОЯНИЕТО ОТНОСНО УПРАВЛЕНИЕ НА ОТПАДЪЦИТЕ В ОБЩИНА НИКОПОЛ</w:t>
      </w:r>
      <w:bookmarkEnd w:id="53"/>
    </w:p>
    <w:p w14:paraId="37F0676B" w14:textId="216A11F0" w:rsidR="00F04374" w:rsidRPr="005C6208" w:rsidRDefault="00F04374" w:rsidP="0094242F">
      <w:pPr>
        <w:spacing w:line="259" w:lineRule="auto"/>
        <w:jc w:val="both"/>
        <w:rPr>
          <w:rFonts w:ascii="Times New Roman" w:hAnsi="Times New Roman" w:cs="Times New Roman"/>
        </w:rPr>
      </w:pPr>
      <w:r w:rsidRPr="005C6208">
        <w:rPr>
          <w:rFonts w:ascii="Times New Roman" w:hAnsi="Times New Roman" w:cs="Times New Roman"/>
        </w:rPr>
        <w:t>В този раздел са представени основополагащи данни и тенденции, в резултат на проведения анализ на съществуващото състояние по управление на отпадъците на територията на община</w:t>
      </w:r>
      <w:r w:rsidR="00E375CA" w:rsidRPr="005C6208">
        <w:rPr>
          <w:rFonts w:ascii="Times New Roman" w:hAnsi="Times New Roman" w:cs="Times New Roman"/>
        </w:rPr>
        <w:t xml:space="preserve"> Никопол</w:t>
      </w:r>
      <w:r w:rsidRPr="005C6208">
        <w:rPr>
          <w:rFonts w:ascii="Times New Roman" w:hAnsi="Times New Roman" w:cs="Times New Roman"/>
        </w:rPr>
        <w:t xml:space="preserve">, както и произтичащите от тях изводи и препоръки, които са в основата на формулирането на мерките за постигне на целите на Програмата за управление на отпадъците </w:t>
      </w:r>
      <w:r w:rsidR="00E375CA" w:rsidRPr="005C6208">
        <w:rPr>
          <w:rFonts w:ascii="Times New Roman" w:hAnsi="Times New Roman" w:cs="Times New Roman"/>
        </w:rPr>
        <w:t>до 2028</w:t>
      </w:r>
      <w:r w:rsidR="005024E8" w:rsidRPr="005C6208">
        <w:rPr>
          <w:rFonts w:ascii="Times New Roman" w:hAnsi="Times New Roman" w:cs="Times New Roman"/>
        </w:rPr>
        <w:t xml:space="preserve"> </w:t>
      </w:r>
      <w:r w:rsidR="00E375CA" w:rsidRPr="005C6208">
        <w:rPr>
          <w:rFonts w:ascii="Times New Roman" w:hAnsi="Times New Roman" w:cs="Times New Roman"/>
        </w:rPr>
        <w:t>г</w:t>
      </w:r>
      <w:r w:rsidRPr="005C6208">
        <w:rPr>
          <w:rFonts w:ascii="Times New Roman" w:hAnsi="Times New Roman" w:cs="Times New Roman"/>
        </w:rPr>
        <w:t>.</w:t>
      </w:r>
    </w:p>
    <w:p w14:paraId="7859A05D" w14:textId="77777777" w:rsidR="005024E8" w:rsidRPr="005C6208" w:rsidRDefault="005024E8" w:rsidP="0094242F">
      <w:pPr>
        <w:spacing w:line="259" w:lineRule="auto"/>
        <w:jc w:val="both"/>
        <w:rPr>
          <w:rFonts w:ascii="Times New Roman" w:hAnsi="Times New Roman" w:cs="Times New Roman"/>
        </w:rPr>
      </w:pPr>
    </w:p>
    <w:p w14:paraId="1CBC40AD" w14:textId="4729494B" w:rsidR="00F04374" w:rsidRPr="005C6208" w:rsidRDefault="005024E8"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54" w:name="_Toc372723130"/>
      <w:bookmarkStart w:id="55" w:name="_Toc372818457"/>
      <w:bookmarkStart w:id="56" w:name="_Toc60667214"/>
      <w:r w:rsidRPr="005C6208">
        <w:rPr>
          <w:rFonts w:ascii="Times New Roman" w:hAnsi="Times New Roman"/>
          <w:color w:val="auto"/>
          <w:sz w:val="24"/>
          <w:szCs w:val="24"/>
          <w:lang w:val="bg-BG"/>
        </w:rPr>
        <w:t xml:space="preserve">ОСНОВНИ ИЗВОДИ ОТ АНАЛИЗА НА ОТПАДЪЦИТЕ, ОБРАЗУВАНИ НА ТЕРИТОРИЯТА НА </w:t>
      </w:r>
      <w:bookmarkEnd w:id="54"/>
      <w:bookmarkEnd w:id="55"/>
      <w:r w:rsidRPr="005C6208">
        <w:rPr>
          <w:rFonts w:ascii="Times New Roman" w:hAnsi="Times New Roman"/>
          <w:color w:val="auto"/>
          <w:sz w:val="24"/>
          <w:szCs w:val="24"/>
          <w:lang w:val="bg-BG"/>
        </w:rPr>
        <w:t>ОБЩИНА НИКОПОЛ</w:t>
      </w:r>
      <w:bookmarkEnd w:id="56"/>
    </w:p>
    <w:p w14:paraId="7FFAF5CB" w14:textId="0DB3204B" w:rsidR="00E22C6A" w:rsidRPr="005C6208" w:rsidRDefault="00F04374" w:rsidP="005024E8">
      <w:pPr>
        <w:spacing w:line="259" w:lineRule="auto"/>
        <w:jc w:val="both"/>
        <w:rPr>
          <w:rFonts w:ascii="Times New Roman" w:hAnsi="Times New Roman" w:cs="Times New Roman"/>
        </w:rPr>
      </w:pPr>
      <w:r w:rsidRPr="005C6208">
        <w:rPr>
          <w:rFonts w:ascii="Times New Roman" w:hAnsi="Times New Roman" w:cs="Times New Roman"/>
        </w:rPr>
        <w:t xml:space="preserve">В анализа на отпадъците са изследвани основните тенденции и данни по отношение на образуването и методите на третиране на отпадъците, като са направени констатации във връзка с поставените цели в националното законодателство по управление на отпадъците. На основата на анализите са направени следните изводи и препоръки: </w:t>
      </w:r>
      <w:bookmarkStart w:id="57" w:name="_Toc57708951"/>
      <w:r w:rsidRPr="005C6208">
        <w:rPr>
          <w:rFonts w:ascii="Times New Roman" w:hAnsi="Times New Roman"/>
          <w:i/>
          <w:u w:val="single"/>
        </w:rPr>
        <w:t>Битови отпадъци</w:t>
      </w:r>
      <w:bookmarkStart w:id="58" w:name="_Toc57708962"/>
      <w:bookmarkEnd w:id="57"/>
      <w:r w:rsidR="0032708E" w:rsidRPr="005C6208">
        <w:rPr>
          <w:rFonts w:ascii="Times New Roman" w:hAnsi="Times New Roman"/>
          <w:i/>
          <w:u w:val="single"/>
        </w:rPr>
        <w:t xml:space="preserve"> </w:t>
      </w:r>
    </w:p>
    <w:p w14:paraId="59B46CF2" w14:textId="77777777" w:rsidR="00E22C6A" w:rsidRPr="005C6208" w:rsidRDefault="00E22C6A" w:rsidP="002F6AF8">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Общото количеството на образуваните битови отпадъци следва тенденция към трайно намаление, като за периода 2009-2018г. намалението е с около 52%. Намаляват и количествата на депонираните битови отпадъци и на директно депонираните битови отпадъци.</w:t>
      </w:r>
    </w:p>
    <w:p w14:paraId="79C47805" w14:textId="77777777" w:rsidR="00E22C6A" w:rsidRPr="005C6208" w:rsidRDefault="00E22C6A" w:rsidP="002F6AF8">
      <w:pPr>
        <w:widowControl/>
        <w:numPr>
          <w:ilvl w:val="0"/>
          <w:numId w:val="5"/>
        </w:numPr>
        <w:spacing w:line="259" w:lineRule="auto"/>
        <w:ind w:left="426"/>
        <w:jc w:val="both"/>
        <w:rPr>
          <w:rFonts w:ascii="Times New Roman" w:hAnsi="Times New Roman" w:cs="Times New Roman"/>
          <w:color w:val="auto"/>
        </w:rPr>
      </w:pPr>
      <w:r w:rsidRPr="005C6208">
        <w:rPr>
          <w:rFonts w:ascii="Times New Roman" w:hAnsi="Times New Roman" w:cs="Times New Roman"/>
        </w:rPr>
        <w:t xml:space="preserve">Същата тенденция се проследява и при количествата образувани битови отпадъци на </w:t>
      </w:r>
      <w:r w:rsidRPr="005C6208">
        <w:rPr>
          <w:rFonts w:ascii="Times New Roman" w:hAnsi="Times New Roman" w:cs="Times New Roman"/>
          <w:color w:val="auto"/>
        </w:rPr>
        <w:t>човек от населението - намаление за периода 2009-2018 г. от 484 на 308 кг/ж/г.</w:t>
      </w:r>
    </w:p>
    <w:p w14:paraId="013D5E8B"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В сравнителен план с България, Община Никопол  е под средното ниво на образуване на битови отпадъци на жител на година за 2018г. - 407 кг/жител за България и 308 кг/жител за Община Никопол.</w:t>
      </w:r>
    </w:p>
    <w:p w14:paraId="2A609E6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lastRenderedPageBreak/>
        <w:t>През последните три години количеството на депонирани отпадъци на жител на година в община Никопол намалява с по-бързи темпове от България,  като през 2018г. в общината на жител се депонират с 40 % по-малко отпадъци, в сравнение за същата година в България</w:t>
      </w:r>
    </w:p>
    <w:p w14:paraId="57A91607"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bCs/>
        </w:rPr>
      </w:pPr>
      <w:r w:rsidRPr="005C6208">
        <w:rPr>
          <w:rFonts w:ascii="Times New Roman" w:eastAsia="Times New Roman" w:hAnsi="Times New Roman" w:cs="Times New Roman"/>
          <w:bCs/>
        </w:rPr>
        <w:t xml:space="preserve">Количеството на директно депонираните битови отпадъци от 2017г. намалява със 100%. </w:t>
      </w:r>
    </w:p>
    <w:p w14:paraId="0CBEFCA0"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Наблюдаваните тенденции показват, че общината има капацитет да постигне националните и общоевропейските количествените цели за рециклиране и оползотворяване на битовите отпадъци. </w:t>
      </w:r>
    </w:p>
    <w:p w14:paraId="15EE3B7A" w14:textId="77777777" w:rsidR="00E22C6A" w:rsidRPr="005C6208" w:rsidRDefault="00E22C6A"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Община Никопол при постигне на количествените цели за рециклиране и оползотворяване на битовите отпадъци ежегодно може да планира възстановяване или заплащане на намален размер на отчисления по ЗУО.</w:t>
      </w:r>
    </w:p>
    <w:p w14:paraId="6F6C7762" w14:textId="77777777" w:rsidR="00E22C6A" w:rsidRPr="005C6208" w:rsidRDefault="00E22C6A" w:rsidP="002F6AF8">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Общината следва да планира и изпълни допълнителни мерки за организиране на системи за разделно събраните  битови отпадъци и увеличаване на количествата на подготвените за повторна употреба и рециклиране битови отпадъци.</w:t>
      </w:r>
    </w:p>
    <w:p w14:paraId="2F2CD00E" w14:textId="77777777" w:rsidR="00E22C6A" w:rsidRPr="005C6208" w:rsidRDefault="00E22C6A" w:rsidP="002F6AF8">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Община Никопол следва да планира и изпълни допълнителни  мерки за разделно събиране на зелените биоотпадъци на територията на общината.</w:t>
      </w:r>
    </w:p>
    <w:p w14:paraId="653680D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Делът на населението, обхванато от системите за организирано сметосъбиране и транспортиране на битовите отпадъци достига 100 %.</w:t>
      </w:r>
    </w:p>
    <w:p w14:paraId="76F91363" w14:textId="77777777" w:rsidR="00E22C6A" w:rsidRPr="005C6208" w:rsidRDefault="00E22C6A" w:rsidP="002F6AF8">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hAnsi="Times New Roman" w:cs="Times New Roman"/>
          <w:color w:val="2F2B20" w:themeColor="text1"/>
        </w:rPr>
        <w:t>Информацията за морфологичния състав на битовите отпадъци от финалния доклад за изготвянето на проучване на морфологичния състав на битовите отпадъци на територията на Република България, изготвен по проект на ПУДООС, финансиран по Българо-Швейцарската програма за сътрудничество съществено се разминава с базова информация, като за целите на настоящата програма са ползвани направените оценки в Доклада от основно охарактеризиране на битовите отпадъци на община Никопол и предпроектните проучвания извършени в рамките на проект „Изграждане на Регионална система за управление на отпадъците в регион Левски (Никопол)“, според които в състава на образуваните битови отпадъци биоразградимите представляват - 57%, а рециклируемите фракции от хартия и картон, пластмаса, стъкло и метали – 45%.</w:t>
      </w:r>
    </w:p>
    <w:p w14:paraId="4C69BD04" w14:textId="77777777" w:rsidR="00CB79FE" w:rsidRPr="005C6208" w:rsidRDefault="00CB79FE" w:rsidP="0094242F">
      <w:pPr>
        <w:widowControl/>
        <w:shd w:val="clear" w:color="auto" w:fill="FFFFFF"/>
        <w:spacing w:line="259" w:lineRule="auto"/>
        <w:ind w:left="720"/>
        <w:jc w:val="both"/>
        <w:rPr>
          <w:rFonts w:ascii="Times New Roman" w:eastAsia="Times New Roman" w:hAnsi="Times New Roman" w:cs="Times New Roman"/>
          <w:color w:val="auto"/>
          <w:lang w:eastAsia="en-US" w:bidi="ar-SA"/>
        </w:rPr>
      </w:pPr>
    </w:p>
    <w:p w14:paraId="0F852CA1" w14:textId="77777777" w:rsidR="00E22C6A" w:rsidRPr="005C6208" w:rsidRDefault="00D11BDD" w:rsidP="005024E8">
      <w:pPr>
        <w:spacing w:line="259" w:lineRule="auto"/>
        <w:jc w:val="both"/>
        <w:rPr>
          <w:rFonts w:ascii="Times New Roman" w:hAnsi="Times New Roman"/>
          <w:i/>
          <w:u w:val="single"/>
        </w:rPr>
      </w:pPr>
      <w:r w:rsidRPr="005C6208">
        <w:rPr>
          <w:rFonts w:ascii="Times New Roman" w:hAnsi="Times New Roman"/>
          <w:i/>
          <w:u w:val="single"/>
        </w:rPr>
        <w:t>Строителни отпадъци</w:t>
      </w:r>
    </w:p>
    <w:p w14:paraId="030DDEBB"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ОСР на територията на общината, поради което не може да се направи констатация за общото ниво на генериране и оползотворяване на ОСР на територията на общината. </w:t>
      </w:r>
    </w:p>
    <w:p w14:paraId="46264EED"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Липсва целенасочено проучване и информация за територията на община Никопол за общо генерирани ОСР, оползотворени ОСР, морфологичен състав и източници на този поток отпадъци.</w:t>
      </w:r>
    </w:p>
    <w:p w14:paraId="46AEAD45"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Не е налично целенасочено проучване и информация относно количествата строителни отпадъци от ремонтната дейност на домакинства, който поток отпадъци е ангажимент на общината за оползотворяване или обезвреждане. </w:t>
      </w:r>
    </w:p>
    <w:p w14:paraId="363A1260"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Налице е изоставане на процеса по осигуряване на площадки, на които домакинствата могат да оставят разделно събраните строителни отпадъци от ремонтната дейност,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6CDFAC56" w14:textId="77777777" w:rsidR="001F7BC3" w:rsidRPr="005C6208" w:rsidRDefault="001F7BC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lastRenderedPageBreak/>
        <w:t>Препоръчително е да се развие система за разделно събиране на строителни отпадъци от ремонтни дейности от домакинствата.</w:t>
      </w:r>
    </w:p>
    <w:p w14:paraId="5BE359AC" w14:textId="77777777" w:rsidR="00CB79FE" w:rsidRPr="005C6208" w:rsidRDefault="00CB79FE" w:rsidP="0094242F">
      <w:pPr>
        <w:widowControl/>
        <w:shd w:val="clear" w:color="auto" w:fill="FFFFFF"/>
        <w:spacing w:line="259" w:lineRule="auto"/>
        <w:ind w:left="720"/>
        <w:jc w:val="both"/>
        <w:rPr>
          <w:rFonts w:ascii="Times New Roman" w:hAnsi="Times New Roman" w:cs="Times New Roman"/>
          <w:color w:val="auto"/>
        </w:rPr>
      </w:pPr>
    </w:p>
    <w:p w14:paraId="3BF41432" w14:textId="77777777" w:rsidR="001F7BC3" w:rsidRPr="005C6208" w:rsidRDefault="00AB5F0D" w:rsidP="005024E8">
      <w:pPr>
        <w:spacing w:line="259" w:lineRule="auto"/>
        <w:jc w:val="both"/>
        <w:rPr>
          <w:rFonts w:ascii="Times New Roman" w:hAnsi="Times New Roman"/>
          <w:i/>
          <w:u w:val="single"/>
        </w:rPr>
      </w:pPr>
      <w:r w:rsidRPr="005C6208">
        <w:rPr>
          <w:rFonts w:ascii="Times New Roman" w:hAnsi="Times New Roman"/>
          <w:i/>
          <w:u w:val="single"/>
        </w:rPr>
        <w:t>Производствени  и опасни отпадъци</w:t>
      </w:r>
    </w:p>
    <w:p w14:paraId="1DB78D8B"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Схемата за отговорност на причинителя и притежателя за образуваните отпадъци при производството на стоки и услуги се прилага за производствените отпадъци, вкл. производствени опасни отпадъци.</w:t>
      </w:r>
    </w:p>
    <w:p w14:paraId="25BDDCFF"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Депонирането на производствени отпадъци на регионалното депо ще доведе до по-бързото изчерпване  на капацитета на депото; </w:t>
      </w:r>
    </w:p>
    <w:p w14:paraId="7FD3F1C2" w14:textId="77777777" w:rsidR="0093153D" w:rsidRPr="005C6208" w:rsidRDefault="0093153D"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производствени и опасни отпадъци на територията на общината, поради което не може да се направи констатация за общото ниво на образуване до окончателното им третиране. </w:t>
      </w:r>
    </w:p>
    <w:p w14:paraId="00EE987D" w14:textId="77777777" w:rsidR="0093153D" w:rsidRPr="005C6208" w:rsidRDefault="0093153D" w:rsidP="0094242F">
      <w:pPr>
        <w:widowControl/>
        <w:shd w:val="clear" w:color="auto" w:fill="FFFFFF"/>
        <w:spacing w:line="259" w:lineRule="auto"/>
        <w:jc w:val="both"/>
        <w:rPr>
          <w:rFonts w:ascii="Times New Roman" w:hAnsi="Times New Roman" w:cs="Times New Roman"/>
          <w:color w:val="auto"/>
        </w:rPr>
      </w:pPr>
    </w:p>
    <w:p w14:paraId="5C5CB45F" w14:textId="77777777" w:rsidR="00D11BDD" w:rsidRPr="005C6208" w:rsidRDefault="00F0232C" w:rsidP="005024E8">
      <w:pPr>
        <w:spacing w:line="259" w:lineRule="auto"/>
        <w:jc w:val="both"/>
        <w:rPr>
          <w:rFonts w:ascii="Times New Roman" w:hAnsi="Times New Roman"/>
          <w:i/>
          <w:u w:val="single"/>
        </w:rPr>
      </w:pPr>
      <w:r w:rsidRPr="005C6208">
        <w:rPr>
          <w:rFonts w:ascii="Times New Roman" w:hAnsi="Times New Roman"/>
          <w:i/>
          <w:u w:val="single"/>
        </w:rPr>
        <w:t>Специфични потоци отпадъци</w:t>
      </w:r>
    </w:p>
    <w:p w14:paraId="6B808CDB"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Организираната система за разделно събиране на отпадъците от опаковки не обхваща населените места от община Никопол, с население под 1 000 жители.</w:t>
      </w:r>
    </w:p>
    <w:p w14:paraId="3DA8ABE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общината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0AD706E6" w14:textId="0821744B"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 Никопол няма изградена ГПСОВ, като населението  използва основно септични ями, с изключение на гр. Никопол</w:t>
      </w:r>
    </w:p>
    <w:p w14:paraId="76305A7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Липсва информация за общо генерираните медицински и биологични отпадъци на територията на общината, поради което не може да се направи констатация за общото ниво на генериране и третиране на територията на общината. </w:t>
      </w:r>
    </w:p>
    <w:p w14:paraId="380AF71F"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Количествата на смесените битови отпадъци, които постъпват за третиране  от територията на община Никопол, могат допълнително да се намалят, чрез отделяне на количествата рециклируемите компоненти от смесения отпадъчен  поток,</w:t>
      </w:r>
    </w:p>
    <w:p w14:paraId="17B73828"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Да се проведе широка информационна кампания за разделното събиране и изхвърляне на отпадъците от опаковки в населените места, в които такова се организира.</w:t>
      </w:r>
    </w:p>
    <w:p w14:paraId="6AF20C7A" w14:textId="77777777" w:rsidR="00C52FED" w:rsidRPr="005C6208" w:rsidRDefault="00C52FED" w:rsidP="0094242F">
      <w:pPr>
        <w:widowControl/>
        <w:shd w:val="clear" w:color="auto" w:fill="FFFFFF"/>
        <w:spacing w:line="259" w:lineRule="auto"/>
        <w:ind w:left="720"/>
        <w:jc w:val="both"/>
        <w:rPr>
          <w:rFonts w:ascii="Times New Roman" w:hAnsi="Times New Roman" w:cs="Times New Roman"/>
          <w:color w:val="auto"/>
        </w:rPr>
      </w:pPr>
    </w:p>
    <w:p w14:paraId="62D59C21" w14:textId="77777777" w:rsidR="0032708E" w:rsidRPr="005C6208" w:rsidRDefault="0032708E" w:rsidP="005024E8">
      <w:pPr>
        <w:spacing w:line="259" w:lineRule="auto"/>
        <w:jc w:val="both"/>
        <w:rPr>
          <w:rFonts w:ascii="Times New Roman" w:hAnsi="Times New Roman"/>
          <w:i/>
          <w:u w:val="single"/>
        </w:rPr>
      </w:pPr>
      <w:r w:rsidRPr="005C6208">
        <w:rPr>
          <w:rFonts w:ascii="Times New Roman" w:hAnsi="Times New Roman"/>
          <w:i/>
          <w:u w:val="single"/>
        </w:rPr>
        <w:t>Прогнози за отпадъците</w:t>
      </w:r>
      <w:bookmarkEnd w:id="58"/>
    </w:p>
    <w:p w14:paraId="37D388E9" w14:textId="77777777" w:rsidR="00C13533" w:rsidRPr="005C6208" w:rsidRDefault="00C13533" w:rsidP="0094242F">
      <w:pPr>
        <w:spacing w:line="259" w:lineRule="auto"/>
        <w:jc w:val="both"/>
        <w:rPr>
          <w:rFonts w:ascii="Times New Roman" w:hAnsi="Times New Roman" w:cs="Times New Roman"/>
        </w:rPr>
      </w:pPr>
      <w:r w:rsidRPr="005C6208">
        <w:rPr>
          <w:rFonts w:ascii="Times New Roman" w:hAnsi="Times New Roman" w:cs="Times New Roman"/>
        </w:rPr>
        <w:t>Въз основа на анализа на текущото състояние за генерираните отпадъци на територията на община Никопол бяха изготвени подробни прогнози за образуваните отпадъци. Прогнозите са представени в Приложение към ПУО. По-долу са представени основните изводи от извършените изчисления и анализи.</w:t>
      </w:r>
    </w:p>
    <w:p w14:paraId="49383433" w14:textId="77777777" w:rsidR="005E15D5" w:rsidRPr="005C6208" w:rsidRDefault="005E15D5" w:rsidP="0094242F">
      <w:pPr>
        <w:spacing w:line="259" w:lineRule="auto"/>
        <w:jc w:val="both"/>
        <w:rPr>
          <w:rFonts w:ascii="Times New Roman" w:hAnsi="Times New Roman" w:cs="Times New Roman"/>
        </w:rPr>
      </w:pPr>
      <w:r w:rsidRPr="005C6208">
        <w:rPr>
          <w:rFonts w:ascii="Times New Roman" w:hAnsi="Times New Roman" w:cs="Times New Roman"/>
        </w:rPr>
        <w:t xml:space="preserve">Прогнозата за образуваните битови отпадъци в община Никопол е направена въз основа на два компонента - демографска прогноза за периода 2021-2028 г., като се приема, че демографското развитие на общината ще протича при по-благоприятни социално-икономически процеси от тези, характерни за изследвания до момента период и количеството на отпадъците ще се намалява, </w:t>
      </w:r>
      <w:r w:rsidR="00F4121B" w:rsidRPr="005C6208">
        <w:rPr>
          <w:rFonts w:ascii="Times New Roman" w:hAnsi="Times New Roman" w:cs="Times New Roman"/>
        </w:rPr>
        <w:t xml:space="preserve">и </w:t>
      </w:r>
      <w:r w:rsidR="007B70FB" w:rsidRPr="005C6208">
        <w:rPr>
          <w:rFonts w:ascii="Times New Roman" w:hAnsi="Times New Roman" w:cs="Times New Roman"/>
        </w:rPr>
        <w:t xml:space="preserve">съответно </w:t>
      </w:r>
      <w:r w:rsidR="00F4121B" w:rsidRPr="005C6208">
        <w:rPr>
          <w:rFonts w:ascii="Times New Roman" w:hAnsi="Times New Roman" w:cs="Times New Roman"/>
        </w:rPr>
        <w:t>нормата на натрупване на отпадъци на 1 жител</w:t>
      </w:r>
      <w:r w:rsidR="007B70FB" w:rsidRPr="005C6208">
        <w:rPr>
          <w:rFonts w:ascii="Times New Roman" w:hAnsi="Times New Roman" w:cs="Times New Roman"/>
        </w:rPr>
        <w:t xml:space="preserve">, </w:t>
      </w:r>
      <w:r w:rsidRPr="005C6208">
        <w:rPr>
          <w:rFonts w:ascii="Times New Roman" w:hAnsi="Times New Roman" w:cs="Times New Roman"/>
        </w:rPr>
        <w:t>но темпът на намаление ще е по-малък в сравнение с този на населението. В следващите фигури са представени обобщените резултати, а изготвените прогнози са представени в Приложение към Програмата.</w:t>
      </w:r>
    </w:p>
    <w:p w14:paraId="469FA0F9" w14:textId="27009C99" w:rsidR="00C13533" w:rsidRPr="005C6208" w:rsidRDefault="00F84E4D" w:rsidP="00220E17">
      <w:pPr>
        <w:pStyle w:val="Caption"/>
        <w:rPr>
          <w:szCs w:val="24"/>
        </w:rPr>
      </w:pPr>
      <w:bookmarkStart w:id="59" w:name="_Toc60667294"/>
      <w:r w:rsidRPr="005C6208">
        <w:lastRenderedPageBreak/>
        <w:t xml:space="preserve">Фигура </w:t>
      </w:r>
      <w:r w:rsidRPr="005C6208">
        <w:fldChar w:fldCharType="begin"/>
      </w:r>
      <w:r w:rsidRPr="005C6208">
        <w:instrText xml:space="preserve"> SEQ Фигура \* ARABIC </w:instrText>
      </w:r>
      <w:r w:rsidRPr="005C6208">
        <w:fldChar w:fldCharType="separate"/>
      </w:r>
      <w:r w:rsidRPr="005C6208">
        <w:t>3</w:t>
      </w:r>
      <w:r w:rsidRPr="005C6208">
        <w:fldChar w:fldCharType="end"/>
      </w:r>
      <w:r w:rsidRPr="002F6AF8">
        <w:t xml:space="preserve"> </w:t>
      </w:r>
      <w:r w:rsidR="001E0FBB" w:rsidRPr="002F6AF8">
        <w:t xml:space="preserve">Демографска прогноза за община Никопол </w:t>
      </w:r>
      <w:r w:rsidR="00C97AC5" w:rsidRPr="002F6AF8">
        <w:t>2021-2028</w:t>
      </w:r>
      <w:r w:rsidR="00D4164C" w:rsidRPr="002F6AF8">
        <w:t xml:space="preserve"> </w:t>
      </w:r>
      <w:r w:rsidR="00C97AC5" w:rsidRPr="002F6AF8">
        <w:t xml:space="preserve">г. </w:t>
      </w:r>
      <w:r w:rsidR="001E0FBB" w:rsidRPr="002F6AF8">
        <w:t>(бр. жители)</w:t>
      </w:r>
      <w:bookmarkEnd w:id="59"/>
    </w:p>
    <w:p w14:paraId="74EF3EE7" w14:textId="77777777" w:rsidR="00F4121B" w:rsidRPr="005C6208" w:rsidRDefault="001E0FBB" w:rsidP="0094242F">
      <w:pPr>
        <w:spacing w:line="259" w:lineRule="auto"/>
        <w:jc w:val="center"/>
        <w:rPr>
          <w:rFonts w:ascii="Times New Roman" w:hAnsi="Times New Roman" w:cs="Times New Roman"/>
          <w:i/>
        </w:rPr>
      </w:pPr>
      <w:r w:rsidRPr="005C6208">
        <w:rPr>
          <w:rFonts w:ascii="Times New Roman" w:hAnsi="Times New Roman" w:cs="Times New Roman"/>
          <w:i/>
          <w:lang w:bidi="ar-SA"/>
        </w:rPr>
        <w:drawing>
          <wp:inline distT="0" distB="0" distL="0" distR="0" wp14:anchorId="5397C1FE" wp14:editId="21F010AB">
            <wp:extent cx="5642896" cy="306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658" cy="3075073"/>
                    </a:xfrm>
                    <a:prstGeom prst="rect">
                      <a:avLst/>
                    </a:prstGeom>
                    <a:noFill/>
                  </pic:spPr>
                </pic:pic>
              </a:graphicData>
            </a:graphic>
          </wp:inline>
        </w:drawing>
      </w:r>
    </w:p>
    <w:p w14:paraId="40751F51" w14:textId="77777777" w:rsidR="001E0FBB" w:rsidRPr="005C6208" w:rsidRDefault="001E0FBB" w:rsidP="0094242F">
      <w:pPr>
        <w:spacing w:line="259" w:lineRule="auto"/>
        <w:rPr>
          <w:rFonts w:ascii="Times New Roman" w:hAnsi="Times New Roman" w:cs="Times New Roman"/>
          <w:b/>
          <w:bCs/>
          <w:i/>
        </w:rPr>
      </w:pPr>
      <w:bookmarkStart w:id="60" w:name="_Toc57659771"/>
    </w:p>
    <w:p w14:paraId="683F3001" w14:textId="6DBD39C6" w:rsidR="00C97AC5" w:rsidRPr="002F6AF8" w:rsidRDefault="00F84E4D" w:rsidP="00220E17">
      <w:pPr>
        <w:pStyle w:val="Caption"/>
      </w:pPr>
      <w:bookmarkStart w:id="61" w:name="_Toc60667295"/>
      <w:bookmarkEnd w:id="60"/>
      <w:r w:rsidRPr="005C6208">
        <w:t xml:space="preserve">Фигура </w:t>
      </w:r>
      <w:r w:rsidRPr="005C6208">
        <w:fldChar w:fldCharType="begin"/>
      </w:r>
      <w:r w:rsidRPr="005C6208">
        <w:instrText xml:space="preserve"> SEQ Фигура \* ARABIC </w:instrText>
      </w:r>
      <w:r w:rsidRPr="005C6208">
        <w:fldChar w:fldCharType="separate"/>
      </w:r>
      <w:r w:rsidRPr="005C6208">
        <w:t>4</w:t>
      </w:r>
      <w:r w:rsidRPr="005C6208">
        <w:fldChar w:fldCharType="end"/>
      </w:r>
      <w:r w:rsidR="00C97AC5" w:rsidRPr="005C6208">
        <w:t xml:space="preserve"> </w:t>
      </w:r>
      <w:r w:rsidR="00C97AC5" w:rsidRPr="002F6AF8">
        <w:t>Прогнозна норма на натрупване за периода 2021-2028г. (кг/ж./г.)</w:t>
      </w:r>
      <w:bookmarkEnd w:id="61"/>
    </w:p>
    <w:p w14:paraId="5B217E70" w14:textId="77777777" w:rsidR="008E6386" w:rsidRPr="005C6208" w:rsidRDefault="00C97AC5" w:rsidP="0094242F">
      <w:pPr>
        <w:spacing w:line="259" w:lineRule="auto"/>
        <w:jc w:val="center"/>
        <w:rPr>
          <w:rFonts w:ascii="Times New Roman" w:hAnsi="Times New Roman" w:cs="Times New Roman"/>
          <w:i/>
        </w:rPr>
      </w:pPr>
      <w:r w:rsidRPr="005C6208">
        <w:rPr>
          <w:rFonts w:ascii="Times New Roman" w:hAnsi="Times New Roman" w:cs="Times New Roman"/>
          <w:i/>
          <w:lang w:bidi="ar-SA"/>
        </w:rPr>
        <w:drawing>
          <wp:inline distT="0" distB="0" distL="0" distR="0" wp14:anchorId="39FA86A7" wp14:editId="0D52D48B">
            <wp:extent cx="5619609" cy="34099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7701" cy="3414860"/>
                    </a:xfrm>
                    <a:prstGeom prst="rect">
                      <a:avLst/>
                    </a:prstGeom>
                    <a:noFill/>
                  </pic:spPr>
                </pic:pic>
              </a:graphicData>
            </a:graphic>
          </wp:inline>
        </w:drawing>
      </w:r>
    </w:p>
    <w:p w14:paraId="25FAA0EE" w14:textId="7BB7155A" w:rsidR="00052CB4" w:rsidRPr="005C6208" w:rsidRDefault="00F84E4D" w:rsidP="00220E17">
      <w:pPr>
        <w:pStyle w:val="Caption"/>
      </w:pPr>
      <w:bookmarkStart w:id="62" w:name="_Toc60667296"/>
      <w:r w:rsidRPr="005C6208">
        <w:lastRenderedPageBreak/>
        <w:t xml:space="preserve">Фигура </w:t>
      </w:r>
      <w:r w:rsidRPr="005C6208">
        <w:fldChar w:fldCharType="begin"/>
      </w:r>
      <w:r w:rsidRPr="005C6208">
        <w:instrText xml:space="preserve"> SEQ Фигура \* ARABIC </w:instrText>
      </w:r>
      <w:r w:rsidRPr="005C6208">
        <w:fldChar w:fldCharType="separate"/>
      </w:r>
      <w:r w:rsidRPr="005C6208">
        <w:t>5</w:t>
      </w:r>
      <w:r w:rsidRPr="005C6208">
        <w:fldChar w:fldCharType="end"/>
      </w:r>
      <w:r w:rsidR="00B13AB7" w:rsidRPr="005C6208">
        <w:t xml:space="preserve"> </w:t>
      </w:r>
      <w:r w:rsidR="00052CB4" w:rsidRPr="002F6AF8">
        <w:t xml:space="preserve">Прогнози на количествата разделно събрани и третирани битови отпадъци </w:t>
      </w:r>
      <w:r w:rsidR="00CC569D" w:rsidRPr="002F6AF8">
        <w:t>(тона/</w:t>
      </w:r>
      <w:r w:rsidR="00052CB4" w:rsidRPr="002F6AF8">
        <w:t>год</w:t>
      </w:r>
      <w:r w:rsidR="00CC569D" w:rsidRPr="002F6AF8">
        <w:t>)</w:t>
      </w:r>
      <w:r w:rsidR="00052CB4" w:rsidRPr="002F6AF8">
        <w:t xml:space="preserve"> за периода 2021-2028г.</w:t>
      </w:r>
      <w:bookmarkEnd w:id="62"/>
    </w:p>
    <w:p w14:paraId="1AFC9325" w14:textId="77777777" w:rsidR="00B13AB7" w:rsidRPr="005C6208" w:rsidRDefault="00B13AB7" w:rsidP="0094242F">
      <w:pPr>
        <w:spacing w:line="259" w:lineRule="auto"/>
        <w:jc w:val="center"/>
        <w:rPr>
          <w:rFonts w:ascii="Times New Roman" w:hAnsi="Times New Roman" w:cs="Times New Roman"/>
          <w:lang w:bidi="ar-SA"/>
        </w:rPr>
      </w:pPr>
      <w:r w:rsidRPr="005C6208">
        <w:rPr>
          <w:rFonts w:ascii="Times New Roman" w:hAnsi="Times New Roman" w:cs="Times New Roman"/>
          <w:lang w:bidi="ar-SA"/>
        </w:rPr>
        <w:drawing>
          <wp:inline distT="0" distB="0" distL="0" distR="0" wp14:anchorId="07DB8FE8" wp14:editId="5B0EAFEB">
            <wp:extent cx="5687259" cy="38195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7328"/>
                    <a:stretch/>
                  </pic:blipFill>
                  <pic:spPr bwMode="auto">
                    <a:xfrm>
                      <a:off x="0" y="0"/>
                      <a:ext cx="5703551" cy="3830466"/>
                    </a:xfrm>
                    <a:prstGeom prst="rect">
                      <a:avLst/>
                    </a:prstGeom>
                    <a:noFill/>
                    <a:ln>
                      <a:noFill/>
                    </a:ln>
                    <a:extLst>
                      <a:ext uri="{53640926-AAD7-44D8-BBD7-CCE9431645EC}">
                        <a14:shadowObscured xmlns:a14="http://schemas.microsoft.com/office/drawing/2010/main"/>
                      </a:ext>
                    </a:extLst>
                  </pic:spPr>
                </pic:pic>
              </a:graphicData>
            </a:graphic>
          </wp:inline>
        </w:drawing>
      </w:r>
    </w:p>
    <w:p w14:paraId="66A5AD42" w14:textId="77777777" w:rsidR="00CC569D" w:rsidRPr="005C6208" w:rsidRDefault="00CC569D" w:rsidP="0094242F">
      <w:pPr>
        <w:spacing w:line="259" w:lineRule="auto"/>
        <w:jc w:val="center"/>
        <w:rPr>
          <w:rFonts w:ascii="Times New Roman" w:hAnsi="Times New Roman" w:cs="Times New Roman"/>
          <w:lang w:bidi="ar-SA"/>
        </w:rPr>
      </w:pPr>
    </w:p>
    <w:p w14:paraId="57C7A296" w14:textId="60A75E03" w:rsidR="00CC569D" w:rsidRPr="002F6AF8" w:rsidRDefault="00F84E4D" w:rsidP="00220E17">
      <w:pPr>
        <w:pStyle w:val="Caption"/>
      </w:pPr>
      <w:bookmarkStart w:id="63" w:name="_Hlk60654782"/>
      <w:bookmarkStart w:id="64" w:name="_Toc60667297"/>
      <w:r w:rsidRPr="005C6208">
        <w:t xml:space="preserve">Фигура </w:t>
      </w:r>
      <w:r w:rsidRPr="005C6208">
        <w:fldChar w:fldCharType="begin"/>
      </w:r>
      <w:r w:rsidRPr="005C6208">
        <w:instrText xml:space="preserve"> SEQ Фигура \* ARABIC </w:instrText>
      </w:r>
      <w:r w:rsidRPr="005C6208">
        <w:fldChar w:fldCharType="separate"/>
      </w:r>
      <w:r w:rsidRPr="005C6208">
        <w:t>6</w:t>
      </w:r>
      <w:r w:rsidRPr="005C6208">
        <w:fldChar w:fldCharType="end"/>
      </w:r>
      <w:bookmarkEnd w:id="63"/>
      <w:r w:rsidR="00CC569D" w:rsidRPr="005C6208">
        <w:t xml:space="preserve"> </w:t>
      </w:r>
      <w:r w:rsidR="00CC569D" w:rsidRPr="002F6AF8">
        <w:t>Изпълнение на общинските цели за рециклиране на битови отпадъци (%) за периода 2021-2028г.</w:t>
      </w:r>
      <w:bookmarkEnd w:id="64"/>
    </w:p>
    <w:p w14:paraId="20B52A4A" w14:textId="77777777" w:rsidR="00CC569D" w:rsidRPr="005C6208" w:rsidRDefault="00CC569D" w:rsidP="0094242F">
      <w:pPr>
        <w:spacing w:line="259" w:lineRule="auto"/>
        <w:jc w:val="center"/>
        <w:rPr>
          <w:rFonts w:ascii="Times New Roman" w:hAnsi="Times New Roman" w:cs="Times New Roman"/>
          <w:lang w:bidi="ar-SA"/>
        </w:rPr>
      </w:pPr>
    </w:p>
    <w:p w14:paraId="61240B88" w14:textId="77777777" w:rsidR="00827FB3" w:rsidRPr="005C6208" w:rsidRDefault="00052CB4" w:rsidP="0094242F">
      <w:pPr>
        <w:spacing w:line="259" w:lineRule="auto"/>
        <w:jc w:val="center"/>
        <w:rPr>
          <w:rFonts w:ascii="Times New Roman" w:hAnsi="Times New Roman" w:cs="Times New Roman"/>
          <w:highlight w:val="red"/>
        </w:rPr>
      </w:pPr>
      <w:r w:rsidRPr="005C6208">
        <w:rPr>
          <w:rFonts w:ascii="Times New Roman" w:hAnsi="Times New Roman" w:cs="Times New Roman"/>
          <w:lang w:bidi="ar-SA"/>
        </w:rPr>
        <w:drawing>
          <wp:inline distT="0" distB="0" distL="0" distR="0" wp14:anchorId="7E2A8D93" wp14:editId="0311DB87">
            <wp:extent cx="5654703" cy="30289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0344"/>
                    <a:stretch/>
                  </pic:blipFill>
                  <pic:spPr bwMode="auto">
                    <a:xfrm>
                      <a:off x="0" y="0"/>
                      <a:ext cx="5684495" cy="3044908"/>
                    </a:xfrm>
                    <a:prstGeom prst="rect">
                      <a:avLst/>
                    </a:prstGeom>
                    <a:noFill/>
                    <a:ln>
                      <a:noFill/>
                    </a:ln>
                    <a:extLst>
                      <a:ext uri="{53640926-AAD7-44D8-BBD7-CCE9431645EC}">
                        <a14:shadowObscured xmlns:a14="http://schemas.microsoft.com/office/drawing/2010/main"/>
                      </a:ext>
                    </a:extLst>
                  </pic:spPr>
                </pic:pic>
              </a:graphicData>
            </a:graphic>
          </wp:inline>
        </w:drawing>
      </w:r>
    </w:p>
    <w:p w14:paraId="3EDB5884" w14:textId="1384D9BE" w:rsidR="00827FB3" w:rsidRDefault="00827FB3" w:rsidP="0094242F">
      <w:pPr>
        <w:spacing w:line="259" w:lineRule="auto"/>
        <w:jc w:val="center"/>
        <w:rPr>
          <w:rFonts w:ascii="Times New Roman" w:hAnsi="Times New Roman" w:cs="Times New Roman"/>
          <w:highlight w:val="red"/>
        </w:rPr>
      </w:pPr>
    </w:p>
    <w:p w14:paraId="6AA2077E" w14:textId="650652D3" w:rsidR="002F6AF8" w:rsidRDefault="002F6AF8" w:rsidP="0094242F">
      <w:pPr>
        <w:spacing w:line="259" w:lineRule="auto"/>
        <w:jc w:val="center"/>
        <w:rPr>
          <w:rFonts w:ascii="Times New Roman" w:hAnsi="Times New Roman" w:cs="Times New Roman"/>
          <w:highlight w:val="red"/>
        </w:rPr>
      </w:pPr>
    </w:p>
    <w:p w14:paraId="3EA451A1" w14:textId="77777777" w:rsidR="002F6AF8" w:rsidRPr="005C6208" w:rsidRDefault="002F6AF8" w:rsidP="0094242F">
      <w:pPr>
        <w:spacing w:line="259" w:lineRule="auto"/>
        <w:jc w:val="center"/>
        <w:rPr>
          <w:rFonts w:ascii="Times New Roman" w:hAnsi="Times New Roman" w:cs="Times New Roman"/>
          <w:highlight w:val="red"/>
        </w:rPr>
      </w:pPr>
    </w:p>
    <w:p w14:paraId="7FDFA04F" w14:textId="4E838D81" w:rsidR="00670323" w:rsidRPr="005C6208" w:rsidRDefault="00F84E4D"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5" w:name="_Toc60667215"/>
      <w:r w:rsidRPr="005C6208">
        <w:rPr>
          <w:rFonts w:ascii="Times New Roman" w:hAnsi="Times New Roman"/>
          <w:color w:val="auto"/>
          <w:sz w:val="24"/>
          <w:szCs w:val="24"/>
          <w:lang w:val="bg-BG"/>
        </w:rPr>
        <w:lastRenderedPageBreak/>
        <w:t>ОСНОВНИ ИЗВОДИ ОТ АНАЛИЗА НА ИНФРАСТРУКТУРАТА ЗА УПРАВЛЕНИЕ НА ОТПАДЪЦИ</w:t>
      </w:r>
      <w:bookmarkEnd w:id="65"/>
    </w:p>
    <w:p w14:paraId="4115E72B" w14:textId="77777777" w:rsidR="00670323" w:rsidRPr="005C6208" w:rsidRDefault="00670323" w:rsidP="0094242F">
      <w:pPr>
        <w:spacing w:line="259" w:lineRule="auto"/>
        <w:jc w:val="both"/>
        <w:rPr>
          <w:rFonts w:ascii="Times New Roman" w:hAnsi="Times New Roman" w:cs="Times New Roman"/>
        </w:rPr>
      </w:pPr>
      <w:r w:rsidRPr="005C6208">
        <w:rPr>
          <w:rFonts w:ascii="Times New Roman" w:hAnsi="Times New Roman" w:cs="Times New Roman"/>
        </w:rPr>
        <w:t xml:space="preserve">Наличието на модерна инфраструктура е ключова предпоставка за управление на отпадъците съобразно съвременните изисквания. </w:t>
      </w:r>
      <w:r w:rsidRPr="005C6208">
        <w:rPr>
          <w:rFonts w:ascii="Times New Roman" w:hAnsi="Times New Roman" w:cs="Times New Roman"/>
          <w:color w:val="auto"/>
        </w:rPr>
        <w:t>Анализите на развитието и състоянието на инфраструктурата за събиране, транспортиране и третиране на битовите и строителните отпадъци дават основание да се направят следните основни изводи за община Никопол:</w:t>
      </w:r>
    </w:p>
    <w:p w14:paraId="005228D4"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От 2016г. на регионален принцип община Никопол  разполага със съоръжение за предварително третиране на смесените битови отпадъци преди депониране чрез сепариране на полезните компоненти. Инсталацията е разположена на регионалното депо за неопасни отпадъци.</w:t>
      </w:r>
    </w:p>
    <w:p w14:paraId="6AF4F613"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регионален принцип община Никопол  разполага с инсталация за компостиране на биоразградими отпадъци за разделно събирани „зелени” отпадъци и биоразградими отпадъци, сепарирани от МБТ, с проектен капацитет: 13 882 тона/год.</w:t>
      </w:r>
    </w:p>
    <w:p w14:paraId="5291256C"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Община Никопол разполага със съвременно депо за депониране на смесените битови отпадъци и площ за изграждане на още 2 клетки за обезвреждане на остатъчните битови отпадъци. Капацитетът на действащата клетка 1 е достатъчен за осигуряване на нуждите на общината в средносрочен период. В периода на действие на програмата община Никопол  ще предприеме мерки за проектиране на втора клетка на депото.</w:t>
      </w:r>
    </w:p>
    <w:p w14:paraId="25558577"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Община Никопол е обезпечена със съдове и транспортни средства за събиране и транспортиране на смесените битови отпадъци, която да обслужва 100% от населението на общината. През следващите години ще е необходимо текуща подмяна на амортизираните и повредени съдове и закупуване на специализиран автомобил, за обслужване на </w:t>
      </w:r>
      <w:proofErr w:type="spellStart"/>
      <w:r w:rsidRPr="005C6208">
        <w:rPr>
          <w:rFonts w:ascii="Times New Roman" w:hAnsi="Times New Roman" w:cs="Times New Roman"/>
          <w:color w:val="auto"/>
        </w:rPr>
        <w:t>четирикубиковите</w:t>
      </w:r>
      <w:proofErr w:type="spellEnd"/>
      <w:r w:rsidRPr="005C6208">
        <w:rPr>
          <w:rFonts w:ascii="Times New Roman" w:hAnsi="Times New Roman" w:cs="Times New Roman"/>
          <w:color w:val="auto"/>
        </w:rPr>
        <w:t xml:space="preserve"> контейнери.</w:t>
      </w:r>
    </w:p>
    <w:p w14:paraId="5CEDE8EA" w14:textId="77777777" w:rsidR="00670323"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 xml:space="preserve">Община Никопол е осигурила съдове и техника за събиране и извозване на разделно събрани  „зелени“ отпадъци. През следващите години ще е необходимо за се осигурят и разположат допълнителни  контейнери за разделно събиране на отпадъци. </w:t>
      </w:r>
    </w:p>
    <w:p w14:paraId="2E0D4C2D" w14:textId="27D8647B" w:rsidR="00902845" w:rsidRPr="005C6208" w:rsidRDefault="00670323" w:rsidP="002F6AF8">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 територията на община Никопол, не е изградена инсталация за рециклиране и оползотворяване на строителни отпадъци. Поради липса на необходимата инфраструктура все още не е въведена система за тяхното разделно събиране,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33939BA0" w14:textId="4D3637C9" w:rsidR="00F84E4D" w:rsidRPr="005C6208" w:rsidRDefault="00F84E4D" w:rsidP="00F84E4D">
      <w:pPr>
        <w:widowControl/>
        <w:shd w:val="clear" w:color="auto" w:fill="FFFFFF"/>
        <w:spacing w:line="259" w:lineRule="auto"/>
        <w:jc w:val="both"/>
        <w:rPr>
          <w:rFonts w:ascii="Times New Roman" w:hAnsi="Times New Roman" w:cs="Times New Roman"/>
          <w:color w:val="auto"/>
        </w:rPr>
      </w:pPr>
    </w:p>
    <w:p w14:paraId="3406E9AB" w14:textId="77777777" w:rsidR="00F84E4D" w:rsidRPr="005C6208" w:rsidRDefault="00F84E4D" w:rsidP="00F84E4D">
      <w:pPr>
        <w:widowControl/>
        <w:shd w:val="clear" w:color="auto" w:fill="FFFFFF"/>
        <w:spacing w:line="259" w:lineRule="auto"/>
        <w:jc w:val="both"/>
        <w:rPr>
          <w:rFonts w:ascii="Times New Roman" w:hAnsi="Times New Roman" w:cs="Times New Roman"/>
          <w:color w:val="auto"/>
        </w:rPr>
      </w:pPr>
    </w:p>
    <w:p w14:paraId="4F3014CB" w14:textId="0373BC74" w:rsidR="00F1484B" w:rsidRPr="005C6208" w:rsidRDefault="00F84E4D"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6" w:name="_Toc60667216"/>
      <w:r w:rsidRPr="005C6208">
        <w:rPr>
          <w:rFonts w:ascii="Times New Roman" w:hAnsi="Times New Roman"/>
          <w:color w:val="auto"/>
          <w:sz w:val="24"/>
          <w:szCs w:val="24"/>
          <w:lang w:val="bg-BG"/>
        </w:rPr>
        <w:t>ОСНОВНИ ИЗВОДИ ОТ АНАЛИЗА НА ЗАМЪРСЕНИ В МИНАЛОТО ПЛОЩАДКИ</w:t>
      </w:r>
      <w:bookmarkEnd w:id="66"/>
    </w:p>
    <w:p w14:paraId="029A7D4D" w14:textId="77777777" w:rsidR="00F1484B" w:rsidRPr="005C6208" w:rsidRDefault="00F1484B"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изискванията на нормативната уредба и предприетите действия от страна на община Никопол по отношение на депата за обезвреждане на отпадъци за привеждане в съответствие с нормативната уредба, дават основание да се направят следните основни изводи:</w:t>
      </w:r>
    </w:p>
    <w:p w14:paraId="7BC5A65F" w14:textId="77777777" w:rsidR="00670323" w:rsidRPr="005C6208" w:rsidRDefault="00670323" w:rsidP="0094242F">
      <w:pPr>
        <w:pStyle w:val="FootnoteText"/>
        <w:spacing w:line="259" w:lineRule="auto"/>
        <w:ind w:firstLine="567"/>
        <w:jc w:val="both"/>
        <w:rPr>
          <w:rFonts w:ascii="Times New Roman" w:hAnsi="Times New Roman" w:cs="Times New Roman"/>
          <w:sz w:val="24"/>
          <w:szCs w:val="24"/>
        </w:rPr>
      </w:pPr>
    </w:p>
    <w:p w14:paraId="688C7B94" w14:textId="77777777" w:rsidR="00F1484B" w:rsidRPr="005C6208" w:rsidRDefault="00F1484B"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lastRenderedPageBreak/>
        <w:t>Община Никопол е предприела необходимите действия за закриване и рекултивация на общинското депо за отпадъци, с преустановена експлоатация</w:t>
      </w:r>
    </w:p>
    <w:p w14:paraId="706DD147" w14:textId="77777777" w:rsidR="00F1484B" w:rsidRPr="005C6208" w:rsidRDefault="00F1484B" w:rsidP="0094242F">
      <w:pPr>
        <w:pStyle w:val="Bodytext240"/>
        <w:numPr>
          <w:ilvl w:val="0"/>
          <w:numId w:val="53"/>
        </w:numPr>
        <w:shd w:val="clear" w:color="auto" w:fill="auto"/>
        <w:spacing w:line="259" w:lineRule="auto"/>
        <w:rPr>
          <w:sz w:val="24"/>
          <w:szCs w:val="24"/>
        </w:rPr>
      </w:pPr>
      <w:r w:rsidRPr="005C6208">
        <w:rPr>
          <w:sz w:val="24"/>
          <w:szCs w:val="24"/>
        </w:rPr>
        <w:t xml:space="preserve">Предприети са действия за окончателно решаване на проблема със залежали  пестициди с изтекъл срок на годност. Количествата са предадени в съоръжение за крайно обезвреждане. </w:t>
      </w:r>
    </w:p>
    <w:p w14:paraId="40027BF1" w14:textId="77777777" w:rsidR="00F1484B" w:rsidRPr="005C6208" w:rsidRDefault="00F1484B"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предприела действия за организиране на почистването на установени замърсявания и </w:t>
      </w:r>
      <w:proofErr w:type="spellStart"/>
      <w:r w:rsidRPr="005C6208">
        <w:rPr>
          <w:rFonts w:ascii="Times New Roman" w:hAnsi="Times New Roman"/>
          <w:b w:val="0"/>
          <w:color w:val="auto"/>
        </w:rPr>
        <w:t>нерагламентирани</w:t>
      </w:r>
      <w:proofErr w:type="spellEnd"/>
      <w:r w:rsidRPr="005C6208">
        <w:rPr>
          <w:rFonts w:ascii="Times New Roman" w:hAnsi="Times New Roman"/>
          <w:b w:val="0"/>
          <w:color w:val="auto"/>
        </w:rPr>
        <w:t xml:space="preserve"> сметища.</w:t>
      </w:r>
    </w:p>
    <w:p w14:paraId="3A599CCD" w14:textId="77777777" w:rsidR="00DE7D6C" w:rsidRPr="005C6208" w:rsidRDefault="00DE7D6C" w:rsidP="0094242F">
      <w:pPr>
        <w:widowControl/>
        <w:shd w:val="clear" w:color="auto" w:fill="FFFFFF"/>
        <w:spacing w:line="259" w:lineRule="auto"/>
        <w:jc w:val="both"/>
        <w:rPr>
          <w:rFonts w:ascii="Times New Roman" w:hAnsi="Times New Roman" w:cs="Times New Roman"/>
        </w:rPr>
      </w:pPr>
    </w:p>
    <w:p w14:paraId="1AE12C8E" w14:textId="63D24C62" w:rsidR="00B268BA" w:rsidRPr="005C6208" w:rsidRDefault="00F84E4D"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7" w:name="_Toc60667217"/>
      <w:r w:rsidRPr="005C6208">
        <w:rPr>
          <w:rFonts w:ascii="Times New Roman" w:hAnsi="Times New Roman"/>
          <w:color w:val="auto"/>
          <w:sz w:val="24"/>
          <w:szCs w:val="24"/>
          <w:lang w:val="bg-BG"/>
        </w:rPr>
        <w:t>ОСНОВНИ ИЗВОДИ ОТ АНАЛИЗ НА СХЕМИТЕ ЗА УПРАВЛЕНИЕ НА ОТПАДЪЦИТЕ</w:t>
      </w:r>
      <w:bookmarkEnd w:id="67"/>
    </w:p>
    <w:p w14:paraId="4B771362" w14:textId="77777777" w:rsidR="00902845" w:rsidRPr="005C6208" w:rsidRDefault="00902845" w:rsidP="0094242F">
      <w:pPr>
        <w:spacing w:line="259" w:lineRule="auto"/>
        <w:jc w:val="both"/>
        <w:rPr>
          <w:rFonts w:ascii="Times New Roman" w:hAnsi="Times New Roman" w:cs="Times New Roman"/>
        </w:rPr>
      </w:pPr>
      <w:r w:rsidRPr="005C6208">
        <w:rPr>
          <w:rFonts w:ascii="Times New Roman" w:hAnsi="Times New Roman" w:cs="Times New Roman"/>
        </w:rPr>
        <w:t xml:space="preserve">Задълбоченият и обширен анализ на икономическите аспекти и организационните схеми и подходи за управление на отпадъците в община </w:t>
      </w:r>
      <w:r w:rsidR="008C77CB" w:rsidRPr="005C6208">
        <w:rPr>
          <w:rFonts w:ascii="Times New Roman" w:hAnsi="Times New Roman" w:cs="Times New Roman"/>
        </w:rPr>
        <w:t xml:space="preserve"> Никопол </w:t>
      </w:r>
      <w:r w:rsidRPr="005C6208">
        <w:rPr>
          <w:rFonts w:ascii="Times New Roman" w:hAnsi="Times New Roman" w:cs="Times New Roman"/>
        </w:rPr>
        <w:t>води до следните основни изводи</w:t>
      </w:r>
      <w:r w:rsidR="008C77CB" w:rsidRPr="005C6208">
        <w:rPr>
          <w:rFonts w:ascii="Times New Roman" w:hAnsi="Times New Roman" w:cs="Times New Roman"/>
        </w:rPr>
        <w:t xml:space="preserve"> и препоръки</w:t>
      </w:r>
      <w:r w:rsidRPr="005C6208">
        <w:rPr>
          <w:rFonts w:ascii="Times New Roman" w:hAnsi="Times New Roman" w:cs="Times New Roman"/>
        </w:rPr>
        <w:t xml:space="preserve">: </w:t>
      </w:r>
    </w:p>
    <w:p w14:paraId="322F819A" w14:textId="77777777" w:rsidR="008C77CB" w:rsidRPr="005C6208" w:rsidRDefault="008C77CB"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На територията на Община Никопол е създадена добра организация по отношение на  събирането и транспортирането на смесени битови отпадъци и разделното на „зелени” биоотпадъци,  както и предварителното им третиране, оползотворяване и обезвреждане, за които общината има ангажименти произтичащи от националното законодателство.</w:t>
      </w:r>
    </w:p>
    <w:p w14:paraId="638BB31B" w14:textId="77777777" w:rsidR="008C77CB" w:rsidRPr="005C6208" w:rsidRDefault="008C77CB"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Към момента не се извършват услуги по разделно събиране на:</w:t>
      </w:r>
    </w:p>
    <w:p w14:paraId="0162FB90"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опасни битови отпадъци от домакинства; </w:t>
      </w:r>
    </w:p>
    <w:p w14:paraId="4D59743D"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други потоци битови отпадъци, които биха могли да се предадат за подготовка за повторна употреба, рециклиране и/или оползотворяване, съобразно с йерархията за управление на отпадъците;</w:t>
      </w:r>
    </w:p>
    <w:p w14:paraId="7BCD3973"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строителни отпадъци от ремонтна дейност, образувани от домакинствата на територията на общината.</w:t>
      </w:r>
    </w:p>
    <w:p w14:paraId="0B21EEA9" w14:textId="77777777" w:rsidR="008C77CB" w:rsidRPr="005C6208" w:rsidRDefault="008C77CB"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Принципът „Разширена отговорност на производителя” не се прилага на територията на общината за 5 групи МРО (излязло от употреба електрическо и електронно оборудване, негодни за употреба батерии и акумулатори, отработени масла, ИУМПС, излезли от употреба гуми), като общината е сключила договор за сътрудничество с организация по оползотворяване за разделно събиране на отпадъци от опаковки.</w:t>
      </w:r>
    </w:p>
    <w:p w14:paraId="2FCD82DE" w14:textId="77777777" w:rsidR="008C77CB" w:rsidRPr="005C6208" w:rsidRDefault="008C77CB"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Събраните от общината приходи от такса битови отпадъци не покриват разходите за управление на отпадъците. 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p>
    <w:p w14:paraId="7A223E56" w14:textId="77777777" w:rsidR="008C77CB" w:rsidRPr="005C6208" w:rsidRDefault="008C77CB"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Община Никопол се възползва от възможностите за изпълнение на проекти в сектор отпадъци с безвъзмездна финансова помощ от национални и европейски източници на финансиране.</w:t>
      </w:r>
    </w:p>
    <w:p w14:paraId="0EBE5238" w14:textId="77777777" w:rsidR="008C77CB" w:rsidRPr="005C6208" w:rsidRDefault="008C77CB"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За усъвършенстването на системите за организирано сметосъбиране и разделно събиране на битовите отпадъци, при разработването на мерките в програмата за управление на отпадъците на общината до 2028 г. могат да се вземат предвид следните препоръки:</w:t>
      </w:r>
    </w:p>
    <w:p w14:paraId="3664F441"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Да се осигури възможност за събиране и извозване на опасните отпадъци от домакинствата, както и други</w:t>
      </w:r>
      <w:r w:rsidR="00D2003A" w:rsidRPr="005C6208">
        <w:rPr>
          <w:rFonts w:ascii="Times New Roman" w:hAnsi="Times New Roman"/>
          <w:b w:val="0"/>
          <w:color w:val="auto"/>
        </w:rPr>
        <w:t xml:space="preserve">те </w:t>
      </w:r>
      <w:r w:rsidRPr="005C6208">
        <w:rPr>
          <w:rFonts w:ascii="Times New Roman" w:hAnsi="Times New Roman"/>
          <w:b w:val="0"/>
          <w:color w:val="auto"/>
        </w:rPr>
        <w:t xml:space="preserve"> потоци битови отпадъци, които биха могли да се предадат за подготовка за повторна употреба, рециклиране </w:t>
      </w:r>
      <w:r w:rsidRPr="005C6208">
        <w:rPr>
          <w:rFonts w:ascii="Times New Roman" w:hAnsi="Times New Roman"/>
          <w:b w:val="0"/>
          <w:color w:val="auto"/>
        </w:rPr>
        <w:lastRenderedPageBreak/>
        <w:t>и/или оползотворяване, съобразно с йерархията за управление на отпадъците.</w:t>
      </w:r>
    </w:p>
    <w:p w14:paraId="59FB2725"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Препоръчително е за малки количества  строителни отпадъци от ремонтна дейност, образувани от домакинствата, както и за ЕГО да се осигури от общината възможност за извозване от домовете срещу предварителна заявка в рамките на няколко дни или по предварително установен график.</w:t>
      </w:r>
    </w:p>
    <w:p w14:paraId="1319A5DD"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В следващите години ще е необходимо да нарастват приходите от такса битови отпадъци, за да се покрият пълните разходи за дейности по управление на битовите отпадъци и за оперативни разходи за експлоатация на новоизградените съоръжения.</w:t>
      </w:r>
    </w:p>
    <w:p w14:paraId="59FCC695"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 Общината трябва да преразгледа начина на определяне и размера на ТБО, така че да осигури пълно покритие на разходите за дейностите по отпадъци</w:t>
      </w:r>
    </w:p>
    <w:p w14:paraId="515B1DEA" w14:textId="77777777" w:rsidR="008C77CB"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да се възползва от възможностите за разходване на натрупаните средства от отчисления по чл. 60 и чл. 64 ЗУО, както намаляване и/ или  възстановяване на средствата, при изпълнение на целите по чл. 31, ал. 1, т.1 и т.2 ЗУО. </w:t>
      </w:r>
    </w:p>
    <w:p w14:paraId="2F978768" w14:textId="15C9327B" w:rsidR="00B268BA" w:rsidRPr="005C6208" w:rsidRDefault="008C77CB" w:rsidP="0094242F">
      <w:pPr>
        <w:pStyle w:val="4"/>
        <w:numPr>
          <w:ilvl w:val="1"/>
          <w:numId w:val="21"/>
        </w:numPr>
        <w:spacing w:after="0" w:line="259" w:lineRule="auto"/>
        <w:jc w:val="both"/>
        <w:rPr>
          <w:rFonts w:ascii="Times New Roman" w:hAnsi="Times New Roman"/>
          <w:b w:val="0"/>
          <w:color w:val="auto"/>
        </w:rPr>
      </w:pPr>
      <w:r w:rsidRPr="005C6208">
        <w:rPr>
          <w:rFonts w:ascii="Times New Roman" w:hAnsi="Times New Roman"/>
          <w:b w:val="0"/>
          <w:color w:val="auto"/>
        </w:rPr>
        <w:t>Община Никопол да се възползва от възможностите, на общините за изпълнение на проекти като кандидатства  и изпълнява  проекти в сектор отпадъци  с безвъзмездна финансова помощ от национални, европейски и други източници на финансиране.</w:t>
      </w:r>
    </w:p>
    <w:p w14:paraId="62A25B38" w14:textId="578EB928" w:rsidR="00F84E4D" w:rsidRPr="005C6208" w:rsidRDefault="00F84E4D" w:rsidP="00F84E4D">
      <w:pPr>
        <w:pStyle w:val="4"/>
        <w:spacing w:after="0" w:line="259" w:lineRule="auto"/>
        <w:jc w:val="both"/>
        <w:rPr>
          <w:rFonts w:ascii="Times New Roman" w:hAnsi="Times New Roman"/>
          <w:b w:val="0"/>
          <w:color w:val="auto"/>
        </w:rPr>
      </w:pPr>
    </w:p>
    <w:p w14:paraId="19621457" w14:textId="77777777" w:rsidR="00F84E4D" w:rsidRPr="005C6208" w:rsidRDefault="00F84E4D" w:rsidP="00F84E4D">
      <w:pPr>
        <w:pStyle w:val="4"/>
        <w:spacing w:after="0" w:line="259" w:lineRule="auto"/>
        <w:jc w:val="both"/>
        <w:rPr>
          <w:rFonts w:ascii="Times New Roman" w:hAnsi="Times New Roman"/>
          <w:b w:val="0"/>
          <w:color w:val="auto"/>
        </w:rPr>
      </w:pPr>
    </w:p>
    <w:p w14:paraId="63325BBF" w14:textId="704CB1EE" w:rsidR="00A71826" w:rsidRPr="005C6208" w:rsidRDefault="00F84E4D"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68" w:name="_Toc60667218"/>
      <w:r w:rsidRPr="005C6208">
        <w:rPr>
          <w:rFonts w:ascii="Times New Roman" w:hAnsi="Times New Roman"/>
          <w:color w:val="auto"/>
          <w:sz w:val="24"/>
          <w:szCs w:val="24"/>
          <w:lang w:val="bg-BG"/>
        </w:rPr>
        <w:t>ОСНОВНИ ИЗВОДИ ОТ АНАЛИЗА НА ДЕЙСТВАЩИТЕ НОРМАТИВНИ И ПРОГРАМНИ ДОКУМЕНТИ</w:t>
      </w:r>
      <w:bookmarkEnd w:id="68"/>
      <w:r w:rsidRPr="005C6208">
        <w:rPr>
          <w:rFonts w:ascii="Times New Roman" w:hAnsi="Times New Roman"/>
          <w:color w:val="auto"/>
          <w:sz w:val="24"/>
          <w:szCs w:val="24"/>
          <w:lang w:val="bg-BG"/>
        </w:rPr>
        <w:t xml:space="preserve"> </w:t>
      </w:r>
    </w:p>
    <w:p w14:paraId="1DF6ACB8" w14:textId="77777777" w:rsidR="00A71826" w:rsidRPr="005C6208" w:rsidRDefault="007D1312" w:rsidP="0094242F">
      <w:pPr>
        <w:spacing w:line="259" w:lineRule="auto"/>
        <w:jc w:val="both"/>
        <w:rPr>
          <w:rFonts w:ascii="Times New Roman" w:hAnsi="Times New Roman" w:cs="Times New Roman"/>
        </w:rPr>
      </w:pPr>
      <w:r w:rsidRPr="005C6208">
        <w:rPr>
          <w:rFonts w:ascii="Times New Roman" w:hAnsi="Times New Roman" w:cs="Times New Roman"/>
        </w:rPr>
        <w:t>Нормативната уредба на общината, която детайлизира разпоредбите на ЗУО, ЗМСМА и ЗМДТ според местната специфика, както и програмните документи са основополагащ инструмент за общинската администрация за провеждане на политиката в разглежданата област. Анализът на посочените документи, одобрени от ОбС Никопол, водят до следните основни изводи</w:t>
      </w:r>
      <w:r w:rsidR="00FC2FB6" w:rsidRPr="005C6208">
        <w:rPr>
          <w:rFonts w:ascii="Times New Roman" w:hAnsi="Times New Roman" w:cs="Times New Roman"/>
        </w:rPr>
        <w:t xml:space="preserve"> и препоръки</w:t>
      </w:r>
      <w:r w:rsidRPr="005C6208">
        <w:rPr>
          <w:rFonts w:ascii="Times New Roman" w:hAnsi="Times New Roman" w:cs="Times New Roman"/>
        </w:rPr>
        <w:t>:</w:t>
      </w:r>
    </w:p>
    <w:p w14:paraId="1B4CCBC3" w14:textId="5B4BB9D9" w:rsidR="000843C5" w:rsidRPr="005C6208" w:rsidRDefault="000843C5"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Управлението на отпадъците на община Никопол се извършва въз основа на приети от ОбС Никопол планови и програмни документи</w:t>
      </w:r>
      <w:r w:rsidR="002F6AF8">
        <w:rPr>
          <w:rFonts w:ascii="Times New Roman" w:hAnsi="Times New Roman"/>
          <w:b w:val="0"/>
          <w:color w:val="auto"/>
        </w:rPr>
        <w:t>;</w:t>
      </w:r>
    </w:p>
    <w:p w14:paraId="6C31C52A" w14:textId="0325A97B" w:rsidR="000843C5" w:rsidRPr="005C6208" w:rsidRDefault="000843C5"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Нормативната уредба на община Никопол отговаря на минималните изисквания на чл. 22 от ЗУО. Общински съвет Никопол е приел нова Наредба за управление на отпадъците на територията на община Никопол, приета с решение на Общински съвет - Никопол, по т.9 , Протокол № 10/29.05.2020г.</w:t>
      </w:r>
      <w:r w:rsidR="002F6AF8">
        <w:rPr>
          <w:rFonts w:ascii="Times New Roman" w:hAnsi="Times New Roman"/>
          <w:b w:val="0"/>
          <w:color w:val="auto"/>
        </w:rPr>
        <w:t>;</w:t>
      </w:r>
    </w:p>
    <w:p w14:paraId="4C65C77B" w14:textId="77777777" w:rsidR="007D1312" w:rsidRPr="005C6208" w:rsidRDefault="000843C5"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Във връзка с въвеждането на изискванията на Пакета „Кръгова икономика“ в националното законодателство, община Никопол следва да предприеме действия по актуализиране на общинската наредба по чл.22 от ЗУО, както и да прецизира текстовете на чл.23 и Чл.24,  Чл.32, ал. 1, Чл.36, т.1-2 от </w:t>
      </w:r>
      <w:r w:rsidR="007D1312" w:rsidRPr="005C6208">
        <w:rPr>
          <w:rFonts w:ascii="Times New Roman" w:hAnsi="Times New Roman"/>
          <w:b w:val="0"/>
          <w:color w:val="auto"/>
        </w:rPr>
        <w:t>Наредбата, в съответствие с предложенията и препоръките, направени в анализите, като се вземат предвид и резултатите от консултациите с обществеността и всички заинтересовани страни, както по проекта на наредбата, така и по проекта на програмата за управление на отпадъците.</w:t>
      </w:r>
    </w:p>
    <w:p w14:paraId="77A290D2" w14:textId="77777777" w:rsidR="00AE5435" w:rsidRPr="005C6208" w:rsidRDefault="00AE5435" w:rsidP="0094242F">
      <w:pPr>
        <w:pStyle w:val="4"/>
        <w:spacing w:after="0" w:line="259" w:lineRule="auto"/>
        <w:ind w:left="720"/>
        <w:jc w:val="both"/>
        <w:rPr>
          <w:rFonts w:ascii="Times New Roman" w:hAnsi="Times New Roman"/>
          <w:color w:val="auto"/>
          <w:szCs w:val="24"/>
        </w:rPr>
      </w:pPr>
    </w:p>
    <w:p w14:paraId="329AD202" w14:textId="69CF6C5D" w:rsidR="00B268BA" w:rsidRPr="005C6208" w:rsidRDefault="00F84E4D" w:rsidP="00F84E4D">
      <w:pPr>
        <w:pStyle w:val="2"/>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69" w:name="_Toc60667219"/>
      <w:r w:rsidRPr="005C6208">
        <w:rPr>
          <w:rFonts w:ascii="Times New Roman" w:hAnsi="Times New Roman"/>
          <w:color w:val="auto"/>
          <w:sz w:val="24"/>
          <w:szCs w:val="24"/>
          <w:lang w:val="bg-BG"/>
        </w:rPr>
        <w:lastRenderedPageBreak/>
        <w:t>ИНСТИТУЦИОНАЛЕН КАПАЦИТЕТ В СФЕРАТА НА УПРАВЛЕНИЕТО НА ОТПАДЪЦИТЕ</w:t>
      </w:r>
      <w:bookmarkEnd w:id="69"/>
    </w:p>
    <w:p w14:paraId="78776B2B" w14:textId="66318024" w:rsidR="000B4414" w:rsidRPr="005C6208" w:rsidRDefault="000B4414"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Община Никопол е развила добър административен капацитет в областта на управление на отпадъците. </w:t>
      </w:r>
    </w:p>
    <w:p w14:paraId="185745A9" w14:textId="77777777" w:rsidR="000B4414" w:rsidRPr="005C6208" w:rsidRDefault="000B4414"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 xml:space="preserve">Възложените с нормативната уредба правомощия и задължения на кмета на общината не са напълно обезпечени чрез функциите на административните звена в общинската администрация, уредени в Устройствения правилник. </w:t>
      </w:r>
    </w:p>
    <w:p w14:paraId="671833BE" w14:textId="77777777" w:rsidR="000B4414" w:rsidRPr="005C6208" w:rsidRDefault="000B4414"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В количествено отношение, броят на служителите в звената за управление на отпадъците е недостатъчен, вкл. за обезпечаване на контролната дейност. Целесъобразно е община Никопол да създаде специализирано звено инспекторат, който да осъществява единствено контролни функции – както във връзка със спазване на националната и общинската нормативна уредба за отпадъците, така и по изпълнение на други общински наредби. Инспекторатът следва да бъде обезпечен с необходимия персонал и материално-технически ресурси - техника за мобилно видеонаблюдение, автомобил за контролната дейност на терен и други.</w:t>
      </w:r>
    </w:p>
    <w:p w14:paraId="2685E794" w14:textId="77777777" w:rsidR="000B4414" w:rsidRPr="005C6208" w:rsidRDefault="000B4414" w:rsidP="002F6AF8">
      <w:pPr>
        <w:pStyle w:val="4"/>
        <w:numPr>
          <w:ilvl w:val="0"/>
          <w:numId w:val="21"/>
        </w:numPr>
        <w:spacing w:after="0" w:line="259" w:lineRule="auto"/>
        <w:ind w:left="426"/>
        <w:jc w:val="both"/>
        <w:rPr>
          <w:rFonts w:ascii="Times New Roman" w:hAnsi="Times New Roman"/>
          <w:b w:val="0"/>
          <w:color w:val="auto"/>
        </w:rPr>
      </w:pPr>
      <w:r w:rsidRPr="005C6208">
        <w:rPr>
          <w:rFonts w:ascii="Times New Roman" w:hAnsi="Times New Roman"/>
          <w:b w:val="0"/>
          <w:color w:val="auto"/>
        </w:rPr>
        <w:t>Целесъобразно е община Никопол  да изгради единна информационна система за управление на отпадъците, която да обхваща всички процеси и да позволява автоматизирано управление на данните,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7A11CD4A" w14:textId="294B763A" w:rsidR="00B65DAC" w:rsidRPr="005C6208" w:rsidRDefault="00B65DAC" w:rsidP="0094242F">
      <w:pPr>
        <w:pStyle w:val="4"/>
        <w:spacing w:after="0" w:line="259" w:lineRule="auto"/>
        <w:jc w:val="both"/>
        <w:rPr>
          <w:rFonts w:ascii="Times New Roman" w:hAnsi="Times New Roman"/>
          <w:b w:val="0"/>
          <w:color w:val="auto"/>
        </w:rPr>
      </w:pPr>
    </w:p>
    <w:p w14:paraId="4F035B59" w14:textId="77777777" w:rsidR="00F84E4D" w:rsidRPr="005C6208" w:rsidRDefault="00F84E4D" w:rsidP="0094242F">
      <w:pPr>
        <w:pStyle w:val="4"/>
        <w:spacing w:after="0" w:line="259" w:lineRule="auto"/>
        <w:jc w:val="both"/>
        <w:rPr>
          <w:rFonts w:ascii="Times New Roman" w:hAnsi="Times New Roman"/>
          <w:b w:val="0"/>
          <w:color w:val="auto"/>
        </w:rPr>
      </w:pPr>
    </w:p>
    <w:p w14:paraId="17FD7663" w14:textId="57245E88" w:rsidR="004F7531" w:rsidRPr="005C6208" w:rsidRDefault="00F84E4D" w:rsidP="00F84E4D">
      <w:pPr>
        <w:pStyle w:val="2"/>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70" w:name="_Toc60667220"/>
      <w:r w:rsidRPr="005C6208">
        <w:rPr>
          <w:rFonts w:ascii="Times New Roman" w:hAnsi="Times New Roman"/>
          <w:color w:val="auto"/>
          <w:sz w:val="24"/>
          <w:szCs w:val="24"/>
          <w:lang w:val="bg-BG"/>
        </w:rPr>
        <w:t>ИНФОРМИРАНЕ НА ОБЩЕСТВЕНОСТТА ПО ВЪПРОСИТЕ НА УПРАВЛЕНИЕ НА ОТПАДЪЦИТЕ</w:t>
      </w:r>
      <w:bookmarkEnd w:id="70"/>
    </w:p>
    <w:p w14:paraId="71B37A05" w14:textId="77777777" w:rsidR="00D44CAE" w:rsidRPr="005C6208" w:rsidRDefault="00FC2FB6" w:rsidP="0094242F">
      <w:pPr>
        <w:spacing w:line="259" w:lineRule="auto"/>
        <w:jc w:val="both"/>
        <w:rPr>
          <w:rFonts w:ascii="Times New Roman" w:hAnsi="Times New Roman" w:cs="Times New Roman"/>
        </w:rPr>
      </w:pPr>
      <w:r w:rsidRPr="005C6208">
        <w:rPr>
          <w:rFonts w:ascii="Times New Roman" w:hAnsi="Times New Roman" w:cs="Times New Roman"/>
        </w:rPr>
        <w:t xml:space="preserve">Подобряването на йерархията на управление на отпадъците все повече зависи от активното включване на гражданите и бизнеса в мерките за предотвратяване на отпадъците и разделното събиране на отпадъците </w:t>
      </w:r>
      <w:r w:rsidR="00D44CAE" w:rsidRPr="005C6208">
        <w:rPr>
          <w:rFonts w:ascii="Times New Roman" w:hAnsi="Times New Roman" w:cs="Times New Roman"/>
        </w:rPr>
        <w:t>В резултат на анализа на текущото състояние относно информационната политика на община Никопол в сектор отпадъци са изведени следните основни изводи и препоръки:</w:t>
      </w:r>
    </w:p>
    <w:p w14:paraId="0D5D0BA7" w14:textId="77777777" w:rsidR="00D44CAE" w:rsidRPr="005C6208" w:rsidRDefault="00D44CAE"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rPr>
        <w:t xml:space="preserve">Община Никопол изпълнява всички ангажименти за консултации с обществеността, произтичащи от екологичното законодателство. Общината привлича обществеността в </w:t>
      </w:r>
      <w:r w:rsidRPr="005C6208">
        <w:rPr>
          <w:rFonts w:ascii="Times New Roman" w:hAnsi="Times New Roman"/>
          <w:lang w:eastAsia="ja-JP"/>
        </w:rPr>
        <w:t xml:space="preserve">процеса на вземане на решения по изготвяне на планове и програми и по инвестиционни предложения на територията. </w:t>
      </w:r>
    </w:p>
    <w:p w14:paraId="4594C6A1" w14:textId="77777777" w:rsidR="00FC2FB6" w:rsidRPr="005C6208" w:rsidRDefault="00FC2FB6"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Прилагат се добри практики за информиране на жителите на общината относно предоставяните услуги, така и за привличането им за участие в дейности, които допринасят за подобряване на управлението на отпадъците в община Никопол. </w:t>
      </w:r>
    </w:p>
    <w:p w14:paraId="7794FAD5" w14:textId="77777777" w:rsidR="00D44CAE" w:rsidRPr="005C6208" w:rsidRDefault="00D44CAE"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Все още липсват целенасочени кампании разяснителни кампании за повишаване на общественото разбиране за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количеството генерирани отпадъци и оползотворяване на отпадъците. Не се провеждат допитвания сред населението относно тяхното мнение за предоставяните услуги и дейности във връзка с отпадъците. Необходимо е общината да разшири работата с обществеността и да планира и провежда целенасочени кампании, с цел </w:t>
      </w:r>
      <w:r w:rsidRPr="005C6208">
        <w:rPr>
          <w:rFonts w:ascii="Times New Roman" w:hAnsi="Times New Roman"/>
          <w:lang w:eastAsia="ja-JP"/>
        </w:rPr>
        <w:lastRenderedPageBreak/>
        <w:t>изграждане на устойчиви екологосъобразни навици и поведение сред населението за предотвратяване, намаляване и разделно събиране на отпадъците. За целта общината може да използва и натрупаните средства от отчисления по чл.64 от ЗУО.</w:t>
      </w:r>
    </w:p>
    <w:p w14:paraId="2967B03F" w14:textId="77777777" w:rsidR="00D44CAE" w:rsidRPr="005C6208" w:rsidRDefault="00D44CAE"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t>Част</w:t>
      </w:r>
      <w:r w:rsidRPr="005C6208">
        <w:rPr>
          <w:rFonts w:ascii="Times New Roman" w:eastAsia="Courier New" w:hAnsi="Times New Roman"/>
          <w:lang w:eastAsia="ja-JP"/>
        </w:rPr>
        <w:t xml:space="preserve"> от информацията в областта на отпадъците се публикува </w:t>
      </w:r>
      <w:r w:rsidRPr="005C6208">
        <w:rPr>
          <w:rFonts w:ascii="Times New Roman" w:hAnsi="Times New Roman"/>
          <w:lang w:eastAsia="ja-JP"/>
        </w:rPr>
        <w:t xml:space="preserve">в различни рубрики </w:t>
      </w:r>
      <w:r w:rsidRPr="005C6208">
        <w:rPr>
          <w:rFonts w:ascii="Times New Roman" w:eastAsia="Courier New" w:hAnsi="Times New Roman"/>
          <w:lang w:eastAsia="ja-JP"/>
        </w:rPr>
        <w:t>на интернет страницата на</w:t>
      </w:r>
      <w:r w:rsidRPr="005C6208">
        <w:rPr>
          <w:rFonts w:ascii="Times New Roman" w:hAnsi="Times New Roman"/>
          <w:lang w:eastAsia="ja-JP"/>
        </w:rPr>
        <w:t xml:space="preserve"> общината, което </w:t>
      </w:r>
      <w:r w:rsidRPr="005C6208">
        <w:rPr>
          <w:rFonts w:ascii="Times New Roman" w:eastAsia="Courier New" w:hAnsi="Times New Roman"/>
          <w:lang w:eastAsia="ja-JP"/>
        </w:rPr>
        <w:t xml:space="preserve">затруднява намирането й.  В този смисъл би било удачно община </w:t>
      </w:r>
      <w:r w:rsidRPr="005C6208">
        <w:rPr>
          <w:rFonts w:ascii="Times New Roman" w:hAnsi="Times New Roman"/>
          <w:lang w:eastAsia="ja-JP"/>
        </w:rPr>
        <w:t xml:space="preserve">Никопол </w:t>
      </w:r>
      <w:r w:rsidRPr="005C6208">
        <w:rPr>
          <w:rFonts w:ascii="Times New Roman" w:eastAsia="Courier New" w:hAnsi="Times New Roman"/>
          <w:lang w:eastAsia="ja-JP"/>
        </w:rPr>
        <w:t>към рубрика</w:t>
      </w:r>
      <w:r w:rsidRPr="005C6208">
        <w:rPr>
          <w:rFonts w:ascii="Times New Roman" w:hAnsi="Times New Roman"/>
          <w:color w:val="auto"/>
          <w:lang w:eastAsia="ja-JP"/>
        </w:rPr>
        <w:t xml:space="preserve"> „Екология“, </w:t>
      </w:r>
      <w:r w:rsidRPr="005C6208">
        <w:rPr>
          <w:rFonts w:ascii="Times New Roman" w:eastAsia="Courier New" w:hAnsi="Times New Roman"/>
          <w:lang w:eastAsia="ja-JP"/>
        </w:rPr>
        <w:t>да направи отделен раздел „Отпадъци“</w:t>
      </w:r>
      <w:r w:rsidRPr="005C6208">
        <w:rPr>
          <w:rFonts w:ascii="Times New Roman" w:hAnsi="Times New Roman"/>
          <w:lang w:eastAsia="ja-JP"/>
        </w:rPr>
        <w:t xml:space="preserve">, </w:t>
      </w:r>
      <w:r w:rsidRPr="005C6208">
        <w:rPr>
          <w:rFonts w:ascii="Times New Roman" w:eastAsia="Courier New" w:hAnsi="Times New Roman"/>
          <w:lang w:eastAsia="ja-JP"/>
        </w:rPr>
        <w:t xml:space="preserve"> за гражданите и фирмите, който да съдържа полезна информацията във връзка с управлението на отпадъците</w:t>
      </w:r>
      <w:r w:rsidRPr="005C6208">
        <w:rPr>
          <w:rFonts w:ascii="Times New Roman" w:hAnsi="Times New Roman"/>
          <w:lang w:eastAsia="ja-JP"/>
        </w:rPr>
        <w:t>.  Могат да бъдат публикувани допълнителни данни и информация за улеснение на гражданите и бизнеса, като  например:</w:t>
      </w:r>
    </w:p>
    <w:p w14:paraId="09E125E6"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събиране на смесени битови отпадъци, вкл. данни  за лицата, които извършват дейностите, с адрес, телефон за контакт;</w:t>
      </w:r>
    </w:p>
    <w:p w14:paraId="1D77A732"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„зелени“ отпадъци, вкл. данни  за лицата, които извършват дейностите, с адрес, телефон за контакт;</w:t>
      </w:r>
    </w:p>
    <w:p w14:paraId="1255FD50"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отпадъци от опаковки, вкл. данни  за лицата, които извършват дейностите, с адрес, телефон за контакт;</w:t>
      </w:r>
    </w:p>
    <w:p w14:paraId="07E398DE" w14:textId="77777777" w:rsidR="00D44CAE" w:rsidRPr="005C6208" w:rsidRDefault="00D44CAE" w:rsidP="0094242F">
      <w:pPr>
        <w:pStyle w:val="ListParagraph"/>
        <w:numPr>
          <w:ilvl w:val="1"/>
          <w:numId w:val="60"/>
        </w:numPr>
        <w:spacing w:line="259" w:lineRule="auto"/>
        <w:jc w:val="both"/>
        <w:rPr>
          <w:rFonts w:ascii="Times New Roman" w:eastAsia="Calibri" w:hAnsi="Times New Roman"/>
        </w:rPr>
      </w:pPr>
      <w:r w:rsidRPr="005C6208">
        <w:rPr>
          <w:rFonts w:ascii="Times New Roman" w:hAnsi="Times New Roman"/>
          <w:lang w:eastAsia="ja-JP"/>
        </w:rPr>
        <w:t>след въвеждане на нови системи за разделно събиране на територията на общината да се оповести реда и начина за прилагане на съответната система, с данни  за лицата, които извършват дейностите, с адрес, телефон за контакт ;</w:t>
      </w:r>
    </w:p>
    <w:p w14:paraId="416C35F8"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 обект, в който се предлагат батерии и акумулатори от същия вид, без да е необходимо да закупуват нови.</w:t>
      </w:r>
    </w:p>
    <w:p w14:paraId="6F5F4335" w14:textId="77777777" w:rsidR="00D44CAE" w:rsidRPr="005C6208" w:rsidRDefault="00D44CAE" w:rsidP="0094242F">
      <w:pPr>
        <w:pStyle w:val="ListParagraph"/>
        <w:numPr>
          <w:ilvl w:val="1"/>
          <w:numId w:val="60"/>
        </w:numPr>
        <w:spacing w:line="259" w:lineRule="auto"/>
        <w:jc w:val="both"/>
        <w:rPr>
          <w:rFonts w:ascii="Times New Roman" w:eastAsia="Calibri" w:hAnsi="Times New Roman"/>
          <w:color w:val="auto"/>
        </w:rPr>
      </w:pPr>
      <w:r w:rsidRPr="005C6208">
        <w:rPr>
          <w:rFonts w:ascii="Times New Roman" w:hAnsi="Times New Roman"/>
          <w:lang w:eastAsia="ja-JP"/>
        </w:rPr>
        <w:t xml:space="preserve">местоположение  на търговски обекти,  </w:t>
      </w:r>
      <w:r w:rsidRPr="005C6208">
        <w:rPr>
          <w:rFonts w:ascii="Times New Roman" w:hAnsi="Times New Roman"/>
          <w:color w:val="222222"/>
        </w:rPr>
        <w:t>които извършват продажба на ЕЕО,</w:t>
      </w:r>
      <w:r w:rsidRPr="005C6208">
        <w:rPr>
          <w:rFonts w:ascii="Times New Roman" w:hAnsi="Times New Roman"/>
          <w:lang w:eastAsia="ja-JP"/>
        </w:rPr>
        <w:t xml:space="preserve"> и в които </w:t>
      </w:r>
      <w:r w:rsidRPr="005C6208">
        <w:rPr>
          <w:rFonts w:ascii="Times New Roman" w:hAnsi="Times New Roman"/>
          <w:color w:val="auto"/>
          <w:lang w:eastAsia="ja-JP"/>
        </w:rPr>
        <w:t xml:space="preserve">гражданите, които притежават </w:t>
      </w:r>
      <w:r w:rsidRPr="005C6208">
        <w:rPr>
          <w:rFonts w:ascii="Times New Roman" w:hAnsi="Times New Roman"/>
          <w:color w:val="auto"/>
        </w:rPr>
        <w:t>ИУЕЕО могат да:</w:t>
      </w:r>
    </w:p>
    <w:p w14:paraId="34A23979" w14:textId="77777777" w:rsidR="00D44CAE" w:rsidRPr="005C6208" w:rsidRDefault="00D44CAE" w:rsidP="0094242F">
      <w:pPr>
        <w:pStyle w:val="ListParagraph"/>
        <w:numPr>
          <w:ilvl w:val="2"/>
          <w:numId w:val="60"/>
        </w:numPr>
        <w:spacing w:line="259" w:lineRule="auto"/>
        <w:jc w:val="both"/>
        <w:rPr>
          <w:rFonts w:ascii="Times New Roman" w:eastAsia="Calibri" w:hAnsi="Times New Roman"/>
          <w:color w:val="auto"/>
        </w:rPr>
      </w:pPr>
      <w:r w:rsidRPr="005C6208">
        <w:rPr>
          <w:rFonts w:ascii="Times New Roman" w:hAnsi="Times New Roman"/>
          <w:color w:val="auto"/>
        </w:rPr>
        <w:t>върнат безплатно ИУЕЕО, при покупката на ново ЕЕО от сходен вид и изпълняващо същите функции</w:t>
      </w:r>
    </w:p>
    <w:p w14:paraId="4E839C1E" w14:textId="77777777" w:rsidR="00D44CAE" w:rsidRPr="005C6208" w:rsidRDefault="00D44CAE" w:rsidP="0094242F">
      <w:pPr>
        <w:pStyle w:val="ListParagraph"/>
        <w:numPr>
          <w:ilvl w:val="2"/>
          <w:numId w:val="60"/>
        </w:numPr>
        <w:spacing w:line="259" w:lineRule="auto"/>
        <w:jc w:val="both"/>
        <w:rPr>
          <w:rFonts w:ascii="Times New Roman" w:eastAsia="Calibri" w:hAnsi="Times New Roman"/>
          <w:color w:val="auto"/>
        </w:rPr>
      </w:pPr>
      <w:r w:rsidRPr="005C6208">
        <w:rPr>
          <w:rFonts w:ascii="Times New Roman" w:hAnsi="Times New Roman"/>
          <w:color w:val="auto"/>
        </w:rPr>
        <w:t>върнат безплатно без да закупуват ЕЕО от подобен вид много малко по размер ИУЕЕО (при което нито един външен размер не надвишава 25 cm) или на входа на обектите, които извършват продажба на ЕЕО, с търговска площ, по-голяма или равна на 400 m</w:t>
      </w:r>
      <w:r w:rsidRPr="005C6208">
        <w:rPr>
          <w:rFonts w:ascii="Times New Roman" w:hAnsi="Times New Roman"/>
          <w:color w:val="auto"/>
          <w:vertAlign w:val="superscript"/>
        </w:rPr>
        <w:t>2</w:t>
      </w:r>
      <w:r w:rsidRPr="005C6208">
        <w:rPr>
          <w:rFonts w:ascii="Times New Roman" w:hAnsi="Times New Roman"/>
          <w:color w:val="auto"/>
        </w:rPr>
        <w:t>;</w:t>
      </w:r>
    </w:p>
    <w:p w14:paraId="2A08F77A"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p>
    <w:p w14:paraId="350ACF39" w14:textId="77777777" w:rsidR="00D44CAE" w:rsidRPr="005C6208" w:rsidRDefault="00D44CAE"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възможностите и начина за обратно безплатно приемане на ИУГ от гражданите в търговски обекти, места за смяна на ИУГ на територията на общината.</w:t>
      </w:r>
    </w:p>
    <w:p w14:paraId="7ABC979E" w14:textId="4DAA6023" w:rsidR="00D44CAE" w:rsidRDefault="00D44CAE" w:rsidP="0094242F">
      <w:pPr>
        <w:pStyle w:val="ListParagraph"/>
        <w:spacing w:line="259" w:lineRule="auto"/>
        <w:ind w:left="360"/>
        <w:jc w:val="both"/>
        <w:rPr>
          <w:rFonts w:ascii="Times New Roman" w:hAnsi="Times New Roman"/>
        </w:rPr>
      </w:pPr>
    </w:p>
    <w:p w14:paraId="1C36FCC1" w14:textId="048B2A05" w:rsidR="002F6AF8" w:rsidRDefault="002F6AF8" w:rsidP="0094242F">
      <w:pPr>
        <w:pStyle w:val="ListParagraph"/>
        <w:spacing w:line="259" w:lineRule="auto"/>
        <w:ind w:left="360"/>
        <w:jc w:val="both"/>
        <w:rPr>
          <w:rFonts w:ascii="Times New Roman" w:hAnsi="Times New Roman"/>
        </w:rPr>
      </w:pPr>
    </w:p>
    <w:p w14:paraId="69D7B43E" w14:textId="77777777" w:rsidR="002F6AF8" w:rsidRPr="005C6208" w:rsidRDefault="002F6AF8" w:rsidP="0094242F">
      <w:pPr>
        <w:pStyle w:val="ListParagraph"/>
        <w:spacing w:line="259" w:lineRule="auto"/>
        <w:ind w:left="360"/>
        <w:jc w:val="both"/>
        <w:rPr>
          <w:rFonts w:ascii="Times New Roman" w:hAnsi="Times New Roman"/>
        </w:rPr>
      </w:pPr>
    </w:p>
    <w:p w14:paraId="30118767" w14:textId="77777777" w:rsidR="00B268BA" w:rsidRPr="005C6208" w:rsidRDefault="00B268BA" w:rsidP="0094242F">
      <w:pPr>
        <w:spacing w:line="259" w:lineRule="auto"/>
        <w:jc w:val="both"/>
        <w:rPr>
          <w:rFonts w:ascii="Times New Roman" w:hAnsi="Times New Roman" w:cs="Times New Roman"/>
        </w:rPr>
      </w:pPr>
    </w:p>
    <w:p w14:paraId="2B844FC3" w14:textId="61DBD736" w:rsidR="004F7531" w:rsidRPr="005C6208" w:rsidRDefault="00F84E4D" w:rsidP="00F84E4D">
      <w:pPr>
        <w:pStyle w:val="2"/>
        <w:numPr>
          <w:ilvl w:val="1"/>
          <w:numId w:val="74"/>
        </w:numPr>
        <w:tabs>
          <w:tab w:val="left" w:pos="567"/>
          <w:tab w:val="left" w:pos="993"/>
        </w:tabs>
        <w:spacing w:before="0" w:after="0" w:line="259" w:lineRule="auto"/>
        <w:ind w:left="0" w:firstLine="0"/>
        <w:jc w:val="both"/>
        <w:rPr>
          <w:rFonts w:ascii="Times New Roman" w:hAnsi="Times New Roman"/>
          <w:color w:val="auto"/>
          <w:sz w:val="24"/>
          <w:szCs w:val="24"/>
          <w:lang w:val="bg-BG"/>
        </w:rPr>
      </w:pPr>
      <w:bookmarkStart w:id="71" w:name="_Toc60667221"/>
      <w:r w:rsidRPr="005C6208">
        <w:rPr>
          <w:rFonts w:ascii="Times New Roman" w:hAnsi="Times New Roman"/>
          <w:color w:val="auto"/>
          <w:sz w:val="24"/>
          <w:szCs w:val="24"/>
          <w:lang w:val="bg-BG"/>
        </w:rPr>
        <w:lastRenderedPageBreak/>
        <w:t>ИНФОРМАЦИОННО ОБЕЗПЕЧАВАНЕ ЗА ОТПАДЪЦИТЕ И ДЕЙНОСТИТЕ С ОТПАДЪЦИТЕ</w:t>
      </w:r>
      <w:bookmarkEnd w:id="71"/>
    </w:p>
    <w:p w14:paraId="0DF4C169" w14:textId="77777777" w:rsidR="002D514C" w:rsidRPr="005C6208" w:rsidRDefault="002D514C"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Вземането на правилни стратегически и оперативни решения, в т.ч. относно управление на отпадъците, е в голяма степен обусловено от наличието на достоверна и в необходимата детайлност информация, поради което е направен анализ и на информационната обезпеченост на общината с техническа, икономическа и друга информация, свързана с отпадъците. Основните изводи и препоръки в резултат на анализа могат да се формулират както следва:</w:t>
      </w:r>
    </w:p>
    <w:p w14:paraId="5619A4B9" w14:textId="77777777" w:rsidR="00436563" w:rsidRPr="005C6208" w:rsidRDefault="0043656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Не е създадена вътрешноведомствена уредба и специализирана информационна система, която да покрива основните направления на дейностите по управление на отпадъците.</w:t>
      </w:r>
    </w:p>
    <w:p w14:paraId="30D12C72" w14:textId="77777777" w:rsidR="00436563" w:rsidRPr="005C6208" w:rsidRDefault="0043656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Информация във връзка с управлението на отпадъците в община Никопол се събира в различни звена в административната структура на общинската администрация, разпределени в различни дирекции в специализираната и в общата администрация.</w:t>
      </w:r>
    </w:p>
    <w:p w14:paraId="63A2D6B9" w14:textId="77777777" w:rsidR="00436563" w:rsidRPr="005C6208" w:rsidRDefault="0043656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Наличната информация в различните звена е организирана по начин, който не винаги позволява сравнителен анализ на данните. Събраната информация в едни звена не винаги е достъпна за ползване от други звена, което намалява ефикасността на процеса на управление на отпадъците.</w:t>
      </w:r>
    </w:p>
    <w:p w14:paraId="791451B8" w14:textId="77777777" w:rsidR="00436563" w:rsidRPr="005C6208" w:rsidRDefault="0043656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 xml:space="preserve">Липсва система за набиране на качествена информация за управление на отпадъците чрез организиран мониторинг на процесите. Открояването на проблемите пред заинтересованите лица, както и набирането на предложения и коментари, не се извършва чрез изградена система – например с ежегодни социологически проучвания, а е инцидентно явление. </w:t>
      </w:r>
    </w:p>
    <w:p w14:paraId="7B0BC462" w14:textId="77777777" w:rsidR="00270F3F" w:rsidRPr="005C6208" w:rsidRDefault="00270F3F" w:rsidP="0094242F">
      <w:pPr>
        <w:pStyle w:val="ListParagraph"/>
        <w:spacing w:line="259" w:lineRule="auto"/>
        <w:ind w:left="360"/>
        <w:jc w:val="both"/>
        <w:rPr>
          <w:rFonts w:ascii="Times New Roman" w:hAnsi="Times New Roman"/>
        </w:rPr>
      </w:pPr>
    </w:p>
    <w:p w14:paraId="0D79E289" w14:textId="77777777" w:rsidR="006940D6" w:rsidRPr="005C6208" w:rsidRDefault="006940D6" w:rsidP="0094242F">
      <w:pPr>
        <w:pStyle w:val="ListParagraph"/>
        <w:spacing w:line="259" w:lineRule="auto"/>
        <w:ind w:left="360"/>
        <w:jc w:val="both"/>
        <w:rPr>
          <w:rFonts w:ascii="Times New Roman" w:hAnsi="Times New Roman"/>
        </w:rPr>
      </w:pPr>
    </w:p>
    <w:p w14:paraId="62CD1EF5" w14:textId="331EBA1F" w:rsidR="001660C5" w:rsidRPr="005C6208" w:rsidRDefault="00F84E4D" w:rsidP="00F84E4D">
      <w:pPr>
        <w:pStyle w:val="2"/>
        <w:numPr>
          <w:ilvl w:val="0"/>
          <w:numId w:val="74"/>
        </w:numPr>
        <w:shd w:val="clear" w:color="auto" w:fill="C3D8D7" w:themeFill="accent2" w:themeFillTint="99"/>
        <w:tabs>
          <w:tab w:val="left" w:pos="567"/>
          <w:tab w:val="left" w:pos="993"/>
        </w:tabs>
        <w:spacing w:before="0" w:after="0" w:line="259" w:lineRule="auto"/>
        <w:jc w:val="both"/>
        <w:rPr>
          <w:rFonts w:ascii="Times New Roman" w:hAnsi="Times New Roman"/>
          <w:color w:val="auto"/>
          <w:sz w:val="24"/>
          <w:szCs w:val="24"/>
          <w:lang w:val="bg-BG"/>
        </w:rPr>
      </w:pPr>
      <w:bookmarkStart w:id="72" w:name="_Toc56592283"/>
      <w:bookmarkStart w:id="73" w:name="_Toc60667222"/>
      <w:r w:rsidRPr="005C6208">
        <w:rPr>
          <w:rFonts w:ascii="Times New Roman" w:hAnsi="Times New Roman"/>
          <w:color w:val="auto"/>
          <w:sz w:val="24"/>
          <w:szCs w:val="24"/>
          <w:lang w:val="bg-BG"/>
        </w:rPr>
        <w:t>SWOT АНАЛИЗ</w:t>
      </w:r>
      <w:bookmarkEnd w:id="72"/>
      <w:bookmarkEnd w:id="73"/>
    </w:p>
    <w:p w14:paraId="3CFA600B"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rPr>
        <w:t>SWOT анализът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w:t>
      </w:r>
      <w:r w:rsidRPr="005C6208">
        <w:rPr>
          <w:rFonts w:ascii="Times New Roman" w:hAnsi="Times New Roman" w:cs="Times New Roman"/>
          <w:i/>
          <w:iCs/>
        </w:rPr>
        <w:t>силни страни</w:t>
      </w:r>
      <w:r w:rsidRPr="005C6208">
        <w:rPr>
          <w:rFonts w:ascii="Times New Roman" w:hAnsi="Times New Roman" w:cs="Times New Roman"/>
        </w:rPr>
        <w:t>” и „</w:t>
      </w:r>
      <w:r w:rsidRPr="005C6208">
        <w:rPr>
          <w:rFonts w:ascii="Times New Roman" w:hAnsi="Times New Roman" w:cs="Times New Roman"/>
          <w:i/>
          <w:iCs/>
        </w:rPr>
        <w:t>слаби страни</w:t>
      </w:r>
      <w:r w:rsidRPr="005C6208">
        <w:rPr>
          <w:rFonts w:ascii="Times New Roman" w:hAnsi="Times New Roman" w:cs="Times New Roman"/>
        </w:rPr>
        <w:t>”. Средата, в която функционира обектът на стратегически анализ, се диференцира на „</w:t>
      </w:r>
      <w:r w:rsidRPr="005C6208">
        <w:rPr>
          <w:rFonts w:ascii="Times New Roman" w:hAnsi="Times New Roman" w:cs="Times New Roman"/>
          <w:i/>
          <w:iCs/>
        </w:rPr>
        <w:t>възможности</w:t>
      </w:r>
      <w:r w:rsidRPr="005C6208">
        <w:rPr>
          <w:rFonts w:ascii="Times New Roman" w:hAnsi="Times New Roman" w:cs="Times New Roman"/>
        </w:rPr>
        <w:t>” и „</w:t>
      </w:r>
      <w:r w:rsidRPr="005C6208">
        <w:rPr>
          <w:rFonts w:ascii="Times New Roman" w:hAnsi="Times New Roman" w:cs="Times New Roman"/>
          <w:i/>
          <w:iCs/>
        </w:rPr>
        <w:t>заплахи</w:t>
      </w:r>
      <w:r w:rsidRPr="005C6208">
        <w:rPr>
          <w:rFonts w:ascii="Times New Roman" w:hAnsi="Times New Roman" w:cs="Times New Roman"/>
        </w:rPr>
        <w:t>”.</w:t>
      </w:r>
    </w:p>
    <w:p w14:paraId="6C436A9F"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Силни страни</w:t>
      </w:r>
      <w:r w:rsidRPr="005C6208">
        <w:rPr>
          <w:rFonts w:ascii="Times New Roman" w:hAnsi="Times New Roman" w:cs="Times New Roman"/>
        </w:rPr>
        <w:t>. 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p>
    <w:p w14:paraId="715E53CA" w14:textId="77777777" w:rsidR="00FD78E0" w:rsidRPr="005C6208" w:rsidRDefault="00FD78E0" w:rsidP="0094242F">
      <w:pPr>
        <w:spacing w:line="259" w:lineRule="auto"/>
        <w:jc w:val="both"/>
        <w:rPr>
          <w:rFonts w:ascii="Times New Roman" w:hAnsi="Times New Roman" w:cs="Times New Roman"/>
        </w:rPr>
      </w:pPr>
      <w:r w:rsidRPr="005C6208">
        <w:rPr>
          <w:rFonts w:ascii="Times New Roman" w:hAnsi="Times New Roman" w:cs="Times New Roman"/>
          <w:i/>
        </w:rPr>
        <w:t>Слаби страни.</w:t>
      </w:r>
      <w:r w:rsidRPr="005C6208">
        <w:rPr>
          <w:rFonts w:ascii="Times New Roman" w:hAnsi="Times New Roman" w:cs="Times New Roman"/>
        </w:rPr>
        <w:t xml:space="preserve"> Слабите страни представляват ограниченията или недостигът на ресурси, умения и способности, които сериозно възпрепятстват развитието на сектора.</w:t>
      </w:r>
    </w:p>
    <w:p w14:paraId="4AC15A4D"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Възможности.</w:t>
      </w:r>
      <w:r w:rsidRPr="005C6208">
        <w:rPr>
          <w:rFonts w:ascii="Times New Roman" w:hAnsi="Times New Roman" w:cs="Times New Roman"/>
        </w:rPr>
        <w:t xml:space="preserve"> 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14:paraId="76B227CB" w14:textId="77777777" w:rsidR="00FD78E0" w:rsidRPr="005C6208" w:rsidRDefault="00FD78E0" w:rsidP="0094242F">
      <w:pPr>
        <w:overflowPunct w:val="0"/>
        <w:autoSpaceDE w:val="0"/>
        <w:autoSpaceDN w:val="0"/>
        <w:adjustRightInd w:val="0"/>
        <w:spacing w:line="259" w:lineRule="auto"/>
        <w:jc w:val="both"/>
        <w:textAlignment w:val="baseline"/>
        <w:rPr>
          <w:rFonts w:ascii="Times New Roman" w:hAnsi="Times New Roman" w:cs="Times New Roman"/>
        </w:rPr>
      </w:pPr>
      <w:r w:rsidRPr="005C6208">
        <w:rPr>
          <w:rFonts w:ascii="Times New Roman" w:hAnsi="Times New Roman" w:cs="Times New Roman"/>
          <w:i/>
        </w:rPr>
        <w:t>Заплахи.</w:t>
      </w:r>
      <w:r w:rsidRPr="005C6208">
        <w:rPr>
          <w:rFonts w:ascii="Times New Roman" w:hAnsi="Times New Roman" w:cs="Times New Roman"/>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 </w:t>
      </w:r>
    </w:p>
    <w:p w14:paraId="2BAD7F33" w14:textId="77777777" w:rsidR="00FD78E0" w:rsidRPr="005C6208" w:rsidRDefault="00FD78E0" w:rsidP="0094242F">
      <w:pPr>
        <w:spacing w:line="259" w:lineRule="auto"/>
        <w:jc w:val="both"/>
        <w:rPr>
          <w:rFonts w:ascii="Times New Roman" w:hAnsi="Times New Roman" w:cs="Times New Roman"/>
        </w:rPr>
      </w:pPr>
      <w:r w:rsidRPr="005C6208">
        <w:rPr>
          <w:rFonts w:ascii="Times New Roman" w:hAnsi="Times New Roman" w:cs="Times New Roman"/>
        </w:rPr>
        <w:t xml:space="preserve">Въз основа на направените констатации и изводи от анализите на състоянието при управлението на отпадъците в община Никопол беше направен SWOT анализ с цел да се идентифицират силните страни, свързани с управлението на отпадъците в общината, и да се планират цели и мерки за преодоляване на слабите страни и превръщане на заплахите във възможности. Направеният SWOT анализ на управлението на отпадъците в община </w:t>
      </w:r>
      <w:r w:rsidR="00D5040D" w:rsidRPr="005C6208">
        <w:rPr>
          <w:rFonts w:ascii="Times New Roman" w:hAnsi="Times New Roman" w:cs="Times New Roman"/>
        </w:rPr>
        <w:t xml:space="preserve">Никопол </w:t>
      </w:r>
      <w:r w:rsidRPr="005C6208">
        <w:rPr>
          <w:rFonts w:ascii="Times New Roman" w:hAnsi="Times New Roman" w:cs="Times New Roman"/>
        </w:rPr>
        <w:t>показва посочените по-долу резултати.</w:t>
      </w:r>
    </w:p>
    <w:p w14:paraId="39F58319" w14:textId="4833D93A" w:rsidR="00FD78E0" w:rsidRPr="005C6208" w:rsidRDefault="002F6AF8" w:rsidP="00E54562">
      <w:pPr>
        <w:jc w:val="right"/>
        <w:rPr>
          <w:rFonts w:ascii="Times New Roman" w:hAnsi="Times New Roman" w:cs="Times New Roman"/>
        </w:rPr>
      </w:pPr>
      <w:bookmarkStart w:id="74" w:name="_Toc60667257"/>
      <w:r w:rsidRPr="002F6AF8">
        <w:rPr>
          <w:rFonts w:ascii="Times New Roman" w:hAnsi="Times New Roman" w:cs="Times New Roman"/>
          <w:b/>
          <w:bCs/>
          <w:i/>
          <w:iCs/>
        </w:rPr>
        <w:lastRenderedPageBreak/>
        <w:t xml:space="preserve">Таблица </w:t>
      </w:r>
      <w:r w:rsidRPr="002F6AF8">
        <w:rPr>
          <w:rFonts w:ascii="Times New Roman" w:hAnsi="Times New Roman" w:cs="Times New Roman"/>
          <w:b/>
          <w:bCs/>
          <w:i/>
          <w:iCs/>
        </w:rPr>
        <w:fldChar w:fldCharType="begin"/>
      </w:r>
      <w:r w:rsidRPr="002F6AF8">
        <w:rPr>
          <w:rFonts w:ascii="Times New Roman" w:hAnsi="Times New Roman" w:cs="Times New Roman"/>
          <w:b/>
          <w:bCs/>
          <w:i/>
          <w:iCs/>
        </w:rPr>
        <w:instrText xml:space="preserve"> SEQ Таблица \* ARABIC </w:instrText>
      </w:r>
      <w:r w:rsidRPr="002F6AF8">
        <w:rPr>
          <w:rFonts w:ascii="Times New Roman" w:hAnsi="Times New Roman" w:cs="Times New Roman"/>
          <w:b/>
          <w:bCs/>
          <w:i/>
          <w:iCs/>
        </w:rPr>
        <w:fldChar w:fldCharType="separate"/>
      </w:r>
      <w:r>
        <w:rPr>
          <w:rFonts w:ascii="Times New Roman" w:hAnsi="Times New Roman" w:cs="Times New Roman"/>
          <w:b/>
          <w:bCs/>
          <w:i/>
          <w:iCs/>
          <w:noProof/>
        </w:rPr>
        <w:t>2</w:t>
      </w:r>
      <w:r w:rsidRPr="002F6AF8">
        <w:rPr>
          <w:rFonts w:ascii="Times New Roman" w:hAnsi="Times New Roman" w:cs="Times New Roman"/>
          <w:b/>
          <w:bCs/>
          <w:i/>
          <w:iCs/>
        </w:rPr>
        <w:fldChar w:fldCharType="end"/>
      </w:r>
      <w:r w:rsidR="00E54562" w:rsidRPr="005C6208">
        <w:rPr>
          <w:rFonts w:ascii="Times New Roman" w:hAnsi="Times New Roman" w:cs="Times New Roman"/>
          <w:b/>
          <w:i/>
          <w:iCs/>
          <w:szCs w:val="28"/>
        </w:rPr>
        <w:t xml:space="preserve"> </w:t>
      </w:r>
      <w:r w:rsidR="00B109F1" w:rsidRPr="002F6AF8">
        <w:rPr>
          <w:rFonts w:ascii="Times New Roman" w:hAnsi="Times New Roman" w:cs="Times New Roman"/>
          <w:i/>
          <w:iCs/>
        </w:rPr>
        <w:t>SWOT анализ</w:t>
      </w:r>
      <w:bookmarkEnd w:id="74"/>
    </w:p>
    <w:tbl>
      <w:tblPr>
        <w:tblStyle w:val="TableGrid1"/>
        <w:tblW w:w="5000" w:type="pct"/>
        <w:tblLook w:val="04A0" w:firstRow="1" w:lastRow="0" w:firstColumn="1" w:lastColumn="0" w:noHBand="0" w:noVBand="1"/>
      </w:tblPr>
      <w:tblGrid>
        <w:gridCol w:w="4520"/>
        <w:gridCol w:w="4536"/>
      </w:tblGrid>
      <w:tr w:rsidR="00FD78E0" w:rsidRPr="005C6208" w14:paraId="7B5A4F2A" w14:textId="77777777" w:rsidTr="00B46739">
        <w:trPr>
          <w:trHeight w:val="841"/>
        </w:trPr>
        <w:tc>
          <w:tcPr>
            <w:tcW w:w="4523" w:type="dxa"/>
          </w:tcPr>
          <w:p w14:paraId="1AB31912" w14:textId="77777777" w:rsidR="00FD78E0" w:rsidRPr="005C6208" w:rsidRDefault="00FD78E0" w:rsidP="0094242F">
            <w:pPr>
              <w:spacing w:line="259" w:lineRule="auto"/>
              <w:jc w:val="center"/>
              <w:rPr>
                <w:rFonts w:ascii="Times New Roman" w:hAnsi="Times New Roman" w:cs="Times New Roman"/>
                <w:b/>
                <w:bCs/>
                <w:kern w:val="32"/>
                <w:sz w:val="22"/>
                <w:szCs w:val="22"/>
                <w:highlight w:val="yellow"/>
              </w:rPr>
            </w:pPr>
            <w:r w:rsidRPr="005C6208">
              <w:rPr>
                <w:rFonts w:ascii="Times New Roman" w:hAnsi="Times New Roman" w:cs="Times New Roman"/>
                <w:b/>
                <w:bCs/>
                <w:kern w:val="32"/>
                <w:sz w:val="22"/>
                <w:szCs w:val="22"/>
              </w:rPr>
              <w:t>Силни страни</w:t>
            </w:r>
          </w:p>
          <w:p w14:paraId="63D589D9" w14:textId="77777777" w:rsidR="00FD78E0" w:rsidRPr="005C6208" w:rsidRDefault="00FD78E0" w:rsidP="0094242F">
            <w:pPr>
              <w:spacing w:line="259" w:lineRule="auto"/>
              <w:jc w:val="both"/>
              <w:rPr>
                <w:rFonts w:ascii="Times New Roman" w:hAnsi="Times New Roman" w:cs="Times New Roman"/>
                <w:sz w:val="22"/>
                <w:szCs w:val="22"/>
                <w:highlight w:val="yellow"/>
                <w:lang w:eastAsia="en-US"/>
              </w:rPr>
            </w:pPr>
          </w:p>
          <w:p w14:paraId="12164086" w14:textId="77777777" w:rsidR="00955065" w:rsidRPr="005C6208" w:rsidRDefault="00955065"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Община Никопол e под средното равнище в страната по генерирани отпадъци на 1 жител.</w:t>
            </w:r>
          </w:p>
          <w:p w14:paraId="7AB5FD5D" w14:textId="77777777" w:rsidR="00955065" w:rsidRPr="005C6208" w:rsidRDefault="00955065" w:rsidP="0094242F">
            <w:pPr>
              <w:pStyle w:val="ListParagraph"/>
              <w:spacing w:line="259" w:lineRule="auto"/>
              <w:ind w:left="360"/>
              <w:jc w:val="both"/>
              <w:rPr>
                <w:rFonts w:ascii="Times New Roman" w:hAnsi="Times New Roman"/>
                <w:sz w:val="22"/>
                <w:szCs w:val="22"/>
                <w:lang w:eastAsia="en-US"/>
              </w:rPr>
            </w:pPr>
          </w:p>
          <w:p w14:paraId="32C5CAD4" w14:textId="77777777" w:rsidR="00ED38EC"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Общината е осигурила модерна инфраструктура за сепариране</w:t>
            </w:r>
            <w:r w:rsidR="00F37C99" w:rsidRPr="005C6208">
              <w:rPr>
                <w:rFonts w:ascii="Times New Roman" w:hAnsi="Times New Roman"/>
                <w:sz w:val="22"/>
                <w:szCs w:val="22"/>
                <w:lang w:eastAsia="en-US"/>
              </w:rPr>
              <w:t>, компостиране</w:t>
            </w:r>
            <w:r w:rsidRPr="005C6208">
              <w:rPr>
                <w:rFonts w:ascii="Times New Roman" w:hAnsi="Times New Roman"/>
                <w:sz w:val="22"/>
                <w:szCs w:val="22"/>
                <w:lang w:eastAsia="en-US"/>
              </w:rPr>
              <w:t xml:space="preserve"> и обезвреждане на смесените битови отпадъци на регионален принцип.</w:t>
            </w:r>
          </w:p>
          <w:p w14:paraId="6902EC2C" w14:textId="77777777" w:rsidR="00F70BEE" w:rsidRPr="005C6208" w:rsidRDefault="00F70BEE" w:rsidP="0094242F">
            <w:pPr>
              <w:pStyle w:val="ListParagraph"/>
              <w:spacing w:line="259" w:lineRule="auto"/>
              <w:rPr>
                <w:rFonts w:ascii="Times New Roman" w:hAnsi="Times New Roman"/>
                <w:sz w:val="22"/>
                <w:szCs w:val="22"/>
                <w:lang w:eastAsia="en-US"/>
              </w:rPr>
            </w:pPr>
          </w:p>
          <w:p w14:paraId="302B46ED" w14:textId="77777777" w:rsidR="00F70BEE" w:rsidRPr="005C6208" w:rsidRDefault="00F70BEE"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Съществува значителен административен капацитет на различните нива на управление на отпадъците – регионален и местен</w:t>
            </w:r>
          </w:p>
          <w:p w14:paraId="074CBE01" w14:textId="77777777" w:rsidR="00ED38EC" w:rsidRPr="005C6208" w:rsidRDefault="00ED38EC" w:rsidP="0094242F">
            <w:pPr>
              <w:pStyle w:val="ListParagraph"/>
              <w:spacing w:line="259" w:lineRule="auto"/>
              <w:rPr>
                <w:rFonts w:ascii="Times New Roman" w:hAnsi="Times New Roman"/>
                <w:sz w:val="22"/>
                <w:szCs w:val="22"/>
                <w:lang w:eastAsia="en-US"/>
              </w:rPr>
            </w:pPr>
          </w:p>
          <w:p w14:paraId="2621DFEA" w14:textId="77777777" w:rsidR="00F37C99" w:rsidRPr="005C6208" w:rsidRDefault="00ED38EC"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Община Никопол постига целите за </w:t>
            </w:r>
            <w:r w:rsidR="00F70BEE" w:rsidRPr="005C6208">
              <w:rPr>
                <w:rFonts w:ascii="Times New Roman" w:hAnsi="Times New Roman"/>
                <w:sz w:val="22"/>
                <w:szCs w:val="22"/>
                <w:lang w:eastAsia="en-US"/>
              </w:rPr>
              <w:t xml:space="preserve">рециклиране и оползотворяване на битови отпадъци и </w:t>
            </w:r>
            <w:r w:rsidR="00F37C99" w:rsidRPr="005C6208">
              <w:rPr>
                <w:rFonts w:ascii="Times New Roman" w:hAnsi="Times New Roman"/>
                <w:sz w:val="22"/>
                <w:szCs w:val="22"/>
                <w:lang w:eastAsia="en-US"/>
              </w:rPr>
              <w:t>намаляване на количества на депонираните</w:t>
            </w:r>
            <w:r w:rsidR="00F70BEE" w:rsidRPr="005C6208">
              <w:rPr>
                <w:rFonts w:ascii="Times New Roman" w:hAnsi="Times New Roman"/>
                <w:sz w:val="22"/>
                <w:szCs w:val="22"/>
                <w:lang w:eastAsia="en-US"/>
              </w:rPr>
              <w:t xml:space="preserve"> биоразградими отпадъци за 2018</w:t>
            </w:r>
            <w:r w:rsidR="00F37C99" w:rsidRPr="005C6208">
              <w:rPr>
                <w:rFonts w:ascii="Times New Roman" w:hAnsi="Times New Roman"/>
                <w:sz w:val="22"/>
                <w:szCs w:val="22"/>
                <w:lang w:eastAsia="en-US"/>
              </w:rPr>
              <w:t>г</w:t>
            </w:r>
            <w:r w:rsidR="00F70BEE" w:rsidRPr="005C6208">
              <w:rPr>
                <w:rFonts w:ascii="Times New Roman" w:hAnsi="Times New Roman"/>
                <w:sz w:val="22"/>
                <w:szCs w:val="22"/>
                <w:lang w:eastAsia="en-US"/>
              </w:rPr>
              <w:t>.</w:t>
            </w:r>
            <w:r w:rsidR="00F37C99" w:rsidRPr="005C6208">
              <w:rPr>
                <w:rFonts w:ascii="Times New Roman" w:hAnsi="Times New Roman"/>
                <w:sz w:val="22"/>
                <w:szCs w:val="22"/>
                <w:lang w:eastAsia="en-US"/>
              </w:rPr>
              <w:t xml:space="preserve"> </w:t>
            </w:r>
          </w:p>
          <w:p w14:paraId="7C97ECA5" w14:textId="77777777" w:rsidR="00F37C99" w:rsidRPr="005C6208" w:rsidRDefault="00F37C99" w:rsidP="0094242F">
            <w:pPr>
              <w:spacing w:line="259" w:lineRule="auto"/>
              <w:jc w:val="both"/>
              <w:rPr>
                <w:rFonts w:ascii="Times New Roman" w:hAnsi="Times New Roman" w:cs="Times New Roman"/>
                <w:sz w:val="22"/>
                <w:szCs w:val="22"/>
                <w:highlight w:val="yellow"/>
                <w:lang w:eastAsia="en-US"/>
              </w:rPr>
            </w:pPr>
          </w:p>
          <w:p w14:paraId="6B5E7192" w14:textId="77777777" w:rsidR="00D8356E" w:rsidRPr="005C6208" w:rsidRDefault="007C305A"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Принципът „разширена отговорност на производителят” се прилага в общината по отношение на отпадъците от опаковки, без да се отделят публични средства за разделно събиране и третиране.</w:t>
            </w:r>
          </w:p>
          <w:p w14:paraId="2137E327" w14:textId="77777777" w:rsidR="00D8356E" w:rsidRPr="005C6208" w:rsidRDefault="00D8356E" w:rsidP="0094242F">
            <w:pPr>
              <w:pStyle w:val="ListParagraph"/>
              <w:spacing w:line="259" w:lineRule="auto"/>
              <w:ind w:left="360"/>
              <w:jc w:val="both"/>
              <w:rPr>
                <w:rFonts w:ascii="Times New Roman" w:hAnsi="Times New Roman"/>
                <w:sz w:val="22"/>
                <w:szCs w:val="22"/>
                <w:lang w:eastAsia="en-US"/>
              </w:rPr>
            </w:pPr>
          </w:p>
          <w:p w14:paraId="78122568" w14:textId="77777777" w:rsidR="00D8356E" w:rsidRPr="005C6208" w:rsidRDefault="00D8356E"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Налични са предпоставки за повишаване на участието на жителите на общината в мерките за предотвратяване и разделно събиране на отпадъците.</w:t>
            </w:r>
          </w:p>
          <w:p w14:paraId="6B32099B" w14:textId="77777777" w:rsidR="00D8356E" w:rsidRPr="005C6208" w:rsidRDefault="00D8356E" w:rsidP="0094242F">
            <w:pPr>
              <w:widowControl/>
              <w:spacing w:line="259" w:lineRule="auto"/>
              <w:ind w:left="360"/>
              <w:jc w:val="both"/>
              <w:rPr>
                <w:rFonts w:ascii="Times New Roman" w:hAnsi="Times New Roman" w:cs="Times New Roman"/>
                <w:sz w:val="22"/>
                <w:szCs w:val="22"/>
                <w:highlight w:val="yellow"/>
                <w:lang w:eastAsia="en-US"/>
              </w:rPr>
            </w:pPr>
          </w:p>
        </w:tc>
        <w:tc>
          <w:tcPr>
            <w:tcW w:w="4540" w:type="dxa"/>
          </w:tcPr>
          <w:p w14:paraId="79A75ED7"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t>Слаби страни</w:t>
            </w:r>
          </w:p>
          <w:p w14:paraId="24EE4EBA" w14:textId="77777777" w:rsidR="00577551" w:rsidRPr="005C6208" w:rsidRDefault="00577551" w:rsidP="0094242F">
            <w:pPr>
              <w:pStyle w:val="ListParagraph"/>
              <w:spacing w:line="259" w:lineRule="auto"/>
              <w:ind w:left="360"/>
              <w:jc w:val="both"/>
              <w:rPr>
                <w:rFonts w:ascii="Times New Roman" w:hAnsi="Times New Roman"/>
                <w:sz w:val="22"/>
                <w:szCs w:val="22"/>
                <w:lang w:eastAsia="en-US"/>
              </w:rPr>
            </w:pPr>
          </w:p>
          <w:p w14:paraId="654EE958" w14:textId="77777777" w:rsidR="00FD78E0" w:rsidRPr="005C6208" w:rsidRDefault="00577551"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w:t>
            </w:r>
            <w:r w:rsidR="00FD78E0" w:rsidRPr="005C6208">
              <w:rPr>
                <w:rFonts w:ascii="Times New Roman" w:hAnsi="Times New Roman"/>
                <w:sz w:val="22"/>
                <w:szCs w:val="22"/>
                <w:lang w:eastAsia="en-US"/>
              </w:rPr>
              <w:t xml:space="preserve">риходите </w:t>
            </w:r>
            <w:r w:rsidRPr="005C6208">
              <w:rPr>
                <w:rFonts w:ascii="Times New Roman" w:hAnsi="Times New Roman"/>
                <w:sz w:val="22"/>
                <w:szCs w:val="22"/>
                <w:lang w:eastAsia="en-US"/>
              </w:rPr>
              <w:t xml:space="preserve">от ТБО </w:t>
            </w:r>
            <w:r w:rsidR="00FD78E0" w:rsidRPr="005C6208">
              <w:rPr>
                <w:rFonts w:ascii="Times New Roman" w:hAnsi="Times New Roman"/>
                <w:sz w:val="22"/>
                <w:szCs w:val="22"/>
                <w:lang w:eastAsia="en-US"/>
              </w:rPr>
              <w:t xml:space="preserve"> </w:t>
            </w:r>
            <w:r w:rsidRPr="005C6208">
              <w:rPr>
                <w:rFonts w:ascii="Times New Roman" w:hAnsi="Times New Roman"/>
                <w:sz w:val="22"/>
                <w:szCs w:val="22"/>
                <w:lang w:eastAsia="en-US"/>
              </w:rPr>
              <w:t>н</w:t>
            </w:r>
            <w:r w:rsidR="00FD78E0" w:rsidRPr="005C6208">
              <w:rPr>
                <w:rFonts w:ascii="Times New Roman" w:hAnsi="Times New Roman"/>
                <w:sz w:val="22"/>
                <w:szCs w:val="22"/>
                <w:lang w:eastAsia="en-US"/>
              </w:rPr>
              <w:t xml:space="preserve">е </w:t>
            </w:r>
            <w:r w:rsidRPr="005C6208">
              <w:rPr>
                <w:rFonts w:ascii="Times New Roman" w:hAnsi="Times New Roman"/>
                <w:sz w:val="22"/>
                <w:szCs w:val="22"/>
                <w:lang w:eastAsia="en-US"/>
              </w:rPr>
              <w:t xml:space="preserve">покриват пълния размер на разходите за управление на дейностите с отпадъци </w:t>
            </w:r>
          </w:p>
          <w:p w14:paraId="1F5AC284" w14:textId="77777777" w:rsidR="00577551" w:rsidRPr="005C6208" w:rsidRDefault="00577551" w:rsidP="0094242F">
            <w:pPr>
              <w:pStyle w:val="ListParagraph"/>
              <w:spacing w:line="259" w:lineRule="auto"/>
              <w:rPr>
                <w:rFonts w:ascii="Times New Roman" w:hAnsi="Times New Roman"/>
                <w:sz w:val="22"/>
                <w:szCs w:val="22"/>
                <w:lang w:eastAsia="en-US"/>
              </w:rPr>
            </w:pPr>
          </w:p>
          <w:p w14:paraId="77E50ADB" w14:textId="77777777" w:rsidR="00F70BEE" w:rsidRPr="005C6208" w:rsidRDefault="00F70BEE"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Липсва инфраструктура стабилизиране на отделената след сепариране биоразградима фракция.</w:t>
            </w:r>
          </w:p>
          <w:p w14:paraId="28DE69A6" w14:textId="2416B27A" w:rsidR="00577551" w:rsidRPr="005C6208" w:rsidRDefault="00577551" w:rsidP="0094242F">
            <w:pPr>
              <w:pStyle w:val="ListParagraph"/>
              <w:spacing w:line="259" w:lineRule="auto"/>
              <w:ind w:left="360"/>
              <w:jc w:val="both"/>
              <w:rPr>
                <w:rFonts w:ascii="Times New Roman" w:hAnsi="Times New Roman"/>
                <w:sz w:val="22"/>
                <w:szCs w:val="22"/>
                <w:lang w:eastAsia="en-US"/>
              </w:rPr>
            </w:pPr>
          </w:p>
          <w:p w14:paraId="15C9C6EB" w14:textId="78E0DB9E" w:rsidR="00E54562" w:rsidRPr="005C6208" w:rsidRDefault="00E54562" w:rsidP="0094242F">
            <w:pPr>
              <w:pStyle w:val="ListParagraph"/>
              <w:spacing w:line="259" w:lineRule="auto"/>
              <w:ind w:left="360"/>
              <w:jc w:val="both"/>
              <w:rPr>
                <w:rFonts w:ascii="Times New Roman" w:hAnsi="Times New Roman"/>
                <w:sz w:val="22"/>
                <w:szCs w:val="22"/>
                <w:lang w:eastAsia="en-US"/>
              </w:rPr>
            </w:pPr>
          </w:p>
          <w:p w14:paraId="655629B8" w14:textId="77777777" w:rsidR="00E54562" w:rsidRPr="005C6208" w:rsidRDefault="00E54562" w:rsidP="0094242F">
            <w:pPr>
              <w:pStyle w:val="ListParagraph"/>
              <w:spacing w:line="259" w:lineRule="auto"/>
              <w:ind w:left="360"/>
              <w:jc w:val="both"/>
              <w:rPr>
                <w:rFonts w:ascii="Times New Roman" w:hAnsi="Times New Roman"/>
                <w:sz w:val="22"/>
                <w:szCs w:val="22"/>
                <w:lang w:eastAsia="en-US"/>
              </w:rPr>
            </w:pPr>
          </w:p>
          <w:p w14:paraId="7787C2F8" w14:textId="77777777" w:rsidR="00FD78E0"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Съществуват пропуски в капацитета на общината за управление на отпадъците, свързани с </w:t>
            </w:r>
            <w:r w:rsidR="00BC5B6E" w:rsidRPr="005C6208">
              <w:rPr>
                <w:rFonts w:ascii="Times New Roman" w:hAnsi="Times New Roman"/>
                <w:sz w:val="22"/>
                <w:szCs w:val="22"/>
                <w:lang w:eastAsia="en-US"/>
              </w:rPr>
              <w:t xml:space="preserve">нормативните документи, </w:t>
            </w:r>
            <w:r w:rsidRPr="005C6208">
              <w:rPr>
                <w:rFonts w:ascii="Times New Roman" w:hAnsi="Times New Roman"/>
                <w:sz w:val="22"/>
                <w:szCs w:val="22"/>
                <w:lang w:eastAsia="en-US"/>
              </w:rPr>
              <w:t xml:space="preserve">информационното осигуряване и контролната дейност. </w:t>
            </w:r>
          </w:p>
          <w:p w14:paraId="3D708B30" w14:textId="77777777" w:rsidR="00F70BEE" w:rsidRPr="005C6208" w:rsidRDefault="00F70BEE"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Принципът „разширена отговорност на производителят” не се прилага в общината по отношение на </w:t>
            </w:r>
            <w:proofErr w:type="spellStart"/>
            <w:r w:rsidR="00D8356E" w:rsidRPr="005C6208">
              <w:rPr>
                <w:rFonts w:ascii="Times New Roman" w:hAnsi="Times New Roman"/>
                <w:sz w:val="22"/>
                <w:szCs w:val="22"/>
                <w:lang w:eastAsia="en-US"/>
              </w:rPr>
              <w:t>следнте</w:t>
            </w:r>
            <w:proofErr w:type="spellEnd"/>
            <w:r w:rsidR="00D8356E" w:rsidRPr="005C6208">
              <w:rPr>
                <w:rFonts w:ascii="Times New Roman" w:hAnsi="Times New Roman"/>
                <w:sz w:val="22"/>
                <w:szCs w:val="22"/>
                <w:lang w:eastAsia="en-US"/>
              </w:rPr>
              <w:t xml:space="preserve"> МРО-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w:t>
            </w:r>
          </w:p>
          <w:p w14:paraId="219872D3" w14:textId="358B5248" w:rsidR="00955065" w:rsidRPr="005C6208" w:rsidRDefault="00955065" w:rsidP="0094242F">
            <w:pPr>
              <w:spacing w:line="259" w:lineRule="auto"/>
              <w:rPr>
                <w:rFonts w:ascii="Times New Roman" w:hAnsi="Times New Roman" w:cs="Times New Roman"/>
                <w:sz w:val="22"/>
                <w:szCs w:val="22"/>
                <w:lang w:eastAsia="en-US"/>
              </w:rPr>
            </w:pPr>
          </w:p>
          <w:p w14:paraId="3CE07736" w14:textId="77777777" w:rsidR="00E54562" w:rsidRPr="005C6208" w:rsidRDefault="00E54562" w:rsidP="0094242F">
            <w:pPr>
              <w:spacing w:line="259" w:lineRule="auto"/>
              <w:rPr>
                <w:rFonts w:ascii="Times New Roman" w:hAnsi="Times New Roman" w:cs="Times New Roman"/>
                <w:sz w:val="22"/>
                <w:szCs w:val="22"/>
                <w:lang w:eastAsia="en-US"/>
              </w:rPr>
            </w:pPr>
          </w:p>
          <w:p w14:paraId="7079DFF1" w14:textId="77777777" w:rsidR="00FD78E0"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Не се прилагат целенасочени стимули, които да допринесат за предотвратяване образуването на отпадъци</w:t>
            </w:r>
            <w:r w:rsidR="00B87916" w:rsidRPr="005C6208">
              <w:rPr>
                <w:rFonts w:ascii="Times New Roman" w:hAnsi="Times New Roman"/>
                <w:sz w:val="22"/>
                <w:szCs w:val="22"/>
                <w:lang w:eastAsia="en-US"/>
              </w:rPr>
              <w:t xml:space="preserve"> и </w:t>
            </w:r>
            <w:r w:rsidR="00BC5B6E" w:rsidRPr="005C6208">
              <w:rPr>
                <w:rFonts w:ascii="Times New Roman" w:hAnsi="Times New Roman"/>
                <w:sz w:val="22"/>
                <w:szCs w:val="22"/>
                <w:lang w:eastAsia="en-US"/>
              </w:rPr>
              <w:t>рециклиране на отпадъците</w:t>
            </w:r>
            <w:r w:rsidRPr="005C6208">
              <w:rPr>
                <w:rFonts w:ascii="Times New Roman" w:hAnsi="Times New Roman"/>
                <w:sz w:val="22"/>
                <w:szCs w:val="22"/>
                <w:lang w:eastAsia="en-US"/>
              </w:rPr>
              <w:t>.</w:t>
            </w:r>
          </w:p>
          <w:p w14:paraId="0E9111D8" w14:textId="77777777" w:rsidR="00FD78E0" w:rsidRPr="005C6208" w:rsidRDefault="00FD78E0" w:rsidP="0094242F">
            <w:pPr>
              <w:pStyle w:val="ListParagraph"/>
              <w:spacing w:line="259" w:lineRule="auto"/>
              <w:ind w:left="360"/>
              <w:jc w:val="both"/>
              <w:rPr>
                <w:rFonts w:ascii="Times New Roman" w:hAnsi="Times New Roman"/>
                <w:sz w:val="22"/>
                <w:szCs w:val="22"/>
                <w:lang w:eastAsia="en-US"/>
              </w:rPr>
            </w:pPr>
          </w:p>
          <w:p w14:paraId="6E665785" w14:textId="77777777" w:rsidR="00FD78E0"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Няма изградена мониторингова система, която да отчита удовлетвореността на обществеността и заинтересованите лица от резултатите, свързани с дейности по управление на отпадъците.</w:t>
            </w:r>
          </w:p>
          <w:p w14:paraId="6738712A" w14:textId="77777777" w:rsidR="00FD78E0" w:rsidRPr="005C6208" w:rsidRDefault="00FD78E0" w:rsidP="0094242F">
            <w:pPr>
              <w:pStyle w:val="ListParagraph"/>
              <w:spacing w:line="259" w:lineRule="auto"/>
              <w:ind w:left="360"/>
              <w:jc w:val="both"/>
              <w:rPr>
                <w:rFonts w:ascii="Times New Roman" w:hAnsi="Times New Roman"/>
                <w:sz w:val="22"/>
                <w:szCs w:val="22"/>
                <w:lang w:eastAsia="en-US"/>
              </w:rPr>
            </w:pPr>
          </w:p>
        </w:tc>
      </w:tr>
      <w:tr w:rsidR="00FD78E0" w:rsidRPr="005C6208" w14:paraId="16BAC9BB" w14:textId="77777777" w:rsidTr="00B46739">
        <w:trPr>
          <w:trHeight w:val="932"/>
        </w:trPr>
        <w:tc>
          <w:tcPr>
            <w:tcW w:w="4523" w:type="dxa"/>
          </w:tcPr>
          <w:p w14:paraId="529C0893"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t>Възможности</w:t>
            </w:r>
          </w:p>
          <w:p w14:paraId="4701D53B" w14:textId="77777777" w:rsidR="00FD78E0" w:rsidRPr="005C6208" w:rsidRDefault="00FD78E0" w:rsidP="0094242F">
            <w:pPr>
              <w:pStyle w:val="ListParagraph"/>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Осигуряване на извънбюджетно финансиране чрез европейските и национални източници</w:t>
            </w:r>
            <w:r w:rsidR="00B87916" w:rsidRPr="005C6208">
              <w:rPr>
                <w:rFonts w:ascii="Times New Roman" w:hAnsi="Times New Roman"/>
                <w:sz w:val="22"/>
                <w:szCs w:val="22"/>
                <w:lang w:eastAsia="en-US"/>
              </w:rPr>
              <w:t xml:space="preserve"> за  ефективното управление на отпадъците.</w:t>
            </w:r>
          </w:p>
          <w:p w14:paraId="2C5E0C81" w14:textId="77777777" w:rsidR="00B87916" w:rsidRPr="005C6208" w:rsidRDefault="00B87916" w:rsidP="0094242F">
            <w:pPr>
              <w:spacing w:line="259" w:lineRule="auto"/>
              <w:jc w:val="both"/>
              <w:rPr>
                <w:rFonts w:ascii="Times New Roman" w:hAnsi="Times New Roman" w:cs="Times New Roman"/>
                <w:sz w:val="22"/>
                <w:szCs w:val="22"/>
                <w:lang w:eastAsia="en-US"/>
              </w:rPr>
            </w:pPr>
          </w:p>
          <w:p w14:paraId="2F128310" w14:textId="77777777" w:rsidR="00B87916" w:rsidRPr="005C6208" w:rsidRDefault="00B87916" w:rsidP="0094242F">
            <w:pPr>
              <w:pStyle w:val="ListParagraph"/>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Промяна на обществените нагласи в полза на екологосъобразното и ефективно управление на отпадъците</w:t>
            </w:r>
          </w:p>
          <w:p w14:paraId="743ABA40"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0C08275C" w14:textId="77777777" w:rsidR="00FD78E0" w:rsidRPr="005C6208" w:rsidRDefault="00FD78E0" w:rsidP="0094242F">
            <w:pPr>
              <w:pStyle w:val="ListParagraph"/>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Използване на финансовите инструменти на ЕС за решаване на проблемите, свързани с управлението на отпадъците.</w:t>
            </w:r>
          </w:p>
          <w:p w14:paraId="2FDA9C83"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70B307E2" w14:textId="77777777" w:rsidR="00FD78E0" w:rsidRPr="005C6208" w:rsidRDefault="00FD78E0" w:rsidP="0094242F">
            <w:pPr>
              <w:pStyle w:val="ListParagraph"/>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Промяна на обществените нагласи в полза на предотвратяване образуването на отпадъците.</w:t>
            </w:r>
          </w:p>
          <w:p w14:paraId="1F424F15"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4DE09459" w14:textId="77777777" w:rsidR="00FD78E0" w:rsidRPr="005C6208" w:rsidRDefault="00FD78E0" w:rsidP="0094242F">
            <w:pPr>
              <w:pStyle w:val="ListParagraph"/>
              <w:numPr>
                <w:ilvl w:val="0"/>
                <w:numId w:val="88"/>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Въвеждане на нови, ефективни и екологосъобразни технологии, позволяващи достигане на високи нива на рециклиране и оползотворяване на отпадъците</w:t>
            </w:r>
          </w:p>
          <w:p w14:paraId="3BA7EB41" w14:textId="77777777" w:rsidR="00B87916" w:rsidRPr="005C6208" w:rsidRDefault="00B87916" w:rsidP="0094242F">
            <w:pPr>
              <w:spacing w:line="259" w:lineRule="auto"/>
              <w:jc w:val="both"/>
              <w:rPr>
                <w:rFonts w:ascii="Times New Roman" w:hAnsi="Times New Roman" w:cs="Times New Roman"/>
                <w:sz w:val="22"/>
                <w:szCs w:val="22"/>
                <w:highlight w:val="yellow"/>
                <w:lang w:eastAsia="en-US"/>
              </w:rPr>
            </w:pPr>
          </w:p>
          <w:p w14:paraId="33F8FD0C" w14:textId="77777777" w:rsidR="00B87916" w:rsidRPr="005C6208" w:rsidRDefault="00B87916" w:rsidP="0094242F">
            <w:pPr>
              <w:widowControl/>
              <w:spacing w:line="259" w:lineRule="auto"/>
              <w:jc w:val="both"/>
              <w:rPr>
                <w:rFonts w:ascii="Times New Roman" w:hAnsi="Times New Roman" w:cs="Times New Roman"/>
                <w:sz w:val="22"/>
                <w:szCs w:val="22"/>
                <w:highlight w:val="yellow"/>
                <w:lang w:eastAsia="en-US"/>
              </w:rPr>
            </w:pPr>
          </w:p>
        </w:tc>
        <w:tc>
          <w:tcPr>
            <w:tcW w:w="4540" w:type="dxa"/>
          </w:tcPr>
          <w:p w14:paraId="7210866E" w14:textId="77777777" w:rsidR="00FD78E0" w:rsidRPr="005C6208" w:rsidRDefault="00FD78E0" w:rsidP="0094242F">
            <w:pPr>
              <w:spacing w:line="259" w:lineRule="auto"/>
              <w:jc w:val="center"/>
              <w:rPr>
                <w:rFonts w:ascii="Times New Roman" w:hAnsi="Times New Roman" w:cs="Times New Roman"/>
                <w:b/>
                <w:bCs/>
                <w:kern w:val="32"/>
                <w:sz w:val="22"/>
                <w:szCs w:val="22"/>
              </w:rPr>
            </w:pPr>
            <w:r w:rsidRPr="005C6208">
              <w:rPr>
                <w:rFonts w:ascii="Times New Roman" w:hAnsi="Times New Roman" w:cs="Times New Roman"/>
                <w:b/>
                <w:bCs/>
                <w:kern w:val="32"/>
                <w:sz w:val="22"/>
                <w:szCs w:val="22"/>
              </w:rPr>
              <w:lastRenderedPageBreak/>
              <w:t>Заплахи</w:t>
            </w:r>
          </w:p>
          <w:p w14:paraId="7F021854" w14:textId="77777777" w:rsidR="00FD78E0"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Слаба покупателна способност на домакинствата и трудност на нискодоходните групи да отделят допълнителни средства за услуги и дейности, свързани с управление на отпадъците. </w:t>
            </w:r>
          </w:p>
          <w:p w14:paraId="0E6C3DCA" w14:textId="77777777" w:rsidR="00FD78E0" w:rsidRPr="005C6208" w:rsidRDefault="00FD78E0" w:rsidP="0094242F">
            <w:pPr>
              <w:spacing w:line="259" w:lineRule="auto"/>
              <w:jc w:val="both"/>
              <w:rPr>
                <w:rFonts w:ascii="Times New Roman" w:hAnsi="Times New Roman" w:cs="Times New Roman"/>
                <w:sz w:val="22"/>
                <w:szCs w:val="22"/>
                <w:lang w:eastAsia="en-US"/>
              </w:rPr>
            </w:pPr>
          </w:p>
          <w:p w14:paraId="698B17D1" w14:textId="77777777" w:rsidR="00B87916" w:rsidRPr="005C6208" w:rsidRDefault="00FD78E0"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 xml:space="preserve">Значителни по обем необходими </w:t>
            </w:r>
            <w:r w:rsidRPr="005C6208">
              <w:rPr>
                <w:rFonts w:ascii="Times New Roman" w:hAnsi="Times New Roman"/>
                <w:sz w:val="22"/>
                <w:szCs w:val="22"/>
                <w:lang w:eastAsia="en-US"/>
              </w:rPr>
              <w:lastRenderedPageBreak/>
              <w:t xml:space="preserve">инвестиции и </w:t>
            </w:r>
            <w:r w:rsidR="00D8356E" w:rsidRPr="005C6208">
              <w:rPr>
                <w:rFonts w:ascii="Times New Roman" w:hAnsi="Times New Roman"/>
                <w:sz w:val="22"/>
                <w:szCs w:val="22"/>
                <w:lang w:eastAsia="en-US"/>
              </w:rPr>
              <w:t xml:space="preserve">експлоатационни </w:t>
            </w:r>
            <w:r w:rsidRPr="005C6208">
              <w:rPr>
                <w:rFonts w:ascii="Times New Roman" w:hAnsi="Times New Roman"/>
                <w:sz w:val="22"/>
                <w:szCs w:val="22"/>
                <w:lang w:eastAsia="en-US"/>
              </w:rPr>
              <w:t>разходи за управление на отпадъците съобразно новите изисквания свързани с прилагане на Пакета „</w:t>
            </w:r>
            <w:r w:rsidRPr="005C6208">
              <w:rPr>
                <w:rFonts w:ascii="Times New Roman" w:hAnsi="Times New Roman"/>
                <w:i/>
                <w:iCs/>
                <w:sz w:val="22"/>
                <w:szCs w:val="22"/>
                <w:lang w:eastAsia="en-US"/>
              </w:rPr>
              <w:t>Кръгова икономика</w:t>
            </w:r>
            <w:r w:rsidRPr="005C6208">
              <w:rPr>
                <w:rFonts w:ascii="Times New Roman" w:hAnsi="Times New Roman"/>
                <w:sz w:val="22"/>
                <w:szCs w:val="22"/>
                <w:lang w:eastAsia="en-US"/>
              </w:rPr>
              <w:t xml:space="preserve">“. </w:t>
            </w:r>
          </w:p>
          <w:p w14:paraId="181D97ED" w14:textId="77777777" w:rsidR="00B87916" w:rsidRPr="005C6208" w:rsidRDefault="00B87916" w:rsidP="0094242F">
            <w:pPr>
              <w:pStyle w:val="ListParagraph"/>
              <w:spacing w:line="259" w:lineRule="auto"/>
              <w:rPr>
                <w:rFonts w:ascii="Times New Roman" w:hAnsi="Times New Roman"/>
                <w:sz w:val="22"/>
                <w:szCs w:val="22"/>
                <w:lang w:eastAsia="en-US"/>
              </w:rPr>
            </w:pPr>
          </w:p>
          <w:p w14:paraId="425A2142" w14:textId="77777777" w:rsidR="00B87916" w:rsidRPr="005C6208" w:rsidRDefault="00B87916" w:rsidP="0094242F">
            <w:pPr>
              <w:pStyle w:val="ListParagraph"/>
              <w:numPr>
                <w:ilvl w:val="0"/>
                <w:numId w:val="89"/>
              </w:numPr>
              <w:spacing w:line="259" w:lineRule="auto"/>
              <w:ind w:left="360"/>
              <w:jc w:val="both"/>
              <w:rPr>
                <w:rFonts w:ascii="Times New Roman" w:hAnsi="Times New Roman"/>
                <w:sz w:val="22"/>
                <w:szCs w:val="22"/>
                <w:lang w:eastAsia="en-US"/>
              </w:rPr>
            </w:pPr>
            <w:r w:rsidRPr="005C6208">
              <w:rPr>
                <w:rFonts w:ascii="Times New Roman" w:hAnsi="Times New Roman"/>
                <w:sz w:val="22"/>
                <w:szCs w:val="22"/>
                <w:lang w:eastAsia="en-US"/>
              </w:rPr>
              <w:t>Значително увеличение на разходите за управление на битови отпадъци и необходимостта за повишаване на такса битови отпадъци за населението</w:t>
            </w:r>
          </w:p>
        </w:tc>
      </w:tr>
    </w:tbl>
    <w:p w14:paraId="16D9BBDD" w14:textId="0A4A3168" w:rsidR="00FD78E0" w:rsidRPr="005C6208" w:rsidRDefault="00FD78E0" w:rsidP="0094242F">
      <w:pPr>
        <w:spacing w:line="259" w:lineRule="auto"/>
        <w:rPr>
          <w:rFonts w:ascii="Times New Roman" w:hAnsi="Times New Roman" w:cs="Times New Roman"/>
        </w:rPr>
      </w:pPr>
    </w:p>
    <w:p w14:paraId="5B560DA4" w14:textId="0F562286" w:rsidR="00E54562" w:rsidRPr="005C6208" w:rsidRDefault="00E54562" w:rsidP="0094242F">
      <w:pPr>
        <w:spacing w:line="259" w:lineRule="auto"/>
        <w:rPr>
          <w:rFonts w:ascii="Times New Roman" w:hAnsi="Times New Roman" w:cs="Times New Roman"/>
        </w:rPr>
      </w:pPr>
    </w:p>
    <w:p w14:paraId="005B8209" w14:textId="6F6F27C3" w:rsidR="001660C5" w:rsidRPr="005C6208" w:rsidRDefault="00E54562" w:rsidP="00E54562">
      <w:pPr>
        <w:pStyle w:val="2"/>
        <w:numPr>
          <w:ilvl w:val="0"/>
          <w:numId w:val="74"/>
        </w:numPr>
        <w:shd w:val="clear" w:color="auto" w:fill="C3D8D7" w:themeFill="accent2" w:themeFillTint="99"/>
        <w:tabs>
          <w:tab w:val="left" w:pos="567"/>
          <w:tab w:val="left" w:pos="993"/>
        </w:tabs>
        <w:spacing w:before="0" w:after="0" w:line="259" w:lineRule="auto"/>
        <w:jc w:val="both"/>
        <w:rPr>
          <w:rFonts w:ascii="Times New Roman" w:hAnsi="Times New Roman"/>
          <w:color w:val="auto"/>
          <w:sz w:val="24"/>
          <w:szCs w:val="24"/>
          <w:lang w:val="bg-BG"/>
        </w:rPr>
      </w:pPr>
      <w:bookmarkStart w:id="75" w:name="_Toc56592284"/>
      <w:bookmarkStart w:id="76" w:name="_Toc60667223"/>
      <w:r w:rsidRPr="005C6208">
        <w:rPr>
          <w:rFonts w:ascii="Times New Roman" w:hAnsi="Times New Roman"/>
          <w:color w:val="auto"/>
          <w:sz w:val="24"/>
          <w:szCs w:val="24"/>
          <w:lang w:val="bg-BG"/>
        </w:rPr>
        <w:t>ЦЕЛИ НА ПРОГРАМАТА ЗА ПЕРИОДА 2021-2028 Г. И ПРОГРАМИ ЗА ТЯХНОТО ПОСТИГАНЕ</w:t>
      </w:r>
      <w:bookmarkEnd w:id="75"/>
      <w:bookmarkEnd w:id="76"/>
    </w:p>
    <w:p w14:paraId="519854C2"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Отправна точка за определяне на стратегическите цели на Програмата за управление на отпадъците за периода до 2028г. на община Никопол  са:</w:t>
      </w:r>
    </w:p>
    <w:p w14:paraId="5BF866E0" w14:textId="77777777" w:rsidR="000745BD" w:rsidRPr="005C6208" w:rsidRDefault="000745BD" w:rsidP="002F6AF8">
      <w:pPr>
        <w:pStyle w:val="ListParagraph"/>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 xml:space="preserve">целите на националната политика за управление на отпадъците и ефективно използване на ресурсите, респективно предвижданията на Националния план за управление на отпадъците 2021-2028г., </w:t>
      </w:r>
    </w:p>
    <w:p w14:paraId="638F83C7" w14:textId="77777777" w:rsidR="000745BD" w:rsidRPr="005C6208" w:rsidRDefault="000745BD" w:rsidP="002F6AF8">
      <w:pPr>
        <w:pStyle w:val="ListParagraph"/>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направените изводи и препоръки от извършените анализи на текущото състояние на управлението на отпадъците на територията на община Никопол;</w:t>
      </w:r>
    </w:p>
    <w:p w14:paraId="13BF526C" w14:textId="77777777" w:rsidR="000745BD" w:rsidRPr="005C6208" w:rsidRDefault="000745BD" w:rsidP="002F6AF8">
      <w:pPr>
        <w:pStyle w:val="ListParagraph"/>
        <w:widowControl/>
        <w:numPr>
          <w:ilvl w:val="0"/>
          <w:numId w:val="66"/>
        </w:numPr>
        <w:spacing w:line="259" w:lineRule="auto"/>
        <w:ind w:left="426"/>
        <w:jc w:val="both"/>
        <w:rPr>
          <w:rFonts w:ascii="Times New Roman" w:hAnsi="Times New Roman"/>
          <w:lang w:eastAsia="en-US"/>
        </w:rPr>
      </w:pPr>
      <w:r w:rsidRPr="005C6208">
        <w:rPr>
          <w:rFonts w:ascii="Times New Roman" w:hAnsi="Times New Roman"/>
          <w:lang w:eastAsia="en-US"/>
        </w:rPr>
        <w:t>SWOT анализът на управление на отпадъците.</w:t>
      </w:r>
    </w:p>
    <w:p w14:paraId="2DC9A6A4" w14:textId="77777777" w:rsidR="000745BD" w:rsidRPr="005C6208" w:rsidRDefault="000745BD" w:rsidP="0094242F">
      <w:pPr>
        <w:spacing w:line="259" w:lineRule="auto"/>
        <w:jc w:val="both"/>
        <w:rPr>
          <w:rFonts w:ascii="Times New Roman" w:hAnsi="Times New Roman" w:cs="Times New Roman"/>
          <w:lang w:eastAsia="en-US"/>
        </w:rPr>
      </w:pPr>
    </w:p>
    <w:p w14:paraId="2C0ABE44" w14:textId="77777777" w:rsidR="000745BD" w:rsidRPr="005C6208" w:rsidRDefault="000745BD" w:rsidP="0094242F">
      <w:pPr>
        <w:spacing w:line="259" w:lineRule="auto"/>
        <w:jc w:val="both"/>
        <w:rPr>
          <w:rFonts w:ascii="Times New Roman" w:hAnsi="Times New Roman" w:cs="Times New Roman"/>
          <w:b/>
          <w:i/>
          <w:u w:val="single"/>
        </w:rPr>
      </w:pPr>
      <w:r w:rsidRPr="005C6208">
        <w:rPr>
          <w:rFonts w:ascii="Times New Roman" w:hAnsi="Times New Roman" w:cs="Times New Roman"/>
          <w:lang w:eastAsia="en-US"/>
        </w:rPr>
        <w:t xml:space="preserve">Генералната стратегическа цел на страната в сферата на управление на отпадъците е: </w:t>
      </w:r>
      <w:r w:rsidRPr="005C6208">
        <w:rPr>
          <w:rFonts w:ascii="Times New Roman" w:hAnsi="Times New Roman" w:cs="Times New Roman"/>
          <w:b/>
          <w:i/>
        </w:rPr>
        <w:t>Общество и бизнес, които подобряват прилагането на йерархията на управление на отпадъците във всички процеси и нива.</w:t>
      </w:r>
    </w:p>
    <w:p w14:paraId="333204A1"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Постигането на главната стратегическа цел е залегнало, како приоритет в настоящата програма.</w:t>
      </w:r>
    </w:p>
    <w:p w14:paraId="20E86ABC" w14:textId="77777777" w:rsidR="000745BD" w:rsidRPr="005C6208" w:rsidRDefault="000745BD" w:rsidP="0094242F">
      <w:pPr>
        <w:suppressAutoHyphens/>
        <w:spacing w:line="259" w:lineRule="auto"/>
        <w:jc w:val="both"/>
        <w:rPr>
          <w:rFonts w:ascii="Times New Roman" w:hAnsi="Times New Roman" w:cs="Times New Roman"/>
          <w:lang w:eastAsia="en-US"/>
        </w:rPr>
      </w:pPr>
      <w:r w:rsidRPr="005C6208">
        <w:rPr>
          <w:rFonts w:ascii="Times New Roman" w:hAnsi="Times New Roman" w:cs="Times New Roman"/>
        </w:rPr>
        <w:t>Стратегическите цели, гарантиращи постигането на генералната стратегическа цел и съответстващите на тях програми от мерки, са</w:t>
      </w:r>
      <w:r w:rsidRPr="005C6208">
        <w:rPr>
          <w:rFonts w:ascii="Times New Roman" w:hAnsi="Times New Roman" w:cs="Times New Roman"/>
          <w:lang w:eastAsia="en-US"/>
        </w:rPr>
        <w:t xml:space="preserve"> представени на следващата таблица.</w:t>
      </w:r>
    </w:p>
    <w:p w14:paraId="0D3F5614" w14:textId="6CC883F7" w:rsidR="000745BD" w:rsidRPr="002F6AF8" w:rsidRDefault="002F6AF8" w:rsidP="00E54562">
      <w:pPr>
        <w:jc w:val="right"/>
        <w:rPr>
          <w:rFonts w:ascii="Times New Roman" w:hAnsi="Times New Roman" w:cs="Times New Roman"/>
          <w:i/>
          <w:iCs/>
        </w:rPr>
      </w:pPr>
      <w:bookmarkStart w:id="77" w:name="_Toc57709063"/>
      <w:bookmarkStart w:id="78" w:name="_Toc60667258"/>
      <w:r w:rsidRPr="002F6AF8">
        <w:rPr>
          <w:rFonts w:ascii="Times New Roman" w:hAnsi="Times New Roman" w:cs="Times New Roman"/>
          <w:b/>
          <w:bCs/>
          <w:i/>
          <w:iCs/>
        </w:rPr>
        <w:t xml:space="preserve">Таблица </w:t>
      </w:r>
      <w:r w:rsidRPr="002F6AF8">
        <w:rPr>
          <w:rFonts w:ascii="Times New Roman" w:hAnsi="Times New Roman" w:cs="Times New Roman"/>
          <w:b/>
          <w:bCs/>
          <w:i/>
          <w:iCs/>
        </w:rPr>
        <w:fldChar w:fldCharType="begin"/>
      </w:r>
      <w:r w:rsidRPr="002F6AF8">
        <w:rPr>
          <w:rFonts w:ascii="Times New Roman" w:hAnsi="Times New Roman" w:cs="Times New Roman"/>
          <w:b/>
          <w:bCs/>
          <w:i/>
          <w:iCs/>
        </w:rPr>
        <w:instrText xml:space="preserve"> SEQ Таблица \* ARABIC </w:instrText>
      </w:r>
      <w:r w:rsidRPr="002F6AF8">
        <w:rPr>
          <w:rFonts w:ascii="Times New Roman" w:hAnsi="Times New Roman" w:cs="Times New Roman"/>
          <w:b/>
          <w:bCs/>
          <w:i/>
          <w:iCs/>
        </w:rPr>
        <w:fldChar w:fldCharType="separate"/>
      </w:r>
      <w:r w:rsidRPr="002F6AF8">
        <w:rPr>
          <w:rFonts w:ascii="Times New Roman" w:hAnsi="Times New Roman" w:cs="Times New Roman"/>
          <w:b/>
          <w:bCs/>
          <w:i/>
          <w:iCs/>
          <w:noProof/>
        </w:rPr>
        <w:t>3</w:t>
      </w:r>
      <w:r w:rsidRPr="002F6AF8">
        <w:rPr>
          <w:rFonts w:ascii="Times New Roman" w:hAnsi="Times New Roman" w:cs="Times New Roman"/>
          <w:b/>
          <w:bCs/>
          <w:i/>
          <w:iCs/>
        </w:rPr>
        <w:fldChar w:fldCharType="end"/>
      </w:r>
      <w:r w:rsidR="00E54562" w:rsidRPr="002F6AF8">
        <w:rPr>
          <w:rFonts w:ascii="Times New Roman" w:hAnsi="Times New Roman" w:cs="Times New Roman"/>
          <w:b/>
          <w:i/>
          <w:iCs/>
          <w:szCs w:val="28"/>
        </w:rPr>
        <w:t xml:space="preserve"> </w:t>
      </w:r>
      <w:r w:rsidR="000745BD" w:rsidRPr="002F6AF8">
        <w:rPr>
          <w:rFonts w:ascii="Times New Roman" w:hAnsi="Times New Roman" w:cs="Times New Roman"/>
          <w:i/>
          <w:iCs/>
        </w:rPr>
        <w:t>Цели на ПУО Никопол 2021-2028 г.</w:t>
      </w:r>
      <w:bookmarkEnd w:id="78"/>
    </w:p>
    <w:tbl>
      <w:tblPr>
        <w:tblOverlap w:val="never"/>
        <w:tblW w:w="5000" w:type="pct"/>
        <w:tblInd w:w="10" w:type="dxa"/>
        <w:tblLayout w:type="fixed"/>
        <w:tblCellMar>
          <w:left w:w="10" w:type="dxa"/>
          <w:right w:w="10" w:type="dxa"/>
        </w:tblCellMar>
        <w:tblLook w:val="04A0" w:firstRow="1" w:lastRow="0" w:firstColumn="1" w:lastColumn="0" w:noHBand="0" w:noVBand="1"/>
      </w:tblPr>
      <w:tblGrid>
        <w:gridCol w:w="4465"/>
        <w:gridCol w:w="4591"/>
      </w:tblGrid>
      <w:tr w:rsidR="000745BD" w:rsidRPr="005C6208" w14:paraId="437B3D43" w14:textId="77777777" w:rsidTr="00E54562">
        <w:trPr>
          <w:trHeight w:val="20"/>
        </w:trPr>
        <w:tc>
          <w:tcPr>
            <w:tcW w:w="4832" w:type="dxa"/>
            <w:tcBorders>
              <w:top w:val="single" w:sz="4" w:space="0" w:color="auto"/>
              <w:left w:val="single" w:sz="4" w:space="0" w:color="auto"/>
            </w:tcBorders>
            <w:shd w:val="clear" w:color="auto" w:fill="C3D8D7" w:themeFill="accent2" w:themeFillTint="99"/>
          </w:tcPr>
          <w:p w14:paraId="51D5F982" w14:textId="77777777" w:rsidR="000745BD" w:rsidRPr="005C6208" w:rsidRDefault="000745BD" w:rsidP="0094242F">
            <w:pPr>
              <w:pStyle w:val="Bodytext20"/>
              <w:shd w:val="clear" w:color="auto" w:fill="auto"/>
              <w:spacing w:line="259" w:lineRule="auto"/>
              <w:ind w:firstLine="0"/>
              <w:jc w:val="center"/>
              <w:rPr>
                <w:rFonts w:eastAsia="Calibri"/>
                <w:b/>
                <w:sz w:val="24"/>
                <w:szCs w:val="24"/>
              </w:rPr>
            </w:pPr>
            <w:bookmarkStart w:id="79" w:name="_Hlk51161912"/>
            <w:bookmarkEnd w:id="77"/>
            <w:r w:rsidRPr="005C6208">
              <w:rPr>
                <w:rFonts w:eastAsia="Calibri"/>
                <w:b/>
                <w:sz w:val="24"/>
                <w:szCs w:val="24"/>
              </w:rPr>
              <w:t>Цел</w:t>
            </w:r>
          </w:p>
        </w:tc>
        <w:tc>
          <w:tcPr>
            <w:tcW w:w="4968" w:type="dxa"/>
            <w:tcBorders>
              <w:top w:val="single" w:sz="4" w:space="0" w:color="auto"/>
              <w:left w:val="single" w:sz="4" w:space="0" w:color="auto"/>
              <w:right w:val="single" w:sz="4" w:space="0" w:color="auto"/>
            </w:tcBorders>
            <w:shd w:val="clear" w:color="auto" w:fill="C3D8D7" w:themeFill="accent2" w:themeFillTint="99"/>
          </w:tcPr>
          <w:p w14:paraId="18D1CB91" w14:textId="77777777" w:rsidR="000745BD" w:rsidRPr="005C6208" w:rsidRDefault="000745BD" w:rsidP="0094242F">
            <w:pPr>
              <w:pStyle w:val="Bodytext20"/>
              <w:shd w:val="clear" w:color="auto" w:fill="auto"/>
              <w:spacing w:line="259" w:lineRule="auto"/>
              <w:ind w:firstLine="0"/>
              <w:jc w:val="center"/>
              <w:rPr>
                <w:rFonts w:eastAsia="Calibri"/>
                <w:b/>
                <w:sz w:val="24"/>
                <w:szCs w:val="24"/>
              </w:rPr>
            </w:pPr>
            <w:r w:rsidRPr="005C6208">
              <w:rPr>
                <w:rFonts w:eastAsia="Calibri"/>
                <w:b/>
                <w:sz w:val="24"/>
                <w:szCs w:val="24"/>
              </w:rPr>
              <w:t>Програма</w:t>
            </w:r>
          </w:p>
        </w:tc>
      </w:tr>
      <w:tr w:rsidR="000745BD" w:rsidRPr="005C6208" w14:paraId="3317F0F5" w14:textId="77777777" w:rsidTr="000C0FEC">
        <w:trPr>
          <w:trHeight w:val="20"/>
        </w:trPr>
        <w:tc>
          <w:tcPr>
            <w:tcW w:w="4832" w:type="dxa"/>
            <w:tcBorders>
              <w:top w:val="single" w:sz="4" w:space="0" w:color="auto"/>
              <w:left w:val="single" w:sz="4" w:space="0" w:color="auto"/>
            </w:tcBorders>
            <w:shd w:val="clear" w:color="auto" w:fill="FFFFFF"/>
          </w:tcPr>
          <w:p w14:paraId="69EA0708"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t>Цел 1:</w:t>
            </w:r>
            <w:r w:rsidRPr="005C6208">
              <w:rPr>
                <w:rFonts w:eastAsia="Calibri"/>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tc>
        <w:tc>
          <w:tcPr>
            <w:tcW w:w="4968" w:type="dxa"/>
            <w:tcBorders>
              <w:top w:val="single" w:sz="4" w:space="0" w:color="auto"/>
              <w:left w:val="single" w:sz="4" w:space="0" w:color="auto"/>
              <w:right w:val="single" w:sz="4" w:space="0" w:color="auto"/>
            </w:tcBorders>
            <w:shd w:val="clear" w:color="auto" w:fill="FFFFFF"/>
          </w:tcPr>
          <w:p w14:paraId="521CB9FD" w14:textId="77777777" w:rsidR="000745BD" w:rsidRPr="005C6208" w:rsidRDefault="000745BD" w:rsidP="0094242F">
            <w:pPr>
              <w:pStyle w:val="Bodytext20"/>
              <w:shd w:val="clear" w:color="auto" w:fill="auto"/>
              <w:spacing w:line="259" w:lineRule="auto"/>
              <w:ind w:left="55" w:firstLine="0"/>
              <w:jc w:val="both"/>
              <w:rPr>
                <w:rFonts w:eastAsia="Calibri"/>
                <w:sz w:val="24"/>
                <w:szCs w:val="24"/>
              </w:rPr>
            </w:pPr>
            <w:r w:rsidRPr="005C6208">
              <w:rPr>
                <w:rFonts w:eastAsia="Calibri"/>
                <w:sz w:val="24"/>
                <w:szCs w:val="24"/>
              </w:rPr>
              <w:t>Програма за предотвратяване образуването на отпадъци с подпрограма за хранителните отпадъци.</w:t>
            </w:r>
          </w:p>
        </w:tc>
      </w:tr>
      <w:tr w:rsidR="000745BD" w:rsidRPr="005C6208" w14:paraId="124C9528" w14:textId="77777777" w:rsidTr="000C0FEC">
        <w:trPr>
          <w:trHeight w:val="20"/>
        </w:trPr>
        <w:tc>
          <w:tcPr>
            <w:tcW w:w="4832" w:type="dxa"/>
            <w:tcBorders>
              <w:top w:val="single" w:sz="4" w:space="0" w:color="auto"/>
              <w:left w:val="single" w:sz="4" w:space="0" w:color="auto"/>
              <w:bottom w:val="single" w:sz="4" w:space="0" w:color="auto"/>
            </w:tcBorders>
            <w:shd w:val="clear" w:color="auto" w:fill="FFFFFF"/>
          </w:tcPr>
          <w:p w14:paraId="3883BCDF"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t>Цел 2:</w:t>
            </w:r>
            <w:r w:rsidRPr="005C6208">
              <w:rPr>
                <w:rFonts w:eastAsia="Calibri"/>
                <w:sz w:val="24"/>
                <w:szCs w:val="24"/>
              </w:rPr>
              <w:t xml:space="preserve"> Увеличаване на количествата на рециклираните и оползотворени отпадъци</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14:paraId="30F196FF"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Програма за достигане на целите за подготовка за повторна употреба и за рециклиране на битовите отпадъци.</w:t>
            </w:r>
          </w:p>
          <w:p w14:paraId="3F3A8243"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p>
          <w:p w14:paraId="42A42513"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 xml:space="preserve">Програма за достигане на целите за </w:t>
            </w:r>
            <w:r w:rsidRPr="005C6208">
              <w:rPr>
                <w:rFonts w:eastAsia="Calibri"/>
                <w:sz w:val="24"/>
                <w:szCs w:val="24"/>
              </w:rPr>
              <w:lastRenderedPageBreak/>
              <w:t>рециклиране и оползотворяване на строителни отпадъци и отпадъци от разрушаване на сгради.</w:t>
            </w:r>
          </w:p>
          <w:p w14:paraId="2E2F107C"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p>
          <w:p w14:paraId="5E9842EE" w14:textId="77777777" w:rsidR="000745BD" w:rsidRPr="005C6208" w:rsidRDefault="000745BD" w:rsidP="0094242F">
            <w:pPr>
              <w:pStyle w:val="Bodytext20"/>
              <w:shd w:val="clear" w:color="auto" w:fill="auto"/>
              <w:tabs>
                <w:tab w:val="left" w:pos="-14"/>
              </w:tabs>
              <w:spacing w:line="259" w:lineRule="auto"/>
              <w:ind w:left="55" w:firstLine="0"/>
              <w:jc w:val="both"/>
              <w:rPr>
                <w:rFonts w:eastAsia="Calibri"/>
                <w:sz w:val="24"/>
                <w:szCs w:val="24"/>
              </w:rPr>
            </w:pPr>
            <w:r w:rsidRPr="005C6208">
              <w:rPr>
                <w:rFonts w:eastAsia="Calibri"/>
                <w:sz w:val="24"/>
                <w:szCs w:val="24"/>
              </w:rPr>
              <w:t>Програма за достигане на целите за рециклиране и оползотворяване на МРО с подпрограма за управление на опаковките и отпадъците от опаковки.</w:t>
            </w:r>
          </w:p>
        </w:tc>
      </w:tr>
      <w:tr w:rsidR="000745BD" w:rsidRPr="005C6208" w14:paraId="17BA68F3" w14:textId="77777777" w:rsidTr="000C0FEC">
        <w:trPr>
          <w:trHeight w:val="20"/>
        </w:trPr>
        <w:tc>
          <w:tcPr>
            <w:tcW w:w="4832" w:type="dxa"/>
            <w:tcBorders>
              <w:top w:val="single" w:sz="4" w:space="0" w:color="auto"/>
              <w:left w:val="single" w:sz="4" w:space="0" w:color="auto"/>
              <w:bottom w:val="single" w:sz="4" w:space="0" w:color="auto"/>
            </w:tcBorders>
            <w:shd w:val="clear" w:color="auto" w:fill="FFFFFF"/>
          </w:tcPr>
          <w:p w14:paraId="1F02DA34" w14:textId="77777777" w:rsidR="000745BD" w:rsidRPr="005C6208" w:rsidRDefault="000745BD" w:rsidP="0094242F">
            <w:pPr>
              <w:pStyle w:val="Bodytext20"/>
              <w:shd w:val="clear" w:color="auto" w:fill="auto"/>
              <w:spacing w:line="259" w:lineRule="auto"/>
              <w:ind w:firstLine="0"/>
              <w:jc w:val="both"/>
              <w:rPr>
                <w:rFonts w:eastAsia="Calibri"/>
                <w:sz w:val="24"/>
                <w:szCs w:val="24"/>
              </w:rPr>
            </w:pPr>
            <w:r w:rsidRPr="005C6208">
              <w:rPr>
                <w:rFonts w:eastAsia="Calibri"/>
                <w:sz w:val="24"/>
                <w:szCs w:val="24"/>
                <w:u w:val="single"/>
              </w:rPr>
              <w:t>Цел 3:</w:t>
            </w:r>
            <w:r w:rsidRPr="005C6208">
              <w:rPr>
                <w:rFonts w:eastAsia="Calibri"/>
                <w:sz w:val="24"/>
                <w:szCs w:val="24"/>
              </w:rPr>
              <w:t xml:space="preserve"> Намаляване на количествата и на риска от депонираните битови отпадъци</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14:paraId="4B79B8FC" w14:textId="77777777" w:rsidR="000745BD" w:rsidRPr="005C6208" w:rsidRDefault="000745BD" w:rsidP="0094242F">
            <w:pPr>
              <w:pStyle w:val="Bodytext20"/>
              <w:shd w:val="clear" w:color="auto" w:fill="auto"/>
              <w:spacing w:line="259" w:lineRule="auto"/>
              <w:ind w:left="55" w:firstLine="0"/>
              <w:jc w:val="both"/>
              <w:rPr>
                <w:rFonts w:eastAsia="Calibri"/>
                <w:sz w:val="24"/>
                <w:szCs w:val="24"/>
              </w:rPr>
            </w:pPr>
            <w:r w:rsidRPr="005C6208">
              <w:rPr>
                <w:rFonts w:eastAsia="Calibri"/>
                <w:sz w:val="24"/>
                <w:szCs w:val="24"/>
              </w:rPr>
              <w:t>Програма за намаляване на количествата и на риска от депонираните битови отпадъци</w:t>
            </w:r>
          </w:p>
        </w:tc>
      </w:tr>
      <w:bookmarkEnd w:id="79"/>
    </w:tbl>
    <w:p w14:paraId="6558FE1A" w14:textId="77777777" w:rsidR="000745BD" w:rsidRPr="005C6208" w:rsidRDefault="000745BD" w:rsidP="0094242F">
      <w:pPr>
        <w:suppressAutoHyphens/>
        <w:spacing w:line="259" w:lineRule="auto"/>
        <w:jc w:val="both"/>
        <w:rPr>
          <w:rFonts w:ascii="Times New Roman" w:hAnsi="Times New Roman" w:cs="Times New Roman"/>
          <w:lang w:eastAsia="en-US"/>
        </w:rPr>
      </w:pPr>
    </w:p>
    <w:p w14:paraId="221924C2" w14:textId="77777777" w:rsidR="000745BD" w:rsidRPr="005C6208" w:rsidRDefault="000745BD" w:rsidP="0094242F">
      <w:pPr>
        <w:suppressAutoHyphens/>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Целите на Програмата за управление на отпадъците до 2028 г. на община </w:t>
      </w:r>
      <w:r w:rsidR="009E0048"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са в синхрон с целите на Националния план за упр</w:t>
      </w:r>
      <w:r w:rsidR="000F11F9" w:rsidRPr="005C6208">
        <w:rPr>
          <w:rFonts w:ascii="Times New Roman" w:hAnsi="Times New Roman" w:cs="Times New Roman"/>
          <w:lang w:eastAsia="en-US"/>
        </w:rPr>
        <w:t>авление на отпадъците 2021</w:t>
      </w:r>
      <w:r w:rsidRPr="005C6208">
        <w:rPr>
          <w:rFonts w:ascii="Times New Roman" w:hAnsi="Times New Roman" w:cs="Times New Roman"/>
          <w:lang w:eastAsia="en-US"/>
        </w:rPr>
        <w:t>- 2028 г.</w:t>
      </w:r>
    </w:p>
    <w:p w14:paraId="39A3DCE0"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Посочените програми съдържат както инвестиционни мерки, така и неинвестиционни – „</w:t>
      </w:r>
      <w:r w:rsidRPr="005C6208">
        <w:rPr>
          <w:rFonts w:ascii="Times New Roman" w:hAnsi="Times New Roman" w:cs="Times New Roman"/>
          <w:i/>
          <w:iCs/>
        </w:rPr>
        <w:t>меки</w:t>
      </w:r>
      <w:r w:rsidRPr="005C6208">
        <w:rPr>
          <w:rFonts w:ascii="Times New Roman" w:hAnsi="Times New Roman" w:cs="Times New Roman"/>
        </w:rPr>
        <w:t xml:space="preserve">“ мерки. Инвестиционните мерки включват основно изграждането на инфраструктура. </w:t>
      </w:r>
      <w:r w:rsidRPr="005C6208">
        <w:rPr>
          <w:rFonts w:ascii="Times New Roman" w:hAnsi="Times New Roman" w:cs="Times New Roman"/>
          <w:i/>
        </w:rPr>
        <w:t xml:space="preserve">„Меките“ </w:t>
      </w:r>
      <w:r w:rsidRPr="005C6208">
        <w:rPr>
          <w:rFonts w:ascii="Times New Roman" w:hAnsi="Times New Roman" w:cs="Times New Roman"/>
        </w:rPr>
        <w:t>мерки включват дейности като: нормативни промени; обучение на служители; подготовка на проекти; разработване на методики, инструкции и др. административни актове; провеждане на информационни кампании; разработване и внедряване на информационни системи и др.</w:t>
      </w:r>
    </w:p>
    <w:p w14:paraId="5E5D5244" w14:textId="77777777" w:rsidR="003F3AC1"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rPr>
        <w:t xml:space="preserve">Инвестиционните мерки </w:t>
      </w:r>
      <w:r w:rsidRPr="005C6208">
        <w:rPr>
          <w:rFonts w:ascii="Times New Roman" w:hAnsi="Times New Roman" w:cs="Times New Roman"/>
          <w:lang w:eastAsia="en-US"/>
        </w:rPr>
        <w:t xml:space="preserve">са ограничени на брой, тъй като </w:t>
      </w:r>
      <w:r w:rsidR="00AB26B6" w:rsidRPr="005C6208">
        <w:rPr>
          <w:rFonts w:ascii="Times New Roman" w:hAnsi="Times New Roman" w:cs="Times New Roman"/>
          <w:lang w:eastAsia="en-US"/>
        </w:rPr>
        <w:t xml:space="preserve">по-голямата </w:t>
      </w:r>
      <w:r w:rsidRPr="005C6208">
        <w:rPr>
          <w:rFonts w:ascii="Times New Roman" w:hAnsi="Times New Roman" w:cs="Times New Roman"/>
          <w:lang w:eastAsia="en-US"/>
        </w:rPr>
        <w:t xml:space="preserve">част от инвестиционните дейности в общината са приключени </w:t>
      </w:r>
      <w:r w:rsidR="00AB26B6" w:rsidRPr="005C6208">
        <w:rPr>
          <w:rFonts w:ascii="Times New Roman" w:hAnsi="Times New Roman" w:cs="Times New Roman"/>
          <w:lang w:eastAsia="en-US"/>
        </w:rPr>
        <w:t>през 2016г.</w:t>
      </w:r>
      <w:r w:rsidRPr="005C6208">
        <w:rPr>
          <w:rFonts w:ascii="Times New Roman" w:hAnsi="Times New Roman" w:cs="Times New Roman"/>
          <w:lang w:eastAsia="en-US"/>
        </w:rPr>
        <w:t xml:space="preserve">, което е видно в анализите на текущото състояние на управлението на отпадъците. </w:t>
      </w:r>
    </w:p>
    <w:p w14:paraId="3D29F330" w14:textId="77777777" w:rsidR="000745BD" w:rsidRPr="005C6208" w:rsidRDefault="000745BD"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рамките на времевия период на</w:t>
      </w:r>
      <w:r w:rsidR="00AB26B6" w:rsidRPr="005C6208">
        <w:rPr>
          <w:rFonts w:ascii="Times New Roman" w:hAnsi="Times New Roman" w:cs="Times New Roman"/>
          <w:lang w:eastAsia="en-US"/>
        </w:rPr>
        <w:t xml:space="preserve"> Програмата трябва да се осигурят</w:t>
      </w:r>
      <w:r w:rsidRPr="005C6208">
        <w:rPr>
          <w:rFonts w:ascii="Times New Roman" w:hAnsi="Times New Roman" w:cs="Times New Roman"/>
          <w:lang w:eastAsia="en-US"/>
        </w:rPr>
        <w:t xml:space="preserve"> </w:t>
      </w:r>
      <w:r w:rsidR="00AB26B6" w:rsidRPr="005C6208">
        <w:rPr>
          <w:rFonts w:ascii="Times New Roman" w:hAnsi="Times New Roman" w:cs="Times New Roman"/>
        </w:rPr>
        <w:t xml:space="preserve">допълнителни съдове за разделно събиране на "зелени" биоотпадъци  и разширяване на организираната система, </w:t>
      </w:r>
      <w:r w:rsidRPr="005C6208">
        <w:rPr>
          <w:rFonts w:ascii="Times New Roman" w:hAnsi="Times New Roman" w:cs="Times New Roman"/>
        </w:rPr>
        <w:t>да се извърши</w:t>
      </w:r>
      <w:r w:rsidRPr="005C6208">
        <w:rPr>
          <w:rFonts w:ascii="Times New Roman" w:hAnsi="Times New Roman" w:cs="Times New Roman"/>
          <w:lang w:eastAsia="en-US"/>
        </w:rPr>
        <w:t xml:space="preserve"> рекултивация на изчерпаните клетки на регионалното депо, да се осигур</w:t>
      </w:r>
      <w:r w:rsidR="00AB26B6" w:rsidRPr="005C6208">
        <w:rPr>
          <w:rFonts w:ascii="Times New Roman" w:hAnsi="Times New Roman" w:cs="Times New Roman"/>
          <w:lang w:eastAsia="en-US"/>
        </w:rPr>
        <w:t>и</w:t>
      </w:r>
      <w:r w:rsidRPr="005C6208">
        <w:rPr>
          <w:rFonts w:ascii="Times New Roman" w:hAnsi="Times New Roman" w:cs="Times New Roman"/>
          <w:lang w:eastAsia="en-US"/>
        </w:rPr>
        <w:t xml:space="preserve"> нов</w:t>
      </w:r>
      <w:r w:rsidR="00AB26B6" w:rsidRPr="005C6208">
        <w:rPr>
          <w:rFonts w:ascii="Times New Roman" w:hAnsi="Times New Roman" w:cs="Times New Roman"/>
          <w:lang w:eastAsia="en-US"/>
        </w:rPr>
        <w:t>а</w:t>
      </w:r>
      <w:r w:rsidRPr="005C6208">
        <w:rPr>
          <w:rFonts w:ascii="Times New Roman" w:hAnsi="Times New Roman" w:cs="Times New Roman"/>
          <w:lang w:eastAsia="en-US"/>
        </w:rPr>
        <w:t xml:space="preserve"> клетк</w:t>
      </w:r>
      <w:r w:rsidR="00AB26B6" w:rsidRPr="005C6208">
        <w:rPr>
          <w:rFonts w:ascii="Times New Roman" w:hAnsi="Times New Roman" w:cs="Times New Roman"/>
          <w:lang w:eastAsia="en-US"/>
        </w:rPr>
        <w:t xml:space="preserve">а </w:t>
      </w:r>
      <w:r w:rsidRPr="005C6208">
        <w:rPr>
          <w:rFonts w:ascii="Times New Roman" w:hAnsi="Times New Roman" w:cs="Times New Roman"/>
          <w:lang w:eastAsia="en-US"/>
        </w:rPr>
        <w:t xml:space="preserve">за депониране на отпадъците след изчерпване на капацитета на </w:t>
      </w:r>
      <w:r w:rsidR="00AB26B6" w:rsidRPr="005C6208">
        <w:rPr>
          <w:rFonts w:ascii="Times New Roman" w:hAnsi="Times New Roman" w:cs="Times New Roman"/>
          <w:lang w:eastAsia="en-US"/>
        </w:rPr>
        <w:t>клетка едно</w:t>
      </w:r>
      <w:r w:rsidRPr="005C6208">
        <w:rPr>
          <w:rFonts w:ascii="Times New Roman" w:hAnsi="Times New Roman" w:cs="Times New Roman"/>
          <w:lang w:eastAsia="en-US"/>
        </w:rPr>
        <w:t>, ко</w:t>
      </w:r>
      <w:r w:rsidR="00AB26B6" w:rsidRPr="005C6208">
        <w:rPr>
          <w:rFonts w:ascii="Times New Roman" w:hAnsi="Times New Roman" w:cs="Times New Roman"/>
          <w:lang w:eastAsia="en-US"/>
        </w:rPr>
        <w:t>я</w:t>
      </w:r>
      <w:r w:rsidRPr="005C6208">
        <w:rPr>
          <w:rFonts w:ascii="Times New Roman" w:hAnsi="Times New Roman" w:cs="Times New Roman"/>
          <w:lang w:eastAsia="en-US"/>
        </w:rPr>
        <w:t xml:space="preserve">то в момента са в експлоатация. Ще са необходими инвестиции </w:t>
      </w:r>
      <w:r w:rsidR="00AB26B6" w:rsidRPr="005C6208">
        <w:rPr>
          <w:rFonts w:ascii="Times New Roman" w:hAnsi="Times New Roman" w:cs="Times New Roman"/>
          <w:lang w:eastAsia="en-US"/>
        </w:rPr>
        <w:t xml:space="preserve">закриване и рекултивация на депото за неопасни отпадъци в м.  „Карач Дере“, както и </w:t>
      </w:r>
      <w:r w:rsidRPr="005C6208">
        <w:rPr>
          <w:rFonts w:ascii="Times New Roman" w:hAnsi="Times New Roman" w:cs="Times New Roman"/>
          <w:lang w:eastAsia="en-US"/>
        </w:rPr>
        <w:t xml:space="preserve">за оперативна подмяна на амортизирани и повредени съдове и техника за събиране и транспортиране на смесените битови отпадъци. </w:t>
      </w:r>
    </w:p>
    <w:p w14:paraId="0D635547"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Неинвестиционните мерки включват разнообразни дейности, основно свързани с укрепване на административния капацитет, внедряване на интегрирана информационна система за управление на отпадъците, подготовка на проекти, провеждане на информационни кампании и др. </w:t>
      </w:r>
    </w:p>
    <w:p w14:paraId="36CB3A4B"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Индикативният бюджет на Програмата за управление на отпадъците до 2028 г. на община </w:t>
      </w:r>
      <w:r w:rsidR="009E0048" w:rsidRPr="005C6208">
        <w:rPr>
          <w:rFonts w:ascii="Times New Roman" w:hAnsi="Times New Roman" w:cs="Times New Roman"/>
        </w:rPr>
        <w:t>Никопол</w:t>
      </w:r>
      <w:r w:rsidRPr="005C6208">
        <w:rPr>
          <w:rFonts w:ascii="Times New Roman" w:hAnsi="Times New Roman" w:cs="Times New Roman"/>
        </w:rPr>
        <w:t xml:space="preserve"> е </w:t>
      </w:r>
      <w:r w:rsidR="00E66F2A" w:rsidRPr="005C6208">
        <w:rPr>
          <w:rFonts w:ascii="Times New Roman" w:hAnsi="Times New Roman" w:cs="Times New Roman"/>
          <w:highlight w:val="yellow"/>
        </w:rPr>
        <w:t xml:space="preserve">11 280 000 </w:t>
      </w:r>
      <w:r w:rsidRPr="005C6208">
        <w:rPr>
          <w:rFonts w:ascii="Times New Roman" w:hAnsi="Times New Roman" w:cs="Times New Roman"/>
          <w:highlight w:val="yellow"/>
        </w:rPr>
        <w:t>лева.</w:t>
      </w:r>
      <w:r w:rsidRPr="005C6208">
        <w:rPr>
          <w:rFonts w:ascii="Times New Roman" w:hAnsi="Times New Roman" w:cs="Times New Roman"/>
        </w:rPr>
        <w:t xml:space="preserve"> Мерките в програмите са </w:t>
      </w:r>
      <w:proofErr w:type="spellStart"/>
      <w:r w:rsidRPr="005C6208">
        <w:rPr>
          <w:rFonts w:ascii="Times New Roman" w:hAnsi="Times New Roman" w:cs="Times New Roman"/>
        </w:rPr>
        <w:t>остойностени</w:t>
      </w:r>
      <w:proofErr w:type="spellEnd"/>
      <w:r w:rsidRPr="005C6208">
        <w:rPr>
          <w:rFonts w:ascii="Times New Roman" w:hAnsi="Times New Roman" w:cs="Times New Roman"/>
        </w:rPr>
        <w:t xml:space="preserve"> на базата на информация за изпълнението на сходни дейности и експертни допускания. За част от мерките не е предвиден бюджет, тъй като те ще включват дейности на общинска администрация в рамките на обичайния бюджет на общината за съответната бюджетна година – основно това са мерки с организационен, процедурен и нормативен характер. </w:t>
      </w:r>
    </w:p>
    <w:p w14:paraId="2D881D3F" w14:textId="77777777" w:rsidR="000745BD" w:rsidRPr="005C6208" w:rsidRDefault="000745BD" w:rsidP="0094242F">
      <w:pPr>
        <w:spacing w:line="259" w:lineRule="auto"/>
        <w:jc w:val="both"/>
        <w:rPr>
          <w:rFonts w:ascii="Times New Roman" w:hAnsi="Times New Roman" w:cs="Times New Roman"/>
        </w:rPr>
      </w:pPr>
      <w:r w:rsidRPr="005C6208">
        <w:rPr>
          <w:rFonts w:ascii="Times New Roman" w:hAnsi="Times New Roman" w:cs="Times New Roman"/>
        </w:rPr>
        <w:t xml:space="preserve">Индикативният бюджет на отделните подпрограми за управление на отпадъците е посочен в следващата таблица. </w:t>
      </w:r>
    </w:p>
    <w:p w14:paraId="59D6D719" w14:textId="77777777" w:rsidR="00E66F2A" w:rsidRPr="005C6208" w:rsidRDefault="00E66F2A" w:rsidP="0094242F">
      <w:pPr>
        <w:spacing w:line="259" w:lineRule="auto"/>
        <w:jc w:val="both"/>
        <w:rPr>
          <w:rFonts w:ascii="Times New Roman" w:hAnsi="Times New Roman" w:cs="Times New Roman"/>
        </w:rPr>
      </w:pPr>
    </w:p>
    <w:p w14:paraId="2206B26D" w14:textId="37049563" w:rsidR="00E66F2A" w:rsidRPr="002F6AF8" w:rsidRDefault="002F6AF8" w:rsidP="00220E17">
      <w:pPr>
        <w:pStyle w:val="Caption"/>
      </w:pPr>
      <w:bookmarkStart w:id="80" w:name="_Toc60667259"/>
      <w:r w:rsidRPr="002F6AF8">
        <w:t xml:space="preserve">Таблица </w:t>
      </w:r>
      <w:r w:rsidRPr="002F6AF8">
        <w:fldChar w:fldCharType="begin"/>
      </w:r>
      <w:r w:rsidRPr="002F6AF8">
        <w:instrText xml:space="preserve"> SEQ Таблица \* ARABIC </w:instrText>
      </w:r>
      <w:r w:rsidRPr="002F6AF8">
        <w:fldChar w:fldCharType="separate"/>
      </w:r>
      <w:r w:rsidRPr="002F6AF8">
        <w:t>4</w:t>
      </w:r>
      <w:r w:rsidRPr="002F6AF8">
        <w:fldChar w:fldCharType="end"/>
      </w:r>
      <w:r w:rsidR="00E54562" w:rsidRPr="002F6AF8">
        <w:t xml:space="preserve"> </w:t>
      </w:r>
      <w:r w:rsidR="009E0048" w:rsidRPr="002F6AF8">
        <w:t>Индикативен бюджет на ПУО до 2028 г. на община Никопол</w:t>
      </w:r>
      <w:bookmarkEnd w:id="80"/>
    </w:p>
    <w:tbl>
      <w:tblPr>
        <w:tblStyle w:val="TableGrid"/>
        <w:tblW w:w="5000" w:type="pct"/>
        <w:jc w:val="center"/>
        <w:tblLook w:val="04A0" w:firstRow="1" w:lastRow="0" w:firstColumn="1" w:lastColumn="0" w:noHBand="0" w:noVBand="1"/>
      </w:tblPr>
      <w:tblGrid>
        <w:gridCol w:w="7572"/>
        <w:gridCol w:w="1484"/>
      </w:tblGrid>
      <w:tr w:rsidR="00E66F2A" w:rsidRPr="005C6208" w14:paraId="566CDB3A" w14:textId="77777777" w:rsidTr="00E54562">
        <w:trPr>
          <w:trHeight w:val="20"/>
          <w:jc w:val="center"/>
        </w:trPr>
        <w:tc>
          <w:tcPr>
            <w:tcW w:w="7245" w:type="dxa"/>
            <w:shd w:val="clear" w:color="auto" w:fill="C3D8D7" w:themeFill="accent2" w:themeFillTint="99"/>
          </w:tcPr>
          <w:p w14:paraId="75F7B8FD" w14:textId="6CA683EB" w:rsidR="00E66F2A"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proofErr w:type="spellStart"/>
            <w:r w:rsidRPr="005C6208">
              <w:rPr>
                <w:rFonts w:ascii="Times New Roman" w:eastAsia="Times New Roman" w:hAnsi="Times New Roman" w:cs="Times New Roman"/>
                <w:b/>
                <w:bCs/>
                <w:sz w:val="22"/>
                <w:szCs w:val="22"/>
                <w:lang w:val="bg-BG" w:bidi="ar-SA"/>
              </w:rPr>
              <w:t>Пограма</w:t>
            </w:r>
            <w:proofErr w:type="spellEnd"/>
          </w:p>
        </w:tc>
        <w:tc>
          <w:tcPr>
            <w:tcW w:w="1420" w:type="dxa"/>
            <w:shd w:val="clear" w:color="auto" w:fill="C3D8D7" w:themeFill="accent2" w:themeFillTint="99"/>
          </w:tcPr>
          <w:p w14:paraId="3B80C75C" w14:textId="2BF0CBB6" w:rsidR="00E66F2A"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Стойност в лв.</w:t>
            </w:r>
          </w:p>
        </w:tc>
      </w:tr>
      <w:tr w:rsidR="00E54562" w:rsidRPr="005C6208" w14:paraId="6EB85373" w14:textId="77777777" w:rsidTr="00E54562">
        <w:trPr>
          <w:trHeight w:val="20"/>
          <w:jc w:val="center"/>
        </w:trPr>
        <w:tc>
          <w:tcPr>
            <w:tcW w:w="7245" w:type="dxa"/>
          </w:tcPr>
          <w:p w14:paraId="3A5D27F1" w14:textId="3827B836"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предотвратяване на образуването на отпадъци</w:t>
            </w:r>
          </w:p>
        </w:tc>
        <w:tc>
          <w:tcPr>
            <w:tcW w:w="1420" w:type="dxa"/>
          </w:tcPr>
          <w:p w14:paraId="22D20937" w14:textId="66D2B320"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175 000</w:t>
            </w:r>
          </w:p>
        </w:tc>
      </w:tr>
      <w:tr w:rsidR="00E54562" w:rsidRPr="005C6208" w14:paraId="5FF3A768" w14:textId="77777777" w:rsidTr="00E54562">
        <w:trPr>
          <w:trHeight w:val="20"/>
          <w:jc w:val="center"/>
        </w:trPr>
        <w:tc>
          <w:tcPr>
            <w:tcW w:w="7245" w:type="dxa"/>
            <w:hideMark/>
          </w:tcPr>
          <w:p w14:paraId="292332DD"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lastRenderedPageBreak/>
              <w:t>Подпрограма за предотвратяване на образуването на хранителни отпадъци</w:t>
            </w:r>
          </w:p>
        </w:tc>
        <w:tc>
          <w:tcPr>
            <w:tcW w:w="1420" w:type="dxa"/>
            <w:hideMark/>
          </w:tcPr>
          <w:p w14:paraId="46630640"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175 000</w:t>
            </w:r>
          </w:p>
        </w:tc>
      </w:tr>
      <w:tr w:rsidR="00E54562" w:rsidRPr="005C6208" w14:paraId="2C45158F" w14:textId="77777777" w:rsidTr="00E54562">
        <w:trPr>
          <w:trHeight w:val="20"/>
          <w:jc w:val="center"/>
        </w:trPr>
        <w:tc>
          <w:tcPr>
            <w:tcW w:w="7245" w:type="dxa"/>
            <w:hideMark/>
          </w:tcPr>
          <w:p w14:paraId="216A18AD"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подготовка за повторна употреба и за рециклиране на битовите отпадъци</w:t>
            </w:r>
          </w:p>
        </w:tc>
        <w:tc>
          <w:tcPr>
            <w:tcW w:w="1420" w:type="dxa"/>
            <w:hideMark/>
          </w:tcPr>
          <w:p w14:paraId="7E415ACB"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610 000</w:t>
            </w:r>
          </w:p>
        </w:tc>
      </w:tr>
      <w:tr w:rsidR="00E54562" w:rsidRPr="005C6208" w14:paraId="4318FCAD" w14:textId="77777777" w:rsidTr="00E54562">
        <w:trPr>
          <w:trHeight w:val="20"/>
          <w:jc w:val="center"/>
        </w:trPr>
        <w:tc>
          <w:tcPr>
            <w:tcW w:w="7245" w:type="dxa"/>
            <w:hideMark/>
          </w:tcPr>
          <w:p w14:paraId="7158D382"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рециклиране и оползотворяване на строителни отпадъци и отпадъци от разрушаване на сгради</w:t>
            </w:r>
          </w:p>
        </w:tc>
        <w:tc>
          <w:tcPr>
            <w:tcW w:w="1420" w:type="dxa"/>
            <w:hideMark/>
          </w:tcPr>
          <w:p w14:paraId="77B703C8"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300 000</w:t>
            </w:r>
          </w:p>
        </w:tc>
      </w:tr>
      <w:tr w:rsidR="00E54562" w:rsidRPr="005C6208" w14:paraId="3E58A0E1" w14:textId="77777777" w:rsidTr="00E54562">
        <w:trPr>
          <w:trHeight w:val="20"/>
          <w:jc w:val="center"/>
        </w:trPr>
        <w:tc>
          <w:tcPr>
            <w:tcW w:w="7245" w:type="dxa"/>
            <w:hideMark/>
          </w:tcPr>
          <w:p w14:paraId="30A25DC7"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достигане на целите за рециклиране и оползотворяване на МРО с  Подпрограма за управление на опаковките и отпадъците от опаковки</w:t>
            </w:r>
          </w:p>
        </w:tc>
        <w:tc>
          <w:tcPr>
            <w:tcW w:w="1420" w:type="dxa"/>
            <w:hideMark/>
          </w:tcPr>
          <w:p w14:paraId="5FF46878"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40 000</w:t>
            </w:r>
          </w:p>
        </w:tc>
      </w:tr>
      <w:tr w:rsidR="00E54562" w:rsidRPr="005C6208" w14:paraId="571A7018" w14:textId="77777777" w:rsidTr="00E54562">
        <w:trPr>
          <w:trHeight w:val="20"/>
          <w:jc w:val="center"/>
        </w:trPr>
        <w:tc>
          <w:tcPr>
            <w:tcW w:w="7245" w:type="dxa"/>
            <w:hideMark/>
          </w:tcPr>
          <w:p w14:paraId="6920B70B" w14:textId="77777777" w:rsidR="00E54562" w:rsidRPr="005C6208" w:rsidRDefault="00E54562" w:rsidP="00E54562">
            <w:pPr>
              <w:widowControl/>
              <w:spacing w:line="259" w:lineRule="auto"/>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Програма за намаляване на количествата и риска от депонираните битови отпадъци</w:t>
            </w:r>
          </w:p>
        </w:tc>
        <w:tc>
          <w:tcPr>
            <w:tcW w:w="1420" w:type="dxa"/>
            <w:hideMark/>
          </w:tcPr>
          <w:p w14:paraId="271B2300" w14:textId="77777777" w:rsidR="00E54562" w:rsidRPr="005C6208" w:rsidRDefault="00E54562" w:rsidP="00E54562">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9 980 000</w:t>
            </w:r>
          </w:p>
        </w:tc>
      </w:tr>
      <w:tr w:rsidR="00E54562" w:rsidRPr="005C6208" w14:paraId="1ECA1F31" w14:textId="77777777" w:rsidTr="00E54562">
        <w:trPr>
          <w:trHeight w:val="20"/>
          <w:jc w:val="center"/>
        </w:trPr>
        <w:tc>
          <w:tcPr>
            <w:tcW w:w="7245" w:type="dxa"/>
            <w:shd w:val="clear" w:color="auto" w:fill="auto"/>
            <w:hideMark/>
          </w:tcPr>
          <w:p w14:paraId="2C4B324B" w14:textId="77777777" w:rsidR="00E54562" w:rsidRPr="005C6208" w:rsidRDefault="00E54562" w:rsidP="00E54562">
            <w:pPr>
              <w:widowControl/>
              <w:spacing w:line="259" w:lineRule="auto"/>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Общо:</w:t>
            </w:r>
          </w:p>
        </w:tc>
        <w:tc>
          <w:tcPr>
            <w:tcW w:w="1420" w:type="dxa"/>
            <w:shd w:val="clear" w:color="auto" w:fill="auto"/>
            <w:hideMark/>
          </w:tcPr>
          <w:p w14:paraId="5BD53E76" w14:textId="77777777" w:rsidR="00E54562" w:rsidRPr="005C6208" w:rsidRDefault="00E54562" w:rsidP="00E54562">
            <w:pPr>
              <w:widowControl/>
              <w:spacing w:line="259" w:lineRule="auto"/>
              <w:jc w:val="center"/>
              <w:rPr>
                <w:rFonts w:ascii="Times New Roman" w:eastAsia="Times New Roman" w:hAnsi="Times New Roman" w:cs="Times New Roman"/>
                <w:b/>
                <w:bCs/>
                <w:sz w:val="22"/>
                <w:szCs w:val="22"/>
                <w:lang w:val="bg-BG" w:bidi="ar-SA"/>
              </w:rPr>
            </w:pPr>
            <w:r w:rsidRPr="005C6208">
              <w:rPr>
                <w:rFonts w:ascii="Times New Roman" w:eastAsia="Times New Roman" w:hAnsi="Times New Roman" w:cs="Times New Roman"/>
                <w:b/>
                <w:bCs/>
                <w:sz w:val="22"/>
                <w:szCs w:val="22"/>
                <w:lang w:val="bg-BG" w:bidi="ar-SA"/>
              </w:rPr>
              <w:t>11 280 000</w:t>
            </w:r>
          </w:p>
        </w:tc>
      </w:tr>
    </w:tbl>
    <w:p w14:paraId="3F4C17B9" w14:textId="7CD54DCE" w:rsidR="00A51D2F" w:rsidRPr="005C6208" w:rsidRDefault="00A51D2F" w:rsidP="0094242F">
      <w:pPr>
        <w:spacing w:line="259" w:lineRule="auto"/>
        <w:jc w:val="both"/>
        <w:rPr>
          <w:rFonts w:ascii="Times New Roman" w:hAnsi="Times New Roman" w:cs="Times New Roman"/>
          <w:lang w:eastAsia="en-US"/>
        </w:rPr>
      </w:pPr>
    </w:p>
    <w:p w14:paraId="1E16D9D7" w14:textId="77777777" w:rsidR="00E54562" w:rsidRPr="005C6208" w:rsidRDefault="00E54562" w:rsidP="0094242F">
      <w:pPr>
        <w:spacing w:line="259" w:lineRule="auto"/>
        <w:jc w:val="both"/>
        <w:rPr>
          <w:rFonts w:ascii="Times New Roman" w:hAnsi="Times New Roman" w:cs="Times New Roman"/>
          <w:lang w:eastAsia="en-US"/>
        </w:rPr>
      </w:pPr>
    </w:p>
    <w:p w14:paraId="6536FD68" w14:textId="14FE0758" w:rsidR="00F905F7" w:rsidRPr="005C6208" w:rsidRDefault="00E54562" w:rsidP="00E54562">
      <w:pPr>
        <w:shd w:val="clear" w:color="auto" w:fill="C3D8D7" w:themeFill="accent2" w:themeFillTint="99"/>
        <w:spacing w:line="259" w:lineRule="auto"/>
        <w:jc w:val="both"/>
        <w:rPr>
          <w:rFonts w:ascii="Times New Roman" w:hAnsi="Times New Roman" w:cs="Times New Roman"/>
          <w:b/>
          <w:bCs/>
          <w:i/>
          <w:u w:val="single"/>
        </w:rPr>
      </w:pPr>
      <w:bookmarkStart w:id="81" w:name="_Toc57708968"/>
      <w:r w:rsidRPr="005C6208">
        <w:rPr>
          <w:rFonts w:ascii="Times New Roman" w:hAnsi="Times New Roman" w:cs="Times New Roman"/>
          <w:b/>
          <w:bCs/>
          <w:i/>
          <w:u w:val="single"/>
        </w:rPr>
        <w:t xml:space="preserve">ЦЕЛ 1: </w:t>
      </w:r>
      <w:r w:rsidRPr="005C6208">
        <w:rPr>
          <w:rFonts w:ascii="Times New Roman" w:hAnsi="Times New Roman" w:cs="Times New Roman"/>
          <w:b/>
          <w:bCs/>
          <w:i/>
        </w:rPr>
        <w:t>НАМАЛЯВАНЕ НА ВРЕДНОТО ВЪЗДЕЙСТВИЕ НА ОТПАДЪЦИТЕ ЧРЕЗ ПРЕДОТВРАТЯВАНЕ ОБРАЗУВАНЕТО ИМ И НАСЪРЧАВАНЕ НА ПОВТОРНОТО ИМ ИЗПОЛЗВАНЕ</w:t>
      </w:r>
      <w:r w:rsidRPr="005C6208">
        <w:rPr>
          <w:rFonts w:ascii="Times New Roman" w:hAnsi="Times New Roman" w:cs="Times New Roman"/>
          <w:b/>
          <w:bCs/>
          <w:i/>
          <w:u w:val="single"/>
        </w:rPr>
        <w:t xml:space="preserve"> </w:t>
      </w:r>
    </w:p>
    <w:p w14:paraId="6BC32021" w14:textId="77777777" w:rsidR="00E54562" w:rsidRPr="005C6208" w:rsidRDefault="00E54562" w:rsidP="00E54562">
      <w:pPr>
        <w:spacing w:line="259" w:lineRule="auto"/>
        <w:jc w:val="both"/>
        <w:rPr>
          <w:rFonts w:ascii="Times New Roman" w:hAnsi="Times New Roman" w:cs="Times New Roman"/>
          <w:b/>
          <w:bCs/>
          <w:i/>
          <w:u w:val="single"/>
        </w:rPr>
      </w:pPr>
    </w:p>
    <w:p w14:paraId="09A45986" w14:textId="61DB5E31" w:rsidR="00E672D9" w:rsidRPr="005C6208" w:rsidRDefault="00E54562" w:rsidP="00E54562">
      <w:pPr>
        <w:pStyle w:val="2"/>
        <w:numPr>
          <w:ilvl w:val="1"/>
          <w:numId w:val="74"/>
        </w:numPr>
        <w:tabs>
          <w:tab w:val="left" w:pos="567"/>
          <w:tab w:val="left" w:pos="993"/>
        </w:tabs>
        <w:spacing w:before="0" w:after="0" w:line="259" w:lineRule="auto"/>
        <w:ind w:left="426"/>
        <w:jc w:val="both"/>
        <w:rPr>
          <w:rFonts w:ascii="Times New Roman" w:hAnsi="Times New Roman"/>
          <w:b w:val="0"/>
          <w:bCs w:val="0"/>
          <w:i/>
          <w:color w:val="auto"/>
          <w:sz w:val="24"/>
          <w:szCs w:val="24"/>
          <w:lang w:val="bg-BG"/>
        </w:rPr>
      </w:pPr>
      <w:bookmarkStart w:id="82" w:name="_Toc60667224"/>
      <w:r w:rsidRPr="005C6208">
        <w:rPr>
          <w:rFonts w:ascii="Times New Roman" w:hAnsi="Times New Roman"/>
          <w:color w:val="auto"/>
          <w:sz w:val="24"/>
          <w:szCs w:val="24"/>
          <w:lang w:val="bg-BG"/>
        </w:rPr>
        <w:t>ПРОГРАМА НА ПРЕДОТВРАТЯВАНЕ ОБРАЗУВАНЕТО НА ОТПАДЪЦИ</w:t>
      </w:r>
      <w:bookmarkEnd w:id="81"/>
      <w:bookmarkEnd w:id="82"/>
    </w:p>
    <w:p w14:paraId="010B1BE3"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Предотвратяването на образуването на отпадъци има ключова роля за постигане на генерална цел и е основен приоритет. За постигането на този приоритет Директива (ЕС) 2018/851 от 30 май 2018 г</w:t>
      </w:r>
      <w:r w:rsidR="00077536"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за изменение на Директива 2008/98/ЕО относно отпадъците отделя специално приоритетно място на политиките по предотвратяване на отпадъците, като насочва вниманието към следните основни аспекти:</w:t>
      </w:r>
    </w:p>
    <w:p w14:paraId="22397B67" w14:textId="77777777" w:rsidR="00E672D9" w:rsidRPr="005C6208" w:rsidRDefault="00E672D9" w:rsidP="0094242F">
      <w:pPr>
        <w:pStyle w:val="ListParagraph"/>
        <w:widowControl/>
        <w:numPr>
          <w:ilvl w:val="0"/>
          <w:numId w:val="69"/>
        </w:numPr>
        <w:spacing w:line="259" w:lineRule="auto"/>
        <w:ind w:left="360"/>
        <w:jc w:val="both"/>
        <w:rPr>
          <w:rFonts w:ascii="Times New Roman" w:hAnsi="Times New Roman"/>
        </w:rPr>
      </w:pPr>
      <w:r w:rsidRPr="005C6208">
        <w:rPr>
          <w:rFonts w:ascii="Times New Roman" w:hAnsi="Times New Roman"/>
        </w:rPr>
        <w:t>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Поради това е важно държавите-членки на ЕС да предприемат подходящи мерки за предотвратяване образуването на отпадъци, да наблюдават и оценяват напредъка в прилагането на такива мерки. Като част от тези мерки държавите-членки следва да подпомагат иновативни модели на производство, търговия и потребление, които намаляват наличието на опасни вещества в материалите и продуктите, които насърчават увеличаването на продължителността на живота на продуктите и повторната им употреба, включително чрез създаване и подкрепа на мрежи за повторна употреба и за ремонт и схемите за обратно изкупуване и връщане за повторно пълнене, както и като стимулират повторното производство, обновяването и, по целесъобразност, повторната употреба на продуктите и платформите за споделяне;</w:t>
      </w:r>
    </w:p>
    <w:p w14:paraId="123FF125" w14:textId="77777777" w:rsidR="00E672D9" w:rsidRPr="005C6208" w:rsidRDefault="00E672D9" w:rsidP="0094242F">
      <w:pPr>
        <w:pStyle w:val="ListParagraph"/>
        <w:widowControl/>
        <w:numPr>
          <w:ilvl w:val="0"/>
          <w:numId w:val="67"/>
        </w:numPr>
        <w:spacing w:line="259" w:lineRule="auto"/>
        <w:ind w:left="360"/>
        <w:contextualSpacing w:val="0"/>
        <w:jc w:val="both"/>
        <w:rPr>
          <w:rFonts w:ascii="Times New Roman" w:hAnsi="Times New Roman"/>
        </w:rPr>
      </w:pPr>
      <w:r w:rsidRPr="005C6208">
        <w:rPr>
          <w:rFonts w:ascii="Times New Roman" w:hAnsi="Times New Roman"/>
        </w:rPr>
        <w:t>Насърчаването на устойчивостта при производството и потреблението може да допринесе съществено за предотвратяването на образуването на отпадъци (ПОО). Държавите-членки следва да предприемат мерки, за да осведомят потребителите за този принос и да ги насърчават да допринасят по-активно за подобряване на ресурсната ефективност. Като част от мерките за намаляване на образуването на отпадъци, държавите членки следва да включат постоянни комуникационни и образователни инициативи за повишаване на осведомеността по въпросите на предотвратяването на образуването на отпадъци и нерегламентираното изхвърляне на отпадъци, поставянето на количествени цели и, по целесъобразност, предоставянето на подходящи икономически стимули за производителите;</w:t>
      </w:r>
    </w:p>
    <w:p w14:paraId="3A12C570" w14:textId="77777777" w:rsidR="00E672D9" w:rsidRPr="005C6208" w:rsidRDefault="00E672D9" w:rsidP="0094242F">
      <w:pPr>
        <w:pStyle w:val="ListParagraph"/>
        <w:widowControl/>
        <w:numPr>
          <w:ilvl w:val="0"/>
          <w:numId w:val="67"/>
        </w:numPr>
        <w:spacing w:line="259" w:lineRule="auto"/>
        <w:ind w:left="360"/>
        <w:contextualSpacing w:val="0"/>
        <w:jc w:val="both"/>
        <w:rPr>
          <w:rFonts w:ascii="Times New Roman" w:hAnsi="Times New Roman"/>
        </w:rPr>
      </w:pPr>
      <w:r w:rsidRPr="005C6208">
        <w:rPr>
          <w:rFonts w:ascii="Times New Roman" w:hAnsi="Times New Roman"/>
        </w:rPr>
        <w:t xml:space="preserve">Някои суровини са от голямо значение за икономиката на Съюза и снабдяването с тях е свързано с голям риск. С оглед на сигурността на доставките на тези суровини </w:t>
      </w:r>
      <w:r w:rsidRPr="005C6208">
        <w:rPr>
          <w:rFonts w:ascii="Times New Roman" w:hAnsi="Times New Roman"/>
        </w:rPr>
        <w:lastRenderedPageBreak/>
        <w:t>и в съответствие с инициативата за суровините, установена от Комисията, в нейното съобщение от 4 ноември 2008 г. относно „</w:t>
      </w:r>
      <w:r w:rsidRPr="005C6208">
        <w:rPr>
          <w:rFonts w:ascii="Times New Roman" w:hAnsi="Times New Roman"/>
          <w:i/>
          <w:iCs/>
        </w:rPr>
        <w:t>Инициатива за суровините: посрещане на нашите основни потребности от растеж и работни места в Европа</w:t>
      </w:r>
      <w:r w:rsidRPr="005C6208">
        <w:rPr>
          <w:rFonts w:ascii="Times New Roman" w:hAnsi="Times New Roman"/>
        </w:rPr>
        <w:t>“ и целите и целевите стойности на Европейското партньорство за иновации в областта на суровините, държавите-членки следва да предприемат мерки за насърчаване на повторната употреба на продукти, съдържащи значително количество суровини от изключителна важност, с цел предотвратяване на превръщането на тези материали в отпадъци.</w:t>
      </w:r>
    </w:p>
    <w:p w14:paraId="05033A7E" w14:textId="77777777" w:rsidR="00E54562" w:rsidRPr="005C6208" w:rsidRDefault="00E54562" w:rsidP="0094242F">
      <w:pPr>
        <w:spacing w:line="259" w:lineRule="auto"/>
        <w:jc w:val="both"/>
        <w:rPr>
          <w:rFonts w:ascii="Times New Roman" w:hAnsi="Times New Roman" w:cs="Times New Roman"/>
        </w:rPr>
      </w:pPr>
    </w:p>
    <w:p w14:paraId="7D2D233A" w14:textId="0F4C8126"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rPr>
        <w:t xml:space="preserve">Целенасоченото и ефективно планиране на политиките за предотвратяване на отпадъците може да се осъществи, чрез разработване на програми за предотвратяване на отпадъците на различни териториални и организационни равнища. </w:t>
      </w:r>
    </w:p>
    <w:p w14:paraId="47AD5FCE"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rPr>
        <w:t>П</w:t>
      </w:r>
      <w:r w:rsidRPr="005C6208">
        <w:rPr>
          <w:rFonts w:ascii="Times New Roman" w:hAnsi="Times New Roman" w:cs="Times New Roman"/>
          <w:snapToGrid w:val="0"/>
        </w:rPr>
        <w:t>редотвратяването на образуване на отпадъци е определено в Член 3, точка 12 от РДО, респективно в §1, точка 28 от ДР на ЗУО, като:</w:t>
      </w:r>
    </w:p>
    <w:p w14:paraId="614145DD" w14:textId="77777777" w:rsidR="00E672D9" w:rsidRPr="005C6208" w:rsidRDefault="00E672D9" w:rsidP="0094242F">
      <w:pPr>
        <w:spacing w:line="259" w:lineRule="auto"/>
        <w:jc w:val="both"/>
        <w:rPr>
          <w:rFonts w:ascii="Times New Roman" w:hAnsi="Times New Roman" w:cs="Times New Roman"/>
          <w:i/>
          <w:iCs/>
          <w:snapToGrid w:val="0"/>
        </w:rPr>
      </w:pPr>
      <w:r w:rsidRPr="005C6208">
        <w:rPr>
          <w:rFonts w:ascii="Times New Roman" w:hAnsi="Times New Roman" w:cs="Times New Roman"/>
          <w:snapToGrid w:val="0"/>
        </w:rPr>
        <w:t>“</w:t>
      </w:r>
      <w:r w:rsidRPr="005C6208">
        <w:rPr>
          <w:rFonts w:ascii="Times New Roman" w:hAnsi="Times New Roman" w:cs="Times New Roman"/>
          <w:i/>
          <w:iCs/>
          <w:snapToGrid w:val="0"/>
        </w:rPr>
        <w:t xml:space="preserve">Мерките, взети преди веществото, материалът или продуктът да стане отпадък, с което се намалява: </w:t>
      </w:r>
    </w:p>
    <w:p w14:paraId="20221BEF" w14:textId="77777777" w:rsidR="00E672D9" w:rsidRPr="005C6208" w:rsidRDefault="00E672D9" w:rsidP="0094242F">
      <w:pPr>
        <w:widowControl/>
        <w:numPr>
          <w:ilvl w:val="0"/>
          <w:numId w:val="68"/>
        </w:numPr>
        <w:spacing w:line="259" w:lineRule="auto"/>
        <w:jc w:val="both"/>
        <w:rPr>
          <w:rFonts w:ascii="Times New Roman" w:hAnsi="Times New Roman" w:cs="Times New Roman"/>
          <w:i/>
          <w:iCs/>
          <w:snapToGrid w:val="0"/>
        </w:rPr>
      </w:pPr>
      <w:r w:rsidRPr="005C6208">
        <w:rPr>
          <w:rFonts w:ascii="Times New Roman" w:hAnsi="Times New Roman" w:cs="Times New Roman"/>
          <w:i/>
          <w:iCs/>
          <w:snapToGrid w:val="0"/>
        </w:rPr>
        <w:t xml:space="preserve">количеството отпадъци, включително чрез повторната употреба на продуктите или удължаването на жизнения им цикъл; </w:t>
      </w:r>
    </w:p>
    <w:p w14:paraId="579661D6" w14:textId="77777777" w:rsidR="00E672D9" w:rsidRPr="005C6208" w:rsidRDefault="00E672D9" w:rsidP="0094242F">
      <w:pPr>
        <w:widowControl/>
        <w:numPr>
          <w:ilvl w:val="0"/>
          <w:numId w:val="68"/>
        </w:numPr>
        <w:spacing w:line="259" w:lineRule="auto"/>
        <w:jc w:val="both"/>
        <w:rPr>
          <w:rFonts w:ascii="Times New Roman" w:hAnsi="Times New Roman" w:cs="Times New Roman"/>
          <w:i/>
          <w:iCs/>
          <w:snapToGrid w:val="0"/>
        </w:rPr>
      </w:pPr>
      <w:r w:rsidRPr="005C6208">
        <w:rPr>
          <w:rFonts w:ascii="Times New Roman" w:hAnsi="Times New Roman" w:cs="Times New Roman"/>
          <w:i/>
          <w:iCs/>
          <w:snapToGrid w:val="0"/>
        </w:rPr>
        <w:t xml:space="preserve">вредното въздействие от образуваните отпадъци върху околната среда и човешкото здраве; или </w:t>
      </w:r>
    </w:p>
    <w:p w14:paraId="3F34298E" w14:textId="77777777" w:rsidR="00E672D9" w:rsidRPr="005C6208" w:rsidRDefault="00E672D9" w:rsidP="0094242F">
      <w:pPr>
        <w:widowControl/>
        <w:numPr>
          <w:ilvl w:val="0"/>
          <w:numId w:val="68"/>
        </w:numPr>
        <w:spacing w:line="259" w:lineRule="auto"/>
        <w:jc w:val="both"/>
        <w:rPr>
          <w:rFonts w:ascii="Times New Roman" w:hAnsi="Times New Roman" w:cs="Times New Roman"/>
          <w:snapToGrid w:val="0"/>
        </w:rPr>
      </w:pPr>
      <w:r w:rsidRPr="005C6208">
        <w:rPr>
          <w:rFonts w:ascii="Times New Roman" w:hAnsi="Times New Roman" w:cs="Times New Roman"/>
          <w:i/>
          <w:iCs/>
          <w:snapToGrid w:val="0"/>
        </w:rPr>
        <w:t>съдържанието на вредни вещества в материалите и продуктите</w:t>
      </w:r>
      <w:r w:rsidRPr="005C6208">
        <w:rPr>
          <w:rFonts w:ascii="Times New Roman" w:hAnsi="Times New Roman" w:cs="Times New Roman"/>
          <w:snapToGrid w:val="0"/>
        </w:rPr>
        <w:t>”.</w:t>
      </w:r>
    </w:p>
    <w:p w14:paraId="4F2B0C1E" w14:textId="77777777" w:rsidR="00E672D9" w:rsidRPr="005C6208" w:rsidRDefault="00E672D9" w:rsidP="0094242F">
      <w:pPr>
        <w:spacing w:line="259" w:lineRule="auto"/>
        <w:jc w:val="both"/>
        <w:rPr>
          <w:rFonts w:ascii="Times New Roman" w:hAnsi="Times New Roman" w:cs="Times New Roman"/>
        </w:rPr>
      </w:pPr>
    </w:p>
    <w:p w14:paraId="417CCB71" w14:textId="77777777"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rPr>
        <w:t xml:space="preserve">Имайки предвид съдържанието, дадено в определението на предотвратяването на отпадъците и високите екологични цели, които се поставят, </w:t>
      </w:r>
      <w:r w:rsidRPr="005C6208">
        <w:rPr>
          <w:rFonts w:ascii="Times New Roman" w:hAnsi="Times New Roman" w:cs="Times New Roman"/>
          <w:i/>
        </w:rPr>
        <w:t xml:space="preserve">мотото </w:t>
      </w:r>
      <w:r w:rsidRPr="005C6208">
        <w:rPr>
          <w:rFonts w:ascii="Times New Roman" w:hAnsi="Times New Roman" w:cs="Times New Roman"/>
        </w:rPr>
        <w:t>на предходната и на настоящата програма за предотвратяване на образуването на отпадъците е: „</w:t>
      </w:r>
      <w:r w:rsidRPr="005C6208">
        <w:rPr>
          <w:rFonts w:ascii="Times New Roman" w:hAnsi="Times New Roman" w:cs="Times New Roman"/>
          <w:i/>
        </w:rPr>
        <w:t>Най-полезният отпадък е този, който въобще не е възникнал!“.</w:t>
      </w:r>
      <w:r w:rsidRPr="005C6208">
        <w:rPr>
          <w:rFonts w:ascii="Times New Roman" w:hAnsi="Times New Roman" w:cs="Times New Roman"/>
        </w:rPr>
        <w:t xml:space="preserve"> </w:t>
      </w:r>
    </w:p>
    <w:p w14:paraId="6B958125"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rPr>
        <w:t xml:space="preserve">Един от ефективните начини за предотвратяване на отпадъците е </w:t>
      </w:r>
      <w:r w:rsidRPr="005C6208">
        <w:rPr>
          <w:rFonts w:ascii="Times New Roman" w:hAnsi="Times New Roman" w:cs="Times New Roman"/>
          <w:bCs/>
        </w:rPr>
        <w:t>„</w:t>
      </w:r>
      <w:r w:rsidRPr="005C6208">
        <w:rPr>
          <w:rFonts w:ascii="Times New Roman" w:hAnsi="Times New Roman" w:cs="Times New Roman"/>
          <w:bCs/>
          <w:i/>
          <w:iCs/>
        </w:rPr>
        <w:t>повторна употреба</w:t>
      </w:r>
      <w:bookmarkStart w:id="83" w:name="_Toc335212787"/>
      <w:r w:rsidRPr="005C6208">
        <w:rPr>
          <w:rFonts w:ascii="Times New Roman" w:hAnsi="Times New Roman" w:cs="Times New Roman"/>
          <w:bCs/>
        </w:rPr>
        <w:t xml:space="preserve">“ на продуктите, за което в РДО е дадено </w:t>
      </w:r>
      <w:r w:rsidRPr="005C6208">
        <w:rPr>
          <w:rFonts w:ascii="Times New Roman" w:hAnsi="Times New Roman" w:cs="Times New Roman"/>
          <w:snapToGrid w:val="0"/>
        </w:rPr>
        <w:t>следното определение: „</w:t>
      </w:r>
      <w:r w:rsidRPr="005C6208">
        <w:rPr>
          <w:rFonts w:ascii="Times New Roman" w:hAnsi="Times New Roman" w:cs="Times New Roman"/>
          <w:i/>
          <w:iCs/>
          <w:snapToGrid w:val="0"/>
        </w:rPr>
        <w:t>Всяка дейност, посредством която продуктите или компонентите, които не са отпадъци, се използват отново за целта, за която са били предназначени</w:t>
      </w:r>
      <w:r w:rsidRPr="005C6208">
        <w:rPr>
          <w:rFonts w:ascii="Times New Roman" w:hAnsi="Times New Roman" w:cs="Times New Roman"/>
          <w:snapToGrid w:val="0"/>
        </w:rPr>
        <w:t>”. Повторната употреба е средство за предотвратяване на отпадъците и не е дейност по третиране, тъй като се осъществява преди продуктът да е изхвърлен/предаден като отпадък. Типични действия за повторна употреба са действията на домакинствата да ремонтират домакински електрически електроуреди, дрехи, обувки, вместо да ги предадат за подготовка за повторна употреба, оползотворяване или в най-лошия случай - да ги изхвърлят с общия битов отпадък за депониране.</w:t>
      </w:r>
    </w:p>
    <w:p w14:paraId="61885323"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Повторната употреба следва да се разграничава от действието „</w:t>
      </w:r>
      <w:r w:rsidRPr="005C6208">
        <w:rPr>
          <w:rFonts w:ascii="Times New Roman" w:hAnsi="Times New Roman" w:cs="Times New Roman"/>
          <w:i/>
          <w:iCs/>
          <w:snapToGrid w:val="0"/>
        </w:rPr>
        <w:t>подготовка за повторна употреба</w:t>
      </w:r>
      <w:bookmarkEnd w:id="83"/>
      <w:r w:rsidRPr="005C6208">
        <w:rPr>
          <w:rFonts w:ascii="Times New Roman" w:hAnsi="Times New Roman" w:cs="Times New Roman"/>
          <w:snapToGrid w:val="0"/>
        </w:rPr>
        <w:t>“, за което определението е следното „</w:t>
      </w:r>
      <w:r w:rsidRPr="005C6208">
        <w:rPr>
          <w:rFonts w:ascii="Times New Roman" w:hAnsi="Times New Roman" w:cs="Times New Roman"/>
          <w:i/>
          <w:iCs/>
          <w:snapToGrid w:val="0"/>
        </w:rPr>
        <w:t>проверка, почистване или ремонт, операции по оползотворяване, посредством които продуктите или компонентите на продукти, които вече са предадени като отпадък/излезли от употреба продукти, се подготвят, така че да могат да бъдат повторно използвани без всякаква друга предварителна обработка</w:t>
      </w:r>
      <w:r w:rsidRPr="005C6208">
        <w:rPr>
          <w:rFonts w:ascii="Times New Roman" w:hAnsi="Times New Roman" w:cs="Times New Roman"/>
          <w:snapToGrid w:val="0"/>
        </w:rPr>
        <w:t xml:space="preserve">“. </w:t>
      </w:r>
    </w:p>
    <w:p w14:paraId="45EA58BB" w14:textId="77777777" w:rsidR="00E672D9" w:rsidRPr="005C6208" w:rsidRDefault="00E672D9" w:rsidP="0094242F">
      <w:pPr>
        <w:spacing w:line="259" w:lineRule="auto"/>
        <w:jc w:val="both"/>
        <w:rPr>
          <w:rFonts w:ascii="Times New Roman" w:hAnsi="Times New Roman" w:cs="Times New Roman"/>
        </w:rPr>
      </w:pPr>
      <w:r w:rsidRPr="005C6208">
        <w:rPr>
          <w:rFonts w:ascii="Times New Roman" w:hAnsi="Times New Roman" w:cs="Times New Roman"/>
          <w:snapToGrid w:val="0"/>
        </w:rPr>
        <w:t>Основната разлика между „</w:t>
      </w:r>
      <w:r w:rsidRPr="005C6208">
        <w:rPr>
          <w:rFonts w:ascii="Times New Roman" w:hAnsi="Times New Roman" w:cs="Times New Roman"/>
          <w:i/>
          <w:iCs/>
          <w:snapToGrid w:val="0"/>
        </w:rPr>
        <w:t>повторна употреба</w:t>
      </w:r>
      <w:r w:rsidRPr="005C6208">
        <w:rPr>
          <w:rFonts w:ascii="Times New Roman" w:hAnsi="Times New Roman" w:cs="Times New Roman"/>
          <w:snapToGrid w:val="0"/>
        </w:rPr>
        <w:t>“ и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е, че в първия случай материалът или предметът не е станал отпадък, докато в случаите на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xml:space="preserve">“, въпросният материал е изхвърлен/предаден като отпадък/непотребен продукт и след това се ремонтира и обработва, за да бъде пуснат на </w:t>
      </w:r>
      <w:r w:rsidRPr="005C6208">
        <w:rPr>
          <w:rFonts w:ascii="Times New Roman" w:hAnsi="Times New Roman" w:cs="Times New Roman"/>
          <w:snapToGrid w:val="0"/>
        </w:rPr>
        <w:lastRenderedPageBreak/>
        <w:t>пазара като продукт втора употреба или дарен като такъв. Например, ако домакинство претапицира мебели, а не ги изхвърли, това е действие по повторна употреба. Ако домакинството изхвърли/предаде същите мебели в център за подготовка за повторна употреба, мебелите се почистят и претапицират с цел да се продадат/подарят за да се използват отново, това е действие за подготовка за повторна употреба.</w:t>
      </w:r>
    </w:p>
    <w:p w14:paraId="4A5AD0CE" w14:textId="77777777" w:rsidR="00E672D9" w:rsidRPr="005C6208" w:rsidRDefault="00E672D9" w:rsidP="0094242F">
      <w:pPr>
        <w:spacing w:line="259" w:lineRule="auto"/>
        <w:jc w:val="both"/>
        <w:rPr>
          <w:rFonts w:ascii="Times New Roman" w:hAnsi="Times New Roman" w:cs="Times New Roman"/>
          <w:snapToGrid w:val="0"/>
        </w:rPr>
      </w:pPr>
      <w:r w:rsidRPr="005C6208">
        <w:rPr>
          <w:rFonts w:ascii="Times New Roman" w:hAnsi="Times New Roman" w:cs="Times New Roman"/>
          <w:snapToGrid w:val="0"/>
        </w:rPr>
        <w:t>Количества отпадъците, преминали действие за подготовка за повторна употреба се отчитат при изчисляване на целите за рециклиране на битовите отпадъци, поставени пред страните-членки, като право да отчитат тези количества за рециклирани има държавата от които са събрани съответните отпадъци, а не в държавата, в която са преминали операцията „</w:t>
      </w:r>
      <w:r w:rsidRPr="005C6208">
        <w:rPr>
          <w:rFonts w:ascii="Times New Roman" w:hAnsi="Times New Roman" w:cs="Times New Roman"/>
          <w:i/>
          <w:iCs/>
          <w:snapToGrid w:val="0"/>
        </w:rPr>
        <w:t>подготовка за повторна употреба</w:t>
      </w:r>
      <w:r w:rsidRPr="005C6208">
        <w:rPr>
          <w:rFonts w:ascii="Times New Roman" w:hAnsi="Times New Roman" w:cs="Times New Roman"/>
          <w:snapToGrid w:val="0"/>
        </w:rPr>
        <w:t>“ .</w:t>
      </w:r>
    </w:p>
    <w:p w14:paraId="190944A2"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Директ</w:t>
      </w:r>
      <w:r w:rsidR="003F1D9D" w:rsidRPr="005C6208">
        <w:rPr>
          <w:rFonts w:ascii="Times New Roman" w:hAnsi="Times New Roman" w:cs="Times New Roman"/>
          <w:lang w:eastAsia="en-US"/>
        </w:rPr>
        <w:t>ива (ЕС) 2019/904 от 5 юни 2019</w:t>
      </w:r>
      <w:r w:rsidRPr="005C6208">
        <w:rPr>
          <w:rFonts w:ascii="Times New Roman" w:hAnsi="Times New Roman" w:cs="Times New Roman"/>
          <w:lang w:eastAsia="en-US"/>
        </w:rPr>
        <w:t>г</w:t>
      </w:r>
      <w:r w:rsidR="003F1D9D" w:rsidRPr="005C6208">
        <w:rPr>
          <w:rFonts w:ascii="Times New Roman" w:hAnsi="Times New Roman" w:cs="Times New Roman"/>
          <w:lang w:eastAsia="en-US"/>
        </w:rPr>
        <w:t>.</w:t>
      </w:r>
      <w:r w:rsidRPr="005C6208">
        <w:rPr>
          <w:rFonts w:ascii="Times New Roman" w:hAnsi="Times New Roman" w:cs="Times New Roman"/>
          <w:lang w:eastAsia="en-US"/>
        </w:rPr>
        <w:t xml:space="preserve"> относно намаляването на въздействието на определени пластмасови продукти върху околната среда, насърчава подходите на кръговата икономика, даващи приоритет на устойчивите и нетоксични продукти като се цели преди всичко да се намали количеството на образуваните пластмасови отпадъци и замърсяването на морската околна среда.</w:t>
      </w:r>
    </w:p>
    <w:p w14:paraId="139AAD82"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Директивата поставя  редица задължава за страните-членки, в </w:t>
      </w:r>
      <w:proofErr w:type="spellStart"/>
      <w:r w:rsidRPr="005C6208">
        <w:rPr>
          <w:rFonts w:ascii="Times New Roman" w:hAnsi="Times New Roman" w:cs="Times New Roman"/>
          <w:lang w:eastAsia="en-US"/>
        </w:rPr>
        <w:t>т.ч</w:t>
      </w:r>
      <w:proofErr w:type="spellEnd"/>
      <w:r w:rsidRPr="005C6208">
        <w:rPr>
          <w:rFonts w:ascii="Times New Roman" w:hAnsi="Times New Roman" w:cs="Times New Roman"/>
          <w:lang w:eastAsia="en-US"/>
        </w:rPr>
        <w:t>:</w:t>
      </w:r>
    </w:p>
    <w:p w14:paraId="2FFEFF9D" w14:textId="77777777" w:rsidR="00E672D9" w:rsidRPr="005C6208" w:rsidRDefault="00E672D9" w:rsidP="002F6AF8">
      <w:pPr>
        <w:pStyle w:val="ListParagraph"/>
        <w:widowControl/>
        <w:numPr>
          <w:ilvl w:val="0"/>
          <w:numId w:val="70"/>
        </w:numPr>
        <w:spacing w:line="259" w:lineRule="auto"/>
        <w:ind w:left="426"/>
        <w:jc w:val="both"/>
        <w:rPr>
          <w:rFonts w:ascii="Times New Roman" w:hAnsi="Times New Roman"/>
          <w:lang w:eastAsia="en-US"/>
        </w:rPr>
      </w:pPr>
      <w:r w:rsidRPr="005C6208">
        <w:rPr>
          <w:rFonts w:ascii="Times New Roman" w:hAnsi="Times New Roman"/>
          <w:lang w:eastAsia="en-US"/>
        </w:rPr>
        <w:t xml:space="preserve">до 2026 г. да постигнат измеримо спрямо 2022 г. количествено намаление на потреблението на някои пластмасови продукти за еднократна употреба, в </w:t>
      </w:r>
      <w:proofErr w:type="spellStart"/>
      <w:r w:rsidRPr="005C6208">
        <w:rPr>
          <w:rFonts w:ascii="Times New Roman" w:hAnsi="Times New Roman"/>
          <w:lang w:eastAsia="en-US"/>
        </w:rPr>
        <w:t>т.ч</w:t>
      </w:r>
      <w:proofErr w:type="spellEnd"/>
      <w:r w:rsidRPr="005C6208">
        <w:rPr>
          <w:rFonts w:ascii="Times New Roman" w:hAnsi="Times New Roman"/>
          <w:lang w:eastAsia="en-US"/>
        </w:rPr>
        <w:t>: чаши за напитки и техните капаци и капачки; съдове за храна и др. До 3 юли 2021 г. държавите-членки трябва да изготвят описание на всички мерки, приети от тях за изпълнение на това задължение и  уведомяват Комисията за това описание и го оповестяват публично;</w:t>
      </w:r>
    </w:p>
    <w:p w14:paraId="64A0E407" w14:textId="77777777" w:rsidR="00E672D9" w:rsidRPr="005C6208" w:rsidRDefault="00E672D9" w:rsidP="002F6AF8">
      <w:pPr>
        <w:pStyle w:val="ListParagraph"/>
        <w:widowControl/>
        <w:numPr>
          <w:ilvl w:val="0"/>
          <w:numId w:val="70"/>
        </w:numPr>
        <w:spacing w:line="259" w:lineRule="auto"/>
        <w:ind w:left="426"/>
        <w:jc w:val="both"/>
        <w:rPr>
          <w:rFonts w:ascii="Times New Roman" w:hAnsi="Times New Roman"/>
          <w:lang w:eastAsia="en-US"/>
        </w:rPr>
      </w:pPr>
      <w:r w:rsidRPr="005C6208">
        <w:rPr>
          <w:rFonts w:ascii="Times New Roman" w:hAnsi="Times New Roman"/>
          <w:lang w:eastAsia="en-US"/>
        </w:rPr>
        <w:t xml:space="preserve">считано от 3 юли 2021 г., държавите-членки забраняват пускането на пазара на определени пластмасовите продукти за еднократна употреба и на продуктите, изработени от </w:t>
      </w:r>
      <w:proofErr w:type="spellStart"/>
      <w:r w:rsidRPr="005C6208">
        <w:rPr>
          <w:rFonts w:ascii="Times New Roman" w:hAnsi="Times New Roman"/>
          <w:lang w:eastAsia="en-US"/>
        </w:rPr>
        <w:t>оксо-разградима</w:t>
      </w:r>
      <w:proofErr w:type="spellEnd"/>
      <w:r w:rsidRPr="005C6208">
        <w:rPr>
          <w:rFonts w:ascii="Times New Roman" w:hAnsi="Times New Roman"/>
          <w:lang w:eastAsia="en-US"/>
        </w:rPr>
        <w:t xml:space="preserve"> пластмаса, в т.ч. клечки за уши, прибори за хранене, чинии, сламки, бъркалки за напитки, пръчици за балони и др.</w:t>
      </w:r>
    </w:p>
    <w:p w14:paraId="0B58D104" w14:textId="77777777" w:rsidR="00E672D9" w:rsidRPr="005C6208" w:rsidRDefault="00E672D9" w:rsidP="0094242F">
      <w:pPr>
        <w:spacing w:line="259" w:lineRule="auto"/>
        <w:jc w:val="both"/>
        <w:rPr>
          <w:rFonts w:ascii="Times New Roman" w:hAnsi="Times New Roman" w:cs="Times New Roman"/>
        </w:rPr>
      </w:pPr>
    </w:p>
    <w:p w14:paraId="69572C37"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rPr>
        <w:t>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чл. 52 от ЗУО те са длъжни да изготвят програма за управление на отпадъците, чиято структура, цели и предвиждания отговарят на НПУО, включително за ПОО. Общините могат да се възползват активно от различни програми за изпълнението на проекти за ПОО, да организират и координират създаването и функционирането на местна общност, обединена около идеите за „</w:t>
      </w:r>
      <w:r w:rsidRPr="005C6208">
        <w:rPr>
          <w:rFonts w:ascii="Times New Roman" w:hAnsi="Times New Roman" w:cs="Times New Roman"/>
          <w:i/>
          <w:iCs/>
        </w:rPr>
        <w:t>нулеви отпадъци</w:t>
      </w:r>
      <w:r w:rsidRPr="005C6208">
        <w:rPr>
          <w:rFonts w:ascii="Times New Roman" w:hAnsi="Times New Roman" w:cs="Times New Roman"/>
        </w:rPr>
        <w:t>“, под тяхна координация да се осъществяват различни дарителски кампании и дейности, водещи до ПОО. Освен екологични, ще имат и икономически ползи от активни дейности по ПОО, тъй като съвременното управление и третиране на отпадъците изисква сериозни финансови ресурси и всеки тон предотвратени битови отпадъци е равностоен на спестени разходи от бюджета на общината за един тон третиране на битовите отпадъци.</w:t>
      </w:r>
    </w:p>
    <w:p w14:paraId="504828CC"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Екологичните ползи от предотвратяването на отпадъците включват спестяване на ценни природни ресурси и свързаното с това въздействие върху околната среда от извличането и преработката на тези ресурси, намаляване на количеството консумирана енергия и емисиите парникови газове, образувани вследствие събирането, транспортирането и третирането на отпадъците.</w:t>
      </w:r>
    </w:p>
    <w:p w14:paraId="7B520CBF"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Икономическите ползи от намаляването на отпадъците са значими. За общините то води до намаляване на разходите в общинския бюджет. Предвид все по-високите изисквания </w:t>
      </w:r>
      <w:r w:rsidRPr="005C6208">
        <w:rPr>
          <w:rFonts w:ascii="Times New Roman" w:hAnsi="Times New Roman" w:cs="Times New Roman"/>
          <w:lang w:eastAsia="en-US"/>
        </w:rPr>
        <w:lastRenderedPageBreak/>
        <w:t xml:space="preserve">на европейското и националното законодателство в сектор отпадъци и задълженията на общините да постигнат определени количествени цели, разходите за управление на отпадъците отнемат значителен ресурс от бюджета на общината.  </w:t>
      </w:r>
    </w:p>
    <w:p w14:paraId="15BFF825"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rPr>
        <w:t>Всеки потребител може да ограничи купуването на стоки, които водят до образуване на много отпадъци и по този начин да принуди производителите да спрат или поне да намалят производството на такива стоки, например стоки, които имат няколко опаковки. Домакинствата могат да удължат живота на редица продукти, които ползват в ежедневието си чрез ремонтирането им. На сегашния етап това означава потребителят да има такова съзнание, че дори да е готов да понесе ограничения в своите „</w:t>
      </w:r>
      <w:r w:rsidRPr="005C6208">
        <w:rPr>
          <w:rFonts w:ascii="Times New Roman" w:hAnsi="Times New Roman" w:cs="Times New Roman"/>
          <w:i/>
          <w:iCs/>
        </w:rPr>
        <w:t>удобства</w:t>
      </w:r>
      <w:r w:rsidRPr="005C6208">
        <w:rPr>
          <w:rFonts w:ascii="Times New Roman" w:hAnsi="Times New Roman" w:cs="Times New Roman"/>
        </w:rPr>
        <w:t>”, да вложи повече усилия и време за намаляване на отпадъците. Освен екологичните ползи, домакинствата могат да имат и икономически ползи чрез спестени разходи за нови продукти.</w:t>
      </w:r>
    </w:p>
    <w:p w14:paraId="009F678E" w14:textId="77777777" w:rsidR="00E672D9" w:rsidRPr="005C6208" w:rsidRDefault="00E672D9"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На индивидуално ниво, намаляването на отпадъците също носи икономически ползи, макар че в България все още те не могат да се оценят като съществени предвид факта, че сега прилаганият начин за определяне и заплащане на такса битови отпадъци не осигурява финансови стимули за населението да предотвратява и намалява количеството генерирани отпадъци.</w:t>
      </w:r>
      <w:r w:rsidRPr="005C6208">
        <w:rPr>
          <w:rFonts w:ascii="Times New Roman" w:hAnsi="Times New Roman" w:cs="Times New Roman"/>
        </w:rPr>
        <w:t xml:space="preserve"> Заплащането на ТБО по схемата „</w:t>
      </w:r>
      <w:r w:rsidRPr="005C6208">
        <w:rPr>
          <w:rFonts w:ascii="Times New Roman" w:hAnsi="Times New Roman" w:cs="Times New Roman"/>
          <w:i/>
          <w:iCs/>
        </w:rPr>
        <w:t>Плащаш колкото изхвърляш</w:t>
      </w:r>
      <w:r w:rsidRPr="005C6208">
        <w:rPr>
          <w:rFonts w:ascii="Times New Roman" w:hAnsi="Times New Roman" w:cs="Times New Roman"/>
        </w:rPr>
        <w:t>” е икономически инструмент, който стимулира населението и бизнеса да намаляват генерираните от тях отпадъци, като изследванията показват, че най-ефективни са резултатите по отношение на биоотпадъците, вкл. хранителните и отпадъците от опаковки. В комбинация с други мерки и информационни кампании относно техники за предотвратяване на отпадъците, въвеждането на заплащане на ТБО според количеството допринася за намаляване на образуваните отпадъци. От своя страна г</w:t>
      </w:r>
      <w:r w:rsidRPr="005C6208">
        <w:rPr>
          <w:rFonts w:ascii="Times New Roman" w:hAnsi="Times New Roman" w:cs="Times New Roman"/>
          <w:lang w:eastAsia="en-US"/>
        </w:rPr>
        <w:t>енерирането на по-малко отпадъци освобождава финансов ресурс на домакинствата за потенциално по-икономически продуктивни начинания – по-ниската и екологосъобразна консумация води до използване на по-малко финансови средства за закупуване на продукти, които се превръщат в отпадък.</w:t>
      </w:r>
    </w:p>
    <w:p w14:paraId="7E546A54" w14:textId="77777777" w:rsidR="002156D4" w:rsidRPr="005C6208" w:rsidRDefault="002156D4" w:rsidP="0094242F">
      <w:pPr>
        <w:spacing w:line="259" w:lineRule="auto"/>
        <w:jc w:val="both"/>
        <w:rPr>
          <w:rFonts w:ascii="Times New Roman" w:hAnsi="Times New Roman" w:cs="Times New Roman"/>
          <w:lang w:eastAsia="en-US"/>
        </w:rPr>
      </w:pPr>
    </w:p>
    <w:p w14:paraId="07801E1E" w14:textId="1F334C05" w:rsidR="00B43345" w:rsidRPr="005C6208" w:rsidRDefault="00E54562" w:rsidP="00E54562">
      <w:pPr>
        <w:pStyle w:val="2"/>
        <w:numPr>
          <w:ilvl w:val="2"/>
          <w:numId w:val="74"/>
        </w:numPr>
        <w:tabs>
          <w:tab w:val="left" w:pos="567"/>
          <w:tab w:val="left" w:pos="993"/>
        </w:tabs>
        <w:spacing w:before="0" w:after="0" w:line="259" w:lineRule="auto"/>
        <w:ind w:left="567"/>
        <w:jc w:val="both"/>
        <w:rPr>
          <w:rFonts w:ascii="Times New Roman" w:hAnsi="Times New Roman"/>
          <w:iCs w:val="0"/>
          <w:color w:val="auto"/>
          <w:sz w:val="24"/>
          <w:szCs w:val="24"/>
          <w:lang w:val="bg-BG"/>
        </w:rPr>
      </w:pPr>
      <w:bookmarkStart w:id="84" w:name="_Toc57708969"/>
      <w:bookmarkStart w:id="85" w:name="_Toc60667225"/>
      <w:r w:rsidRPr="005C6208">
        <w:rPr>
          <w:rFonts w:ascii="Times New Roman" w:hAnsi="Times New Roman"/>
          <w:iCs w:val="0"/>
          <w:color w:val="auto"/>
          <w:sz w:val="24"/>
          <w:szCs w:val="24"/>
          <w:lang w:val="bg-BG"/>
        </w:rPr>
        <w:t>ЦЕЛИ И МЕРКИ ЗА ПРЕДОТВРАТЯВАНЕ ОБРАЗУВАНЕТО НА ОТПАДЪЦИ ЗА ПЕРИОДА 2021 - 2028Г.</w:t>
      </w:r>
      <w:bookmarkEnd w:id="84"/>
      <w:bookmarkEnd w:id="85"/>
    </w:p>
    <w:p w14:paraId="59101ED1" w14:textId="77777777" w:rsidR="00B43345" w:rsidRPr="005C6208" w:rsidRDefault="00B43345"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ЗУО изисква кметовете на общини да разработят и изпълняват програма за управление на отпадъците за територията на съответната община, съответстваща на структурата и съдържанието на Националния план за управление на отпадъците. Съгласно изискването за съответствие на структура и съдържание, общинските програми за управление на отпадъците също трябва да съдържат програма за предотвратяване образуването на отпадъци. </w:t>
      </w:r>
    </w:p>
    <w:p w14:paraId="5A7B216C"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lang w:eastAsia="en-US"/>
        </w:rPr>
        <w:t xml:space="preserve">Именно в изпълнение на това изискване на ЗУО община </w:t>
      </w:r>
      <w:r w:rsidR="003F1D9D"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разработи настоящата Програма за предотвратяване образуването на отпадъци (ППОО)</w:t>
      </w:r>
      <w:r w:rsidR="003F1D9D"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като неразделна част от Програмата за управление на отпадъците до 2028 г. </w:t>
      </w:r>
      <w:r w:rsidRPr="005C6208">
        <w:rPr>
          <w:rFonts w:ascii="Times New Roman" w:hAnsi="Times New Roman" w:cs="Times New Roman"/>
        </w:rPr>
        <w:t>Целите на подпрограмата съответстват на генералната стратегическа цел на страната към изграждане на общество и бизнес, които не генерират отпадъци, и на националните цели за предотвратяване на отпадъците.</w:t>
      </w:r>
    </w:p>
    <w:p w14:paraId="594BA6E9" w14:textId="77777777" w:rsidR="00B43345" w:rsidRPr="005C6208" w:rsidRDefault="00B43345" w:rsidP="0094242F">
      <w:pPr>
        <w:spacing w:line="259" w:lineRule="auto"/>
        <w:jc w:val="both"/>
        <w:rPr>
          <w:rFonts w:ascii="Times New Roman" w:hAnsi="Times New Roman" w:cs="Times New Roman"/>
          <w:i/>
          <w:lang w:eastAsia="en-US"/>
        </w:rPr>
      </w:pPr>
      <w:r w:rsidRPr="005C6208">
        <w:rPr>
          <w:rFonts w:ascii="Times New Roman" w:hAnsi="Times New Roman" w:cs="Times New Roman"/>
          <w:b/>
          <w:i/>
          <w:lang w:eastAsia="en-US"/>
        </w:rPr>
        <w:t>Стратегическата цел</w:t>
      </w:r>
      <w:r w:rsidRPr="005C6208">
        <w:rPr>
          <w:rFonts w:ascii="Times New Roman" w:hAnsi="Times New Roman" w:cs="Times New Roman"/>
          <w:i/>
          <w:lang w:eastAsia="en-US"/>
        </w:rPr>
        <w:t xml:space="preserve"> е 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w:t>
      </w:r>
    </w:p>
    <w:p w14:paraId="750BF6E7" w14:textId="682052CC" w:rsidR="003E2F42" w:rsidRPr="005C6208" w:rsidRDefault="00B43345" w:rsidP="000A69E1">
      <w:pPr>
        <w:spacing w:line="259" w:lineRule="auto"/>
        <w:jc w:val="both"/>
        <w:rPr>
          <w:rFonts w:ascii="Times New Roman" w:hAnsi="Times New Roman" w:cs="Times New Roman"/>
          <w:i/>
          <w:color w:val="2F2B20" w:themeColor="text1"/>
          <w:lang w:eastAsia="en-US"/>
        </w:rPr>
      </w:pPr>
      <w:r w:rsidRPr="005C6208">
        <w:rPr>
          <w:rFonts w:ascii="Times New Roman" w:hAnsi="Times New Roman" w:cs="Times New Roman"/>
          <w:b/>
          <w:i/>
          <w:lang w:eastAsia="en-US"/>
        </w:rPr>
        <w:t>Оперативната цел</w:t>
      </w:r>
      <w:r w:rsidRPr="005C6208">
        <w:rPr>
          <w:rFonts w:ascii="Times New Roman" w:hAnsi="Times New Roman" w:cs="Times New Roman"/>
          <w:i/>
          <w:lang w:eastAsia="en-US"/>
        </w:rPr>
        <w:t xml:space="preserve"> е намаляване на количеството на образуваните отпадъци и на </w:t>
      </w:r>
      <w:r w:rsidRPr="005C6208">
        <w:rPr>
          <w:rFonts w:ascii="Times New Roman" w:hAnsi="Times New Roman" w:cs="Times New Roman"/>
          <w:i/>
          <w:lang w:eastAsia="en-US"/>
        </w:rPr>
        <w:lastRenderedPageBreak/>
        <w:t>количествата на вредни веще</w:t>
      </w:r>
      <w:r w:rsidR="002A73AC" w:rsidRPr="005C6208">
        <w:rPr>
          <w:rFonts w:ascii="Times New Roman" w:hAnsi="Times New Roman" w:cs="Times New Roman"/>
          <w:i/>
          <w:lang w:eastAsia="en-US"/>
        </w:rPr>
        <w:t>ства, съдържащи се в отпадъците</w:t>
      </w:r>
      <w:r w:rsidR="002A73AC" w:rsidRPr="005C6208">
        <w:rPr>
          <w:rFonts w:ascii="Times New Roman" w:hAnsi="Times New Roman" w:cs="Times New Roman"/>
          <w:i/>
          <w:color w:val="FF0000"/>
          <w:lang w:eastAsia="en-US"/>
        </w:rPr>
        <w:t xml:space="preserve"> </w:t>
      </w:r>
      <w:r w:rsidR="002A73AC" w:rsidRPr="005C6208">
        <w:rPr>
          <w:rFonts w:ascii="Times New Roman" w:hAnsi="Times New Roman" w:cs="Times New Roman"/>
          <w:i/>
          <w:color w:val="2F2B20" w:themeColor="text1"/>
          <w:lang w:eastAsia="en-US"/>
        </w:rPr>
        <w:t xml:space="preserve">и е количествено ориентирана, като </w:t>
      </w:r>
      <w:r w:rsidR="00DB20B4" w:rsidRPr="005C6208">
        <w:rPr>
          <w:rFonts w:ascii="Times New Roman" w:hAnsi="Times New Roman" w:cs="Times New Roman"/>
          <w:i/>
          <w:color w:val="2F2B20" w:themeColor="text1"/>
          <w:lang w:eastAsia="en-US"/>
        </w:rPr>
        <w:t>е формулирана по следния начин:</w:t>
      </w:r>
      <w:r w:rsidR="000A69E1">
        <w:rPr>
          <w:rFonts w:ascii="Times New Roman" w:hAnsi="Times New Roman" w:cs="Times New Roman"/>
          <w:i/>
          <w:color w:val="2F2B20" w:themeColor="text1"/>
          <w:lang w:eastAsia="en-US"/>
        </w:rPr>
        <w:t xml:space="preserve"> </w:t>
      </w:r>
      <w:r w:rsidR="00DB20B4" w:rsidRPr="005C6208">
        <w:rPr>
          <w:rFonts w:ascii="Times New Roman" w:hAnsi="Times New Roman" w:cs="Times New Roman"/>
          <w:i/>
          <w:color w:val="2F2B20" w:themeColor="text1"/>
          <w:lang w:eastAsia="en-US"/>
        </w:rPr>
        <w:t>„Нормата на натрупване на битови отпадъци нараства със значително по-бавни темпове от нарастването на доходите”. Като ежегоден индикатор е посочена стойността на показателя за съответната година на програмния период, а като целеви индикатор – нормата на натрупване на битови отпадъци през 20</w:t>
      </w:r>
      <w:r w:rsidR="002A73AC" w:rsidRPr="005C6208">
        <w:rPr>
          <w:rFonts w:ascii="Times New Roman" w:hAnsi="Times New Roman" w:cs="Times New Roman"/>
          <w:i/>
          <w:color w:val="2F2B20" w:themeColor="text1"/>
          <w:lang w:eastAsia="en-US"/>
        </w:rPr>
        <w:t>28</w:t>
      </w:r>
      <w:r w:rsidR="00DB20B4" w:rsidRPr="005C6208">
        <w:rPr>
          <w:rFonts w:ascii="Times New Roman" w:hAnsi="Times New Roman" w:cs="Times New Roman"/>
          <w:i/>
          <w:color w:val="2F2B20" w:themeColor="text1"/>
          <w:lang w:eastAsia="en-US"/>
        </w:rPr>
        <w:t>г. е не повече от  </w:t>
      </w:r>
      <w:r w:rsidR="003A2F7E" w:rsidRPr="005C6208">
        <w:rPr>
          <w:rFonts w:ascii="Times New Roman" w:hAnsi="Times New Roman" w:cs="Times New Roman"/>
          <w:i/>
          <w:color w:val="2F2B20" w:themeColor="text1"/>
          <w:lang w:eastAsia="en-US"/>
        </w:rPr>
        <w:t xml:space="preserve">282 </w:t>
      </w:r>
      <w:r w:rsidR="00DB20B4" w:rsidRPr="005C6208">
        <w:rPr>
          <w:rFonts w:ascii="Times New Roman" w:hAnsi="Times New Roman" w:cs="Times New Roman"/>
          <w:i/>
          <w:color w:val="2F2B20" w:themeColor="text1"/>
          <w:lang w:eastAsia="en-US"/>
        </w:rPr>
        <w:t>кг/ж</w:t>
      </w:r>
      <w:r w:rsidR="002A73AC" w:rsidRPr="005C6208">
        <w:rPr>
          <w:rFonts w:ascii="Times New Roman" w:hAnsi="Times New Roman" w:cs="Times New Roman"/>
          <w:i/>
          <w:color w:val="2F2B20" w:themeColor="text1"/>
          <w:lang w:eastAsia="en-US"/>
        </w:rPr>
        <w:t>“</w:t>
      </w:r>
      <w:r w:rsidR="00DB20B4" w:rsidRPr="005C6208">
        <w:rPr>
          <w:rFonts w:ascii="Times New Roman" w:hAnsi="Times New Roman" w:cs="Times New Roman"/>
          <w:i/>
          <w:color w:val="2F2B20" w:themeColor="text1"/>
          <w:lang w:eastAsia="en-US"/>
        </w:rPr>
        <w:t>.</w:t>
      </w:r>
      <w:bookmarkStart w:id="86" w:name="_Toc57708970"/>
    </w:p>
    <w:p w14:paraId="74683457" w14:textId="77777777" w:rsidR="00E54562" w:rsidRPr="005C6208" w:rsidRDefault="00E54562" w:rsidP="0094242F">
      <w:pPr>
        <w:spacing w:line="259" w:lineRule="auto"/>
        <w:ind w:left="708"/>
        <w:jc w:val="both"/>
        <w:rPr>
          <w:rFonts w:ascii="Times New Roman" w:hAnsi="Times New Roman" w:cs="Times New Roman"/>
          <w:i/>
          <w:color w:val="2F2B20" w:themeColor="text1"/>
          <w:lang w:eastAsia="en-US"/>
        </w:rPr>
      </w:pPr>
    </w:p>
    <w:p w14:paraId="670BE4AA" w14:textId="3FBFA341" w:rsidR="00B43345" w:rsidRPr="005C6208" w:rsidRDefault="00E54562" w:rsidP="00E54562">
      <w:pPr>
        <w:pStyle w:val="2"/>
        <w:numPr>
          <w:ilvl w:val="2"/>
          <w:numId w:val="74"/>
        </w:numPr>
        <w:spacing w:before="0" w:after="0" w:line="259" w:lineRule="auto"/>
        <w:ind w:left="0" w:firstLine="0"/>
        <w:jc w:val="both"/>
        <w:rPr>
          <w:rFonts w:ascii="Times New Roman" w:hAnsi="Times New Roman"/>
          <w:color w:val="auto"/>
          <w:sz w:val="24"/>
          <w:szCs w:val="24"/>
          <w:lang w:val="bg-BG"/>
        </w:rPr>
      </w:pPr>
      <w:bookmarkStart w:id="87" w:name="_Toc60667226"/>
      <w:r w:rsidRPr="005C6208">
        <w:rPr>
          <w:rFonts w:ascii="Times New Roman" w:hAnsi="Times New Roman"/>
          <w:color w:val="auto"/>
          <w:sz w:val="24"/>
          <w:szCs w:val="24"/>
          <w:lang w:val="bg-BG"/>
        </w:rPr>
        <w:t>МЕРКИ ЗА ПРЕДОТВРАТЯВАНЕ ОБРАЗУВАНЕТО НА ОТПАДЪЦИ</w:t>
      </w:r>
      <w:bookmarkEnd w:id="86"/>
      <w:bookmarkEnd w:id="87"/>
    </w:p>
    <w:p w14:paraId="4E504B90"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lang w:eastAsia="en-US"/>
        </w:rPr>
        <w:t xml:space="preserve">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w:t>
      </w:r>
      <w:r w:rsidRPr="005C6208">
        <w:rPr>
          <w:rFonts w:ascii="Times New Roman" w:hAnsi="Times New Roman" w:cs="Times New Roman"/>
        </w:rPr>
        <w:t>индикатори за проследяване на напредъка и изпълнението на мярката, отговорни институции.</w:t>
      </w:r>
    </w:p>
    <w:p w14:paraId="4C2D2485" w14:textId="77777777" w:rsidR="003A2F7E" w:rsidRPr="005C6208" w:rsidRDefault="003A2F7E" w:rsidP="0094242F">
      <w:pPr>
        <w:spacing w:line="259" w:lineRule="auto"/>
        <w:jc w:val="both"/>
        <w:rPr>
          <w:rFonts w:ascii="Times New Roman" w:hAnsi="Times New Roman" w:cs="Times New Roman"/>
          <w:b/>
          <w:i/>
          <w:iCs/>
          <w:lang w:eastAsia="en-US"/>
        </w:rPr>
      </w:pPr>
      <w:r w:rsidRPr="005C6208">
        <w:rPr>
          <w:rFonts w:ascii="Times New Roman" w:hAnsi="Times New Roman" w:cs="Times New Roman"/>
          <w:b/>
          <w:i/>
          <w:iCs/>
          <w:lang w:eastAsia="en-US"/>
        </w:rPr>
        <w:t xml:space="preserve">Предоставяне на домакинствата на </w:t>
      </w:r>
      <w:proofErr w:type="spellStart"/>
      <w:r w:rsidRPr="005C6208">
        <w:rPr>
          <w:rFonts w:ascii="Times New Roman" w:hAnsi="Times New Roman" w:cs="Times New Roman"/>
          <w:b/>
          <w:i/>
          <w:iCs/>
          <w:lang w:eastAsia="en-US"/>
        </w:rPr>
        <w:t>компостери</w:t>
      </w:r>
      <w:proofErr w:type="spellEnd"/>
      <w:r w:rsidRPr="005C6208">
        <w:rPr>
          <w:rFonts w:ascii="Times New Roman" w:hAnsi="Times New Roman" w:cs="Times New Roman"/>
          <w:b/>
          <w:i/>
          <w:iCs/>
          <w:lang w:eastAsia="en-US"/>
        </w:rPr>
        <w:t xml:space="preserve"> за зелени и други биоотпадъци</w:t>
      </w:r>
    </w:p>
    <w:p w14:paraId="54E9E298" w14:textId="77777777" w:rsidR="00B43345" w:rsidRPr="005C6208" w:rsidRDefault="00B43345"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общините в България, най-често прилаганата мярка за предотвратяване образуването на отпадъците е домашното компостиране.</w:t>
      </w:r>
    </w:p>
    <w:p w14:paraId="3A84D088" w14:textId="77777777" w:rsidR="00B43345" w:rsidRPr="005C6208" w:rsidRDefault="003A2F7E" w:rsidP="0094242F">
      <w:pPr>
        <w:spacing w:line="259" w:lineRule="auto"/>
        <w:jc w:val="both"/>
        <w:rPr>
          <w:rFonts w:ascii="Times New Roman" w:hAnsi="Times New Roman" w:cs="Times New Roman"/>
          <w:b/>
          <w:i/>
          <w:iCs/>
          <w:lang w:eastAsia="en-US"/>
        </w:rPr>
      </w:pPr>
      <w:bookmarkStart w:id="88" w:name="_Toc57708971"/>
      <w:r w:rsidRPr="005C6208">
        <w:rPr>
          <w:rFonts w:ascii="Times New Roman" w:hAnsi="Times New Roman" w:cs="Times New Roman"/>
          <w:b/>
          <w:i/>
          <w:iCs/>
          <w:lang w:eastAsia="en-US"/>
        </w:rPr>
        <w:t>Провеждане на зелени обществени поръчки</w:t>
      </w:r>
      <w:bookmarkEnd w:id="88"/>
    </w:p>
    <w:p w14:paraId="1440B66B" w14:textId="77777777" w:rsidR="00B43345" w:rsidRPr="005C6208" w:rsidRDefault="00B43345" w:rsidP="0094242F">
      <w:pPr>
        <w:spacing w:line="259" w:lineRule="auto"/>
        <w:jc w:val="both"/>
        <w:rPr>
          <w:rFonts w:ascii="Times New Roman" w:hAnsi="Times New Roman" w:cs="Times New Roman"/>
          <w:b/>
        </w:rPr>
      </w:pPr>
      <w:r w:rsidRPr="005C6208">
        <w:rPr>
          <w:rFonts w:ascii="Times New Roman" w:hAnsi="Times New Roman" w:cs="Times New Roman"/>
          <w:lang w:eastAsia="en-US"/>
        </w:rPr>
        <w:t>Зелените обществени поръчки са регулаторен инструмент за предотвратяване на отпадъците. Те се дефинират като “процедура, чрез която публичните</w:t>
      </w:r>
      <w:r w:rsidRPr="005C6208">
        <w:rPr>
          <w:rFonts w:ascii="Times New Roman" w:hAnsi="Times New Roman" w:cs="Times New Roman"/>
          <w:i/>
          <w:iCs/>
        </w:rPr>
        <w:t xml:space="preserve"> органи се стремят да получат продукти, услуги и строителни работи с намалено въздействие върху околната среда през целия им жизнен цикъл, вместо продукти, услуги и строителни работи със същата основна функция, които иначе биха били предоставяни</w:t>
      </w:r>
      <w:r w:rsidRPr="005C6208">
        <w:rPr>
          <w:rFonts w:ascii="Times New Roman" w:hAnsi="Times New Roman" w:cs="Times New Roman"/>
        </w:rPr>
        <w:t xml:space="preserve">” Европейската Комисия препоръчва </w:t>
      </w:r>
      <w:r w:rsidRPr="005C6208">
        <w:rPr>
          <w:rFonts w:ascii="Times New Roman" w:hAnsi="Times New Roman" w:cs="Times New Roman"/>
          <w:shd w:val="clear" w:color="auto" w:fill="FFFFFF"/>
        </w:rPr>
        <w:t>определяне на общи критерии за „</w:t>
      </w:r>
      <w:r w:rsidRPr="005C6208">
        <w:rPr>
          <w:rFonts w:ascii="Times New Roman" w:hAnsi="Times New Roman" w:cs="Times New Roman"/>
          <w:i/>
          <w:iCs/>
          <w:shd w:val="clear" w:color="auto" w:fill="FFFFFF"/>
        </w:rPr>
        <w:t>зелените</w:t>
      </w:r>
      <w:r w:rsidRPr="005C6208">
        <w:rPr>
          <w:rFonts w:ascii="Times New Roman" w:hAnsi="Times New Roman" w:cs="Times New Roman"/>
          <w:shd w:val="clear" w:color="auto" w:fill="FFFFFF"/>
        </w:rPr>
        <w:t xml:space="preserve">” обществени поръчки, като по този начин се постигне прилагане на единен подход от страните членки, за да не се нарушава конкуренцията на пазара на Общността. Европейската комисия разработи и критерии за различни стоки и услуги, които тя счита за най-подходящи при възлагане на обществени поръчки за тези стоки и услуги. </w:t>
      </w:r>
    </w:p>
    <w:p w14:paraId="11A2E584"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Според българското и европейското законодателство за обществени поръчки при възлагането им офертите може да се или на база най-ниска цена, или на база „</w:t>
      </w:r>
      <w:r w:rsidRPr="005C6208">
        <w:rPr>
          <w:rFonts w:ascii="Times New Roman" w:hAnsi="Times New Roman" w:cs="Times New Roman"/>
          <w:i/>
          <w:iCs/>
        </w:rPr>
        <w:t>икономически най-изгодна</w:t>
      </w:r>
      <w:r w:rsidRPr="005C6208">
        <w:rPr>
          <w:rFonts w:ascii="Times New Roman" w:hAnsi="Times New Roman" w:cs="Times New Roman"/>
        </w:rPr>
        <w:t>“ оферта, като при втория начин се вземат предвид и други критерии за възлагане, в допълнение на цената. Тъй като критерият „</w:t>
      </w:r>
      <w:r w:rsidRPr="005C6208">
        <w:rPr>
          <w:rFonts w:ascii="Times New Roman" w:hAnsi="Times New Roman" w:cs="Times New Roman"/>
          <w:i/>
          <w:iCs/>
        </w:rPr>
        <w:t>икономически най-изгодна оферта</w:t>
      </w:r>
      <w:r w:rsidRPr="005C6208">
        <w:rPr>
          <w:rFonts w:ascii="Times New Roman" w:hAnsi="Times New Roman" w:cs="Times New Roman"/>
        </w:rPr>
        <w:t xml:space="preserve">“ винаги се състои от два или повече </w:t>
      </w:r>
      <w:proofErr w:type="spellStart"/>
      <w:r w:rsidRPr="005C6208">
        <w:rPr>
          <w:rFonts w:ascii="Times New Roman" w:hAnsi="Times New Roman" w:cs="Times New Roman"/>
        </w:rPr>
        <w:t>подкритерия</w:t>
      </w:r>
      <w:proofErr w:type="spellEnd"/>
      <w:r w:rsidRPr="005C6208">
        <w:rPr>
          <w:rFonts w:ascii="Times New Roman" w:hAnsi="Times New Roman" w:cs="Times New Roman"/>
        </w:rPr>
        <w:t>, те могат да включват екологични критерии.</w:t>
      </w:r>
    </w:p>
    <w:p w14:paraId="314BA6BC" w14:textId="77777777" w:rsidR="00803840" w:rsidRPr="005C6208" w:rsidRDefault="00803840" w:rsidP="0094242F">
      <w:pPr>
        <w:autoSpaceDE w:val="0"/>
        <w:autoSpaceDN w:val="0"/>
        <w:adjustRightInd w:val="0"/>
        <w:spacing w:line="259" w:lineRule="auto"/>
        <w:jc w:val="both"/>
        <w:rPr>
          <w:rFonts w:ascii="Times New Roman" w:hAnsi="Times New Roman" w:cs="Times New Roman"/>
          <w:color w:val="2F2B20" w:themeColor="text1"/>
          <w:shd w:val="clear" w:color="auto" w:fill="FFFFFF"/>
        </w:rPr>
      </w:pPr>
      <w:bookmarkStart w:id="89" w:name="_Toc57708972"/>
      <w:r w:rsidRPr="005C6208">
        <w:rPr>
          <w:rFonts w:ascii="Times New Roman" w:hAnsi="Times New Roman" w:cs="Times New Roman"/>
          <w:color w:val="2F2B20" w:themeColor="text1"/>
          <w:shd w:val="clear" w:color="auto" w:fill="FFFFFF"/>
        </w:rPr>
        <w:t xml:space="preserve">Настоящата програма предвижда провеждане на обучение на служители от звената за обществени поръчки на общинска администрация относно "зелени обществени поръчки", включително разработване на детайлни методически указания и примерни тръжни документи. Целта на тази мярка е към 2028 г. поне </w:t>
      </w:r>
      <w:r w:rsidR="00F74445" w:rsidRPr="005C6208">
        <w:rPr>
          <w:rFonts w:ascii="Times New Roman" w:hAnsi="Times New Roman" w:cs="Times New Roman"/>
          <w:color w:val="2F2B20" w:themeColor="text1"/>
          <w:shd w:val="clear" w:color="auto" w:fill="FFFFFF"/>
        </w:rPr>
        <w:t>1</w:t>
      </w:r>
      <w:r w:rsidRPr="005C6208">
        <w:rPr>
          <w:rFonts w:ascii="Times New Roman" w:hAnsi="Times New Roman" w:cs="Times New Roman"/>
          <w:color w:val="2F2B20" w:themeColor="text1"/>
          <w:shd w:val="clear" w:color="auto" w:fill="FFFFFF"/>
        </w:rPr>
        <w:t>0% от проведените от община  Никопол обществени поръчки да са "зелени“.</w:t>
      </w:r>
    </w:p>
    <w:p w14:paraId="3E485376" w14:textId="77777777" w:rsidR="00B43345" w:rsidRPr="005C6208" w:rsidRDefault="0035187B" w:rsidP="0094242F">
      <w:pPr>
        <w:spacing w:line="259" w:lineRule="auto"/>
        <w:jc w:val="both"/>
        <w:rPr>
          <w:rFonts w:ascii="Times New Roman" w:hAnsi="Times New Roman" w:cs="Times New Roman"/>
          <w:b/>
          <w:i/>
          <w:iCs/>
          <w:color w:val="2F2B20" w:themeColor="text1"/>
          <w:lang w:eastAsia="en-US"/>
        </w:rPr>
      </w:pPr>
      <w:r w:rsidRPr="005C6208">
        <w:rPr>
          <w:rFonts w:ascii="Times New Roman" w:hAnsi="Times New Roman" w:cs="Times New Roman"/>
          <w:b/>
          <w:i/>
          <w:iCs/>
          <w:color w:val="2F2B20" w:themeColor="text1"/>
          <w:lang w:eastAsia="en-US"/>
        </w:rPr>
        <w:t>Данъчни облекчения за дейности, които пряко водят до повторна употреба</w:t>
      </w:r>
      <w:bookmarkEnd w:id="89"/>
      <w:r w:rsidRPr="005C6208">
        <w:rPr>
          <w:rFonts w:ascii="Times New Roman" w:hAnsi="Times New Roman" w:cs="Times New Roman"/>
          <w:b/>
          <w:i/>
          <w:iCs/>
          <w:color w:val="2F2B20" w:themeColor="text1"/>
          <w:lang w:eastAsia="en-US"/>
        </w:rPr>
        <w:t xml:space="preserve"> </w:t>
      </w:r>
    </w:p>
    <w:p w14:paraId="375FBA57" w14:textId="58B91109" w:rsidR="00B43345" w:rsidRPr="005C6208" w:rsidRDefault="00B43345" w:rsidP="0094242F">
      <w:pPr>
        <w:autoSpaceDE w:val="0"/>
        <w:autoSpaceDN w:val="0"/>
        <w:adjustRightInd w:val="0"/>
        <w:spacing w:line="259" w:lineRule="auto"/>
        <w:jc w:val="both"/>
        <w:rPr>
          <w:rFonts w:ascii="Times New Roman" w:hAnsi="Times New Roman" w:cs="Times New Roman"/>
          <w:color w:val="2F2B20" w:themeColor="text1"/>
          <w:lang w:eastAsia="en-US"/>
        </w:rPr>
      </w:pPr>
      <w:r w:rsidRPr="005C6208">
        <w:rPr>
          <w:rFonts w:ascii="Times New Roman" w:hAnsi="Times New Roman" w:cs="Times New Roman"/>
          <w:color w:val="2F2B20" w:themeColor="text1"/>
          <w:lang w:eastAsia="en-US"/>
        </w:rPr>
        <w:t>Общината използва икономически инструменти за стимулиране на дребния бизнес за по-активно включване в политиките за предотвратяване на отпадъците</w:t>
      </w:r>
      <w:r w:rsidR="00E54562" w:rsidRPr="005C6208">
        <w:rPr>
          <w:rFonts w:ascii="Times New Roman" w:hAnsi="Times New Roman" w:cs="Times New Roman"/>
          <w:color w:val="2F2B20" w:themeColor="text1"/>
          <w:lang w:eastAsia="en-US"/>
        </w:rPr>
        <w:t xml:space="preserve">. </w:t>
      </w:r>
      <w:r w:rsidR="00DD0726" w:rsidRPr="005C6208">
        <w:rPr>
          <w:rFonts w:ascii="Times New Roman" w:hAnsi="Times New Roman" w:cs="Times New Roman"/>
          <w:color w:val="2F2B20" w:themeColor="text1"/>
          <w:lang w:eastAsia="en-US"/>
        </w:rPr>
        <w:t xml:space="preserve">В съответствие с Националната програма за предотвратяване на образуването на отпадъци общината ще предложи и определяне на минимална ставка на патентния данък за фирми, чиято дейност пряко води до повторна употреба на дадени продукти. Целта е да се стимулират собствениците на занаятчийски работилници и ателиета за поправка да разширяват и модернизират своята дейност, като предоставят по-качествени услуги на гражданите, </w:t>
      </w:r>
      <w:r w:rsidRPr="005C6208">
        <w:rPr>
          <w:rFonts w:ascii="Times New Roman" w:hAnsi="Times New Roman" w:cs="Times New Roman"/>
          <w:color w:val="2F2B20" w:themeColor="text1"/>
          <w:lang w:eastAsia="en-US"/>
        </w:rPr>
        <w:t>кат</w:t>
      </w:r>
      <w:r w:rsidR="00BA7557" w:rsidRPr="005C6208">
        <w:rPr>
          <w:rFonts w:ascii="Times New Roman" w:hAnsi="Times New Roman" w:cs="Times New Roman"/>
          <w:color w:val="2F2B20" w:themeColor="text1"/>
          <w:lang w:eastAsia="en-US"/>
        </w:rPr>
        <w:t xml:space="preserve">о </w:t>
      </w:r>
      <w:r w:rsidR="00DD0726" w:rsidRPr="005C6208">
        <w:rPr>
          <w:rFonts w:ascii="Times New Roman" w:hAnsi="Times New Roman" w:cs="Times New Roman"/>
          <w:color w:val="2F2B20" w:themeColor="text1"/>
          <w:lang w:eastAsia="en-US"/>
        </w:rPr>
        <w:t xml:space="preserve">се </w:t>
      </w:r>
      <w:r w:rsidR="00BA7557" w:rsidRPr="005C6208">
        <w:rPr>
          <w:rFonts w:ascii="Times New Roman" w:hAnsi="Times New Roman" w:cs="Times New Roman"/>
          <w:color w:val="2F2B20" w:themeColor="text1"/>
          <w:lang w:eastAsia="en-US"/>
        </w:rPr>
        <w:t>въвед</w:t>
      </w:r>
      <w:r w:rsidR="00DD0726" w:rsidRPr="005C6208">
        <w:rPr>
          <w:rFonts w:ascii="Times New Roman" w:hAnsi="Times New Roman" w:cs="Times New Roman"/>
          <w:color w:val="2F2B20" w:themeColor="text1"/>
          <w:lang w:eastAsia="en-US"/>
        </w:rPr>
        <w:t xml:space="preserve">ат </w:t>
      </w:r>
      <w:r w:rsidR="00BA7557" w:rsidRPr="005C6208">
        <w:rPr>
          <w:rFonts w:ascii="Times New Roman" w:hAnsi="Times New Roman" w:cs="Times New Roman"/>
          <w:color w:val="2F2B20" w:themeColor="text1"/>
          <w:lang w:eastAsia="en-US"/>
        </w:rPr>
        <w:t xml:space="preserve"> промени в Наредбата  за определяне на местните данъци  за </w:t>
      </w:r>
      <w:r w:rsidRPr="005C6208">
        <w:rPr>
          <w:rFonts w:ascii="Times New Roman" w:hAnsi="Times New Roman" w:cs="Times New Roman"/>
          <w:color w:val="2F2B20" w:themeColor="text1"/>
          <w:lang w:eastAsia="en-US"/>
        </w:rPr>
        <w:t xml:space="preserve">намаляване </w:t>
      </w:r>
      <w:r w:rsidRPr="005C6208">
        <w:rPr>
          <w:rFonts w:ascii="Times New Roman" w:hAnsi="Times New Roman" w:cs="Times New Roman"/>
          <w:color w:val="2F2B20" w:themeColor="text1"/>
          <w:lang w:eastAsia="en-US"/>
        </w:rPr>
        <w:lastRenderedPageBreak/>
        <w:t>на данъчната ставка на патентния данък за лица, чиято дейност пряко води до повторна употреба и до предотвратяване на отпадъците (например ателиета за поправки</w:t>
      </w:r>
      <w:r w:rsidR="00BA7557" w:rsidRPr="005C6208">
        <w:rPr>
          <w:rFonts w:ascii="Times New Roman" w:hAnsi="Times New Roman" w:cs="Times New Roman"/>
          <w:color w:val="2F2B20" w:themeColor="text1"/>
          <w:lang w:eastAsia="en-US"/>
        </w:rPr>
        <w:t xml:space="preserve"> и др.</w:t>
      </w:r>
      <w:r w:rsidRPr="005C6208">
        <w:rPr>
          <w:rFonts w:ascii="Times New Roman" w:hAnsi="Times New Roman" w:cs="Times New Roman"/>
          <w:color w:val="2F2B20" w:themeColor="text1"/>
          <w:lang w:eastAsia="en-US"/>
        </w:rPr>
        <w:t>).</w:t>
      </w:r>
    </w:p>
    <w:p w14:paraId="357381F4" w14:textId="77777777" w:rsidR="00B43345" w:rsidRPr="005C6208" w:rsidRDefault="0035187B" w:rsidP="0094242F">
      <w:pPr>
        <w:spacing w:line="259" w:lineRule="auto"/>
        <w:jc w:val="both"/>
        <w:rPr>
          <w:rFonts w:ascii="Times New Roman" w:hAnsi="Times New Roman" w:cs="Times New Roman"/>
          <w:b/>
          <w:bCs/>
          <w:i/>
        </w:rPr>
      </w:pPr>
      <w:bookmarkStart w:id="90" w:name="_Toc57708974"/>
      <w:r w:rsidRPr="005C6208">
        <w:rPr>
          <w:rFonts w:ascii="Times New Roman" w:hAnsi="Times New Roman" w:cs="Times New Roman"/>
          <w:b/>
          <w:bCs/>
          <w:i/>
        </w:rPr>
        <w:t>Провеждане на разяснителни кампании и предоставяне на информация, насочена към широката общественост като цяло или към специфични групи потребители</w:t>
      </w:r>
      <w:bookmarkEnd w:id="90"/>
    </w:p>
    <w:p w14:paraId="2B4D3367"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Предотвратяването на образуване на отпадъци и свързаното с това намаляване на количеството генерирани отпадъци може да е успешно само при участие на широката общественост. За целта е необходимо повишаване на обществената информираност и съзнание за екологосъобразно отношение към ресурсите и необходимостта от предотвратяване на отпадъците. Най-често пречка за по-активно участие на населението в дейности, </w:t>
      </w:r>
      <w:r w:rsidRPr="005C6208">
        <w:rPr>
          <w:rFonts w:ascii="Times New Roman" w:hAnsi="Times New Roman" w:cs="Times New Roman"/>
          <w:lang w:eastAsia="en-US"/>
        </w:rPr>
        <w:t>свързани с генериране и разделно събиране на отпадъците, се явяват л</w:t>
      </w:r>
      <w:r w:rsidRPr="005C6208">
        <w:rPr>
          <w:rFonts w:ascii="Times New Roman" w:hAnsi="Times New Roman" w:cs="Times New Roman"/>
        </w:rPr>
        <w:t xml:space="preserve">ипсата на </w:t>
      </w:r>
      <w:r w:rsidRPr="005C6208">
        <w:rPr>
          <w:rFonts w:ascii="Times New Roman" w:hAnsi="Times New Roman" w:cs="Times New Roman"/>
          <w:lang w:eastAsia="en-US"/>
        </w:rPr>
        <w:t xml:space="preserve">ясна представа у жителите колко струва на общината управление на отпадъците и за какво и защо се изразходват средствата и на познания относно ползите от предотвратяването на отпадъци и техниките за прилагането му. </w:t>
      </w:r>
    </w:p>
    <w:p w14:paraId="4BB9AE04" w14:textId="77777777" w:rsidR="00B43345" w:rsidRPr="005C6208" w:rsidRDefault="006460D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Популяризирането на различни практически действия, водещи до предотвратяване на отпадъците, може да се извършва чрез съответни кампании в средствата за масова информация, рекламни брошури, интернет сайтове и пр.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w:t>
      </w:r>
      <w:r w:rsidR="00B43345" w:rsidRPr="005C6208">
        <w:rPr>
          <w:rFonts w:ascii="Times New Roman" w:hAnsi="Times New Roman" w:cs="Times New Roman"/>
        </w:rPr>
        <w:t xml:space="preserve"> </w:t>
      </w:r>
      <w:r w:rsidR="001B0CBF" w:rsidRPr="005C6208">
        <w:rPr>
          <w:rFonts w:ascii="Times New Roman" w:hAnsi="Times New Roman" w:cs="Times New Roman"/>
        </w:rPr>
        <w:t>П</w:t>
      </w:r>
      <w:r w:rsidR="00B43345" w:rsidRPr="005C6208">
        <w:rPr>
          <w:rFonts w:ascii="Times New Roman" w:hAnsi="Times New Roman" w:cs="Times New Roman"/>
        </w:rPr>
        <w:t>риоритет на кампаниите е предотвратяване на биоотпадъците и отпадъци от опаковки, включително:</w:t>
      </w:r>
    </w:p>
    <w:p w14:paraId="2D55A0C0"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 xml:space="preserve">намаляване образуване на хранителни отпадъци </w:t>
      </w:r>
    </w:p>
    <w:p w14:paraId="4904C2A9"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на използването на пластмасови и метални опаковки;</w:t>
      </w:r>
    </w:p>
    <w:p w14:paraId="56ACB039"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на опаковките на течности;</w:t>
      </w:r>
    </w:p>
    <w:p w14:paraId="39F16AF3"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намаляване употребата на хартия и картон;</w:t>
      </w:r>
    </w:p>
    <w:p w14:paraId="7DA0C9DC"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насърчаване използването на съдове и прибори за многократна употреба от хотели, ресторанти, заведения за обществено хранене и кетъринг компании;</w:t>
      </w:r>
    </w:p>
    <w:p w14:paraId="1C6CF81B" w14:textId="77777777" w:rsidR="00B43345" w:rsidRPr="005C6208" w:rsidRDefault="00B43345" w:rsidP="000A69E1">
      <w:pPr>
        <w:pStyle w:val="ListParagraph"/>
        <w:widowControl/>
        <w:numPr>
          <w:ilvl w:val="0"/>
          <w:numId w:val="71"/>
        </w:numPr>
        <w:spacing w:line="259" w:lineRule="auto"/>
        <w:ind w:left="426"/>
        <w:jc w:val="both"/>
        <w:rPr>
          <w:rFonts w:ascii="Times New Roman" w:hAnsi="Times New Roman"/>
          <w:lang w:eastAsia="en-US"/>
        </w:rPr>
      </w:pPr>
      <w:r w:rsidRPr="005C6208">
        <w:rPr>
          <w:rFonts w:ascii="Times New Roman" w:hAnsi="Times New Roman"/>
          <w:lang w:eastAsia="en-US"/>
        </w:rPr>
        <w:t>насърчаване на повторната употреба/поправка.</w:t>
      </w:r>
    </w:p>
    <w:p w14:paraId="1B76EEF7" w14:textId="77777777" w:rsidR="00B43345" w:rsidRPr="005C6208" w:rsidRDefault="00B43345" w:rsidP="0094242F">
      <w:pPr>
        <w:autoSpaceDE w:val="0"/>
        <w:autoSpaceDN w:val="0"/>
        <w:adjustRightInd w:val="0"/>
        <w:spacing w:line="259" w:lineRule="auto"/>
        <w:jc w:val="both"/>
        <w:rPr>
          <w:rFonts w:ascii="Times New Roman" w:hAnsi="Times New Roman" w:cs="Times New Roman"/>
        </w:rPr>
      </w:pPr>
    </w:p>
    <w:p w14:paraId="3CBA3453" w14:textId="77777777" w:rsidR="00B43345" w:rsidRPr="005C6208" w:rsidRDefault="00B43345"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rPr>
        <w:t>Провежданите кампании са насочени както към обществеността като цяло, така и към специфични целеви групи. Приоритет е включване на темата в класните и извънкласните дейности на училищата на територията на общината</w:t>
      </w:r>
      <w:r w:rsidRPr="005C6208">
        <w:rPr>
          <w:rFonts w:ascii="Times New Roman" w:hAnsi="Times New Roman" w:cs="Times New Roman"/>
          <w:lang w:eastAsia="en-US"/>
        </w:rPr>
        <w:t>.</w:t>
      </w:r>
    </w:p>
    <w:p w14:paraId="4E762FA4" w14:textId="77777777" w:rsidR="00A0331F" w:rsidRPr="005C6208" w:rsidRDefault="00A0331F" w:rsidP="0094242F">
      <w:pPr>
        <w:autoSpaceDE w:val="0"/>
        <w:autoSpaceDN w:val="0"/>
        <w:adjustRightInd w:val="0"/>
        <w:spacing w:line="259" w:lineRule="auto"/>
        <w:jc w:val="both"/>
        <w:rPr>
          <w:rFonts w:ascii="Times New Roman" w:hAnsi="Times New Roman" w:cs="Times New Roman"/>
          <w:lang w:eastAsia="en-US"/>
        </w:rPr>
      </w:pPr>
    </w:p>
    <w:p w14:paraId="270E781A" w14:textId="77777777" w:rsidR="00B43345" w:rsidRPr="005C6208" w:rsidRDefault="00B43345"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Ежегодно през </w:t>
      </w:r>
      <w:r w:rsidR="00D20F11" w:rsidRPr="005C6208">
        <w:rPr>
          <w:rFonts w:ascii="Times New Roman" w:hAnsi="Times New Roman" w:cs="Times New Roman"/>
          <w:i/>
          <w:lang w:eastAsia="en-US"/>
        </w:rPr>
        <w:t xml:space="preserve">м. ноември, </w:t>
      </w:r>
      <w:r w:rsidR="00D20F11" w:rsidRPr="005C6208">
        <w:rPr>
          <w:rFonts w:ascii="Times New Roman" w:hAnsi="Times New Roman" w:cs="Times New Roman"/>
          <w:lang w:eastAsia="en-US"/>
        </w:rPr>
        <w:t xml:space="preserve"> </w:t>
      </w:r>
      <w:r w:rsidRPr="005C6208">
        <w:rPr>
          <w:rFonts w:ascii="Times New Roman" w:hAnsi="Times New Roman" w:cs="Times New Roman"/>
          <w:i/>
          <w:lang w:eastAsia="en-US"/>
        </w:rPr>
        <w:t>Европейската седмица на предотвратяване на отпадъци</w:t>
      </w:r>
      <w:r w:rsidR="00562F7B" w:rsidRPr="005C6208">
        <w:rPr>
          <w:rFonts w:ascii="Times New Roman" w:hAnsi="Times New Roman" w:cs="Times New Roman"/>
          <w:i/>
          <w:lang w:eastAsia="en-US"/>
        </w:rPr>
        <w:t xml:space="preserve"> </w:t>
      </w:r>
      <w:r w:rsidRPr="005C6208">
        <w:rPr>
          <w:rFonts w:ascii="Times New Roman" w:hAnsi="Times New Roman" w:cs="Times New Roman"/>
          <w:lang w:eastAsia="en-US"/>
        </w:rPr>
        <w:t xml:space="preserve">общината </w:t>
      </w:r>
      <w:r w:rsidR="00D20F11" w:rsidRPr="005C6208">
        <w:rPr>
          <w:rFonts w:ascii="Times New Roman" w:hAnsi="Times New Roman" w:cs="Times New Roman"/>
          <w:lang w:eastAsia="en-US"/>
        </w:rPr>
        <w:t>ще</w:t>
      </w:r>
      <w:r w:rsidR="00562F7B"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провежда специални инициативи </w:t>
      </w:r>
      <w:r w:rsidR="00562F7B" w:rsidRPr="005C6208">
        <w:rPr>
          <w:rFonts w:ascii="Times New Roman" w:hAnsi="Times New Roman" w:cs="Times New Roman"/>
          <w:lang w:eastAsia="en-US"/>
        </w:rPr>
        <w:t xml:space="preserve">и масови прояви </w:t>
      </w:r>
      <w:r w:rsidRPr="005C6208">
        <w:rPr>
          <w:rFonts w:ascii="Times New Roman" w:hAnsi="Times New Roman" w:cs="Times New Roman"/>
          <w:lang w:eastAsia="en-US"/>
        </w:rPr>
        <w:t>в училищата и сред други целеви групи</w:t>
      </w:r>
      <w:r w:rsidR="00D20F11" w:rsidRPr="005C6208">
        <w:rPr>
          <w:rFonts w:ascii="Times New Roman" w:hAnsi="Times New Roman" w:cs="Times New Roman"/>
          <w:lang w:eastAsia="en-US"/>
        </w:rPr>
        <w:t xml:space="preserve">, за </w:t>
      </w:r>
      <w:r w:rsidR="00D20F11" w:rsidRPr="005C6208">
        <w:rPr>
          <w:rFonts w:ascii="Times New Roman" w:hAnsi="Times New Roman" w:cs="Times New Roman"/>
        </w:rPr>
        <w:t>повишаване на обществената информираност и съзнание за екологосъобразно отношение към ресурсите и необходимостта от предотвратяване на отпадъците</w:t>
      </w:r>
      <w:r w:rsidRPr="005C6208">
        <w:rPr>
          <w:rFonts w:ascii="Times New Roman" w:hAnsi="Times New Roman" w:cs="Times New Roman"/>
          <w:lang w:eastAsia="en-US"/>
        </w:rPr>
        <w:t>.</w:t>
      </w:r>
    </w:p>
    <w:p w14:paraId="712248E5" w14:textId="73C2B735" w:rsidR="00B43345" w:rsidRDefault="00B43345" w:rsidP="0094242F">
      <w:pPr>
        <w:shd w:val="clear" w:color="auto" w:fill="FFFFFF" w:themeFill="background1"/>
        <w:spacing w:line="259" w:lineRule="auto"/>
        <w:jc w:val="both"/>
        <w:rPr>
          <w:rFonts w:ascii="Times New Roman" w:eastAsia="Times New Roman" w:hAnsi="Times New Roman" w:cs="Times New Roman"/>
          <w:b/>
          <w:bCs/>
          <w:shd w:val="clear" w:color="auto" w:fill="FFFFFF" w:themeFill="background1"/>
          <w:lang w:eastAsia="en-US"/>
        </w:rPr>
      </w:pPr>
    </w:p>
    <w:p w14:paraId="0FFB5349" w14:textId="77777777" w:rsidR="000A69E1" w:rsidRPr="005C6208" w:rsidRDefault="000A69E1" w:rsidP="0094242F">
      <w:pPr>
        <w:shd w:val="clear" w:color="auto" w:fill="FFFFFF" w:themeFill="background1"/>
        <w:spacing w:line="259" w:lineRule="auto"/>
        <w:jc w:val="both"/>
        <w:rPr>
          <w:rFonts w:ascii="Times New Roman" w:eastAsia="Times New Roman" w:hAnsi="Times New Roman" w:cs="Times New Roman"/>
          <w:b/>
          <w:bCs/>
          <w:shd w:val="clear" w:color="auto" w:fill="FFFFFF" w:themeFill="background1"/>
          <w:lang w:eastAsia="en-US"/>
        </w:rPr>
      </w:pPr>
    </w:p>
    <w:p w14:paraId="4B537606" w14:textId="07495892" w:rsidR="00B43345" w:rsidRPr="005C6208" w:rsidRDefault="00E54562" w:rsidP="0094242F">
      <w:pPr>
        <w:pStyle w:val="2"/>
        <w:numPr>
          <w:ilvl w:val="1"/>
          <w:numId w:val="74"/>
        </w:numPr>
        <w:tabs>
          <w:tab w:val="left" w:pos="567"/>
        </w:tabs>
        <w:spacing w:before="0" w:after="0" w:line="259" w:lineRule="auto"/>
        <w:ind w:left="0" w:firstLine="0"/>
        <w:jc w:val="both"/>
        <w:rPr>
          <w:rFonts w:ascii="Times New Roman" w:hAnsi="Times New Roman"/>
          <w:color w:val="auto"/>
          <w:sz w:val="24"/>
          <w:szCs w:val="24"/>
          <w:lang w:val="bg-BG"/>
        </w:rPr>
      </w:pPr>
      <w:bookmarkStart w:id="91" w:name="_Toc57708975"/>
      <w:bookmarkStart w:id="92" w:name="_Toc60667227"/>
      <w:r w:rsidRPr="005C6208">
        <w:rPr>
          <w:rFonts w:ascii="Times New Roman" w:hAnsi="Times New Roman"/>
          <w:color w:val="auto"/>
          <w:sz w:val="24"/>
          <w:szCs w:val="24"/>
          <w:lang w:val="bg-BG"/>
        </w:rPr>
        <w:t>ПОД-ПРОГРАМА ЗА ПРЕДОТВРАТЯВАНЕ НА ОБРАЗУВАНЕТО НА ХРАНИТЕЛНИ ОТПАДЪЦИ</w:t>
      </w:r>
      <w:bookmarkEnd w:id="91"/>
      <w:bookmarkEnd w:id="92"/>
    </w:p>
    <w:p w14:paraId="5BE38F55"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Към настоящия момент в националното законодателство не са въведени изискванията на Директива 2018/851 от 2018 г. за изменение на Рамковата директива за отпадъците от 2008 г., която предвижда въвеждане на мерки за предотвратяване образуването на хранителни отпадъци.</w:t>
      </w:r>
    </w:p>
    <w:p w14:paraId="43FE90D6"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Предвид поставените цели на глобално ниво и значителното разхищение на храни в </w:t>
      </w:r>
      <w:r w:rsidRPr="005C6208">
        <w:rPr>
          <w:rFonts w:ascii="Times New Roman" w:hAnsi="Times New Roman" w:cs="Times New Roman"/>
        </w:rPr>
        <w:lastRenderedPageBreak/>
        <w:t>европейските страни, в Директива 2018/851 от 2018 г. за изменение на Рамковата директива за отпадъците от 2008 г., се призовава държавите от ЕС да намалят хранителните отпадъци на всеки етап от веригата на доставки на храни, да наблюдават нивата на хранителните отпадъци и да докладват за постигнатия напредък с цел постигане на целта за намаляване на хранителните отпадъци на територията на целия ЕС с 30% до 2025 г. и с 50% до 2030 г. Независимо, че посочените количествени цели не са задължителни, като се вземат предвид екологичните, социалните и икономическите ползи от предотвратяването на хранителните отпадъци, се изисква държавите членки да въведат в своите програми за предотвратяване на отпадъците конкретни мерки за предотвратяване на хранителните отпадъци, включително информационни и образователни кампании, които показват начините за предотвратяване на хранителните отпадъци. Освен това държавите членки трябва да измерват напредъка в намаляването на хранителните отпадъци. За предотвратяване на хранителните отпадъци държавите членки следва да предвидят стимули за събиране на непродадените хранителни продукти на всички етапи от веригата на доставка на храни, както и за тяхното безопасно преразпределяне, включително на благотворителни организации. С цел намаляване на хранителните отпадъци от особено значение е да се повиши информираността на потребителите относно значението на датата на трайност („</w:t>
      </w:r>
      <w:r w:rsidRPr="005C6208">
        <w:rPr>
          <w:rFonts w:ascii="Times New Roman" w:hAnsi="Times New Roman" w:cs="Times New Roman"/>
          <w:i/>
          <w:iCs/>
        </w:rPr>
        <w:t>годно до</w:t>
      </w:r>
      <w:r w:rsidRPr="005C6208">
        <w:rPr>
          <w:rFonts w:ascii="Times New Roman" w:hAnsi="Times New Roman" w:cs="Times New Roman"/>
        </w:rPr>
        <w:t>“ и „</w:t>
      </w:r>
      <w:r w:rsidRPr="005C6208">
        <w:rPr>
          <w:rFonts w:ascii="Times New Roman" w:hAnsi="Times New Roman" w:cs="Times New Roman"/>
          <w:i/>
          <w:iCs/>
        </w:rPr>
        <w:t>най-добър до</w:t>
      </w:r>
      <w:r w:rsidRPr="005C6208">
        <w:rPr>
          <w:rFonts w:ascii="Times New Roman" w:hAnsi="Times New Roman" w:cs="Times New Roman"/>
        </w:rPr>
        <w:t>“).</w:t>
      </w:r>
    </w:p>
    <w:p w14:paraId="18073D3B"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Съгласно чл. 2 от Регламент (ЕО) № 178/2002 на Европейския парламент и на Съвета:</w:t>
      </w:r>
    </w:p>
    <w:p w14:paraId="68C4D1F4"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rPr>
        <w:t>„</w:t>
      </w:r>
      <w:r w:rsidRPr="005C6208">
        <w:rPr>
          <w:rFonts w:ascii="Times New Roman" w:hAnsi="Times New Roman" w:cs="Times New Roman"/>
          <w:i/>
          <w:iCs/>
        </w:rPr>
        <w:t>По смисъла на настоящия регламент „храни“ (или „хранителни продукти“) означава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Понятието „храни“ включва напитки, дъвки и всякакви вещества, включително вода, които са умишлено вложени в храните по време на тяхното производство, приготовление или обработка. То включва водата след точката на съответствие, съгласно определението в чл. 6 от Директива 98/83/ЕО и без да се засягат изискванията на Директиви 80/778/ЕИО и 98/83/ЕО. Понятието „храни“ не включва:</w:t>
      </w:r>
    </w:p>
    <w:p w14:paraId="61B76F74"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а) фуражи</w:t>
      </w:r>
    </w:p>
    <w:p w14:paraId="553BB1F8"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б) живи животни, освен ако не са подготвени за пускане на пазара за консумация от човека</w:t>
      </w:r>
    </w:p>
    <w:p w14:paraId="6E276875"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в) растения преди прибиране на реколтата</w:t>
      </w:r>
    </w:p>
    <w:p w14:paraId="78DF49E2"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г) медицински продукти по смисъла на Директиви 65/65/ЕИО (21) и 92/73/ЕИО (22) на Съвета</w:t>
      </w:r>
    </w:p>
    <w:p w14:paraId="29226D32"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д) козметични средства по смисъла на Директива 76/768/ЕИО на Съвета (23)</w:t>
      </w:r>
    </w:p>
    <w:p w14:paraId="28C3E803"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е) тютюн и тютюневи изделия по смисъла на Директива 89/622/ЕИО на Съвета (24)</w:t>
      </w:r>
    </w:p>
    <w:p w14:paraId="7EA8948D" w14:textId="77777777" w:rsidR="00B43345" w:rsidRPr="005C6208" w:rsidRDefault="00B43345" w:rsidP="0094242F">
      <w:pPr>
        <w:spacing w:line="259" w:lineRule="auto"/>
        <w:jc w:val="both"/>
        <w:rPr>
          <w:rFonts w:ascii="Times New Roman" w:hAnsi="Times New Roman" w:cs="Times New Roman"/>
          <w:i/>
          <w:iCs/>
        </w:rPr>
      </w:pPr>
      <w:r w:rsidRPr="005C6208">
        <w:rPr>
          <w:rFonts w:ascii="Times New Roman" w:hAnsi="Times New Roman" w:cs="Times New Roman"/>
          <w:i/>
          <w:iCs/>
        </w:rPr>
        <w:t>ж) наркотични или психотропни вещества по смисъла на Единната конвенция на Обединените нации за наркотичните вещества от 1961 г. и Конвенцията на Обединените нации за психотропните вещества от 1971 г.</w:t>
      </w:r>
    </w:p>
    <w:p w14:paraId="2457E0C8" w14:textId="77777777" w:rsidR="00B43345" w:rsidRPr="005C6208" w:rsidRDefault="00B43345" w:rsidP="0094242F">
      <w:pPr>
        <w:spacing w:line="259" w:lineRule="auto"/>
        <w:jc w:val="both"/>
        <w:rPr>
          <w:rFonts w:ascii="Times New Roman" w:eastAsia="Times New Roman" w:hAnsi="Times New Roman" w:cs="Times New Roman"/>
          <w:iCs/>
          <w:lang w:eastAsia="en-US"/>
        </w:rPr>
      </w:pPr>
      <w:r w:rsidRPr="005C6208">
        <w:rPr>
          <w:rFonts w:ascii="Times New Roman" w:hAnsi="Times New Roman" w:cs="Times New Roman"/>
          <w:i/>
          <w:iCs/>
        </w:rPr>
        <w:t>з) остатъчни вещества и замърсители.</w:t>
      </w:r>
      <w:r w:rsidRPr="005C6208">
        <w:rPr>
          <w:rFonts w:ascii="Times New Roman" w:eastAsia="Times New Roman" w:hAnsi="Times New Roman" w:cs="Times New Roman"/>
          <w:iCs/>
          <w:lang w:eastAsia="en-US"/>
        </w:rPr>
        <w:t>“</w:t>
      </w:r>
    </w:p>
    <w:p w14:paraId="5A57205D"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По отношение количествата на хранителните отпадъци  все още няма отделна статистика. За тях може да се направи  извод от морфологичния състав на отпадъците  в общината. Съгласно данните за процентното съдържание на отделните фракции, те представляват </w:t>
      </w:r>
      <w:r w:rsidR="00543B57" w:rsidRPr="005C6208">
        <w:rPr>
          <w:rFonts w:ascii="Times New Roman" w:hAnsi="Times New Roman" w:cs="Times New Roman"/>
        </w:rPr>
        <w:t xml:space="preserve">21 </w:t>
      </w:r>
      <w:r w:rsidRPr="005C6208">
        <w:rPr>
          <w:rFonts w:ascii="Times New Roman" w:hAnsi="Times New Roman" w:cs="Times New Roman"/>
        </w:rPr>
        <w:t xml:space="preserve">% от общото количество на образуваните </w:t>
      </w:r>
      <w:r w:rsidR="00543B57" w:rsidRPr="005C6208">
        <w:rPr>
          <w:rFonts w:ascii="Times New Roman" w:hAnsi="Times New Roman" w:cs="Times New Roman"/>
        </w:rPr>
        <w:t xml:space="preserve">смесени битови </w:t>
      </w:r>
      <w:r w:rsidRPr="005C6208">
        <w:rPr>
          <w:rFonts w:ascii="Times New Roman" w:hAnsi="Times New Roman" w:cs="Times New Roman"/>
        </w:rPr>
        <w:t xml:space="preserve">отпадъци или средно около </w:t>
      </w:r>
      <w:r w:rsidR="00543B57" w:rsidRPr="005C6208">
        <w:rPr>
          <w:rFonts w:ascii="Times New Roman" w:hAnsi="Times New Roman" w:cs="Times New Roman"/>
        </w:rPr>
        <w:t xml:space="preserve">473 </w:t>
      </w:r>
      <w:r w:rsidRPr="005C6208">
        <w:rPr>
          <w:rFonts w:ascii="Times New Roman" w:hAnsi="Times New Roman" w:cs="Times New Roman"/>
        </w:rPr>
        <w:t>t/y.</w:t>
      </w:r>
      <w:r w:rsidRPr="005C6208">
        <w:rPr>
          <w:rFonts w:ascii="Times New Roman" w:eastAsia="Times New Roman" w:hAnsi="Times New Roman" w:cs="Times New Roman"/>
        </w:rPr>
        <w:t xml:space="preserve"> </w:t>
      </w:r>
      <w:r w:rsidRPr="005C6208">
        <w:rPr>
          <w:rFonts w:ascii="Times New Roman" w:hAnsi="Times New Roman" w:cs="Times New Roman"/>
        </w:rPr>
        <w:t>Настоящата Програма за предотвратяване образуването на хранителните отпадъци си поставя стратегическа и оперативна цел, съвместими с целите на Програмата за предотвратяване на образуването на отпадъци 2021 - 2028 г. По-</w:t>
      </w:r>
      <w:r w:rsidRPr="005C6208">
        <w:rPr>
          <w:rFonts w:ascii="Times New Roman" w:hAnsi="Times New Roman" w:cs="Times New Roman"/>
        </w:rPr>
        <w:lastRenderedPageBreak/>
        <w:t>конкретно целите на настоящата програма са:</w:t>
      </w:r>
    </w:p>
    <w:p w14:paraId="5B81631B" w14:textId="77777777" w:rsidR="00B43345" w:rsidRPr="005C6208" w:rsidRDefault="00B43345" w:rsidP="0094242F">
      <w:pPr>
        <w:spacing w:line="259" w:lineRule="auto"/>
        <w:jc w:val="both"/>
        <w:rPr>
          <w:rFonts w:ascii="Times New Roman" w:hAnsi="Times New Roman" w:cs="Times New Roman"/>
          <w:b/>
          <w:i/>
        </w:rPr>
      </w:pPr>
      <w:r w:rsidRPr="005C6208">
        <w:rPr>
          <w:rFonts w:ascii="Times New Roman" w:hAnsi="Times New Roman" w:cs="Times New Roman"/>
          <w:b/>
          <w:i/>
        </w:rPr>
        <w:t xml:space="preserve">Стратегическа цел </w:t>
      </w:r>
    </w:p>
    <w:p w14:paraId="0DC3DC0D"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влияние върху здравето на хората и околната среда.</w:t>
      </w:r>
    </w:p>
    <w:p w14:paraId="2DDD9F03" w14:textId="77777777" w:rsidR="00B43345" w:rsidRPr="005C6208" w:rsidRDefault="00B43345" w:rsidP="0094242F">
      <w:pPr>
        <w:spacing w:line="259" w:lineRule="auto"/>
        <w:jc w:val="both"/>
        <w:rPr>
          <w:rFonts w:ascii="Times New Roman" w:hAnsi="Times New Roman" w:cs="Times New Roman"/>
          <w:b/>
          <w:i/>
        </w:rPr>
      </w:pPr>
      <w:r w:rsidRPr="005C6208">
        <w:rPr>
          <w:rFonts w:ascii="Times New Roman" w:hAnsi="Times New Roman" w:cs="Times New Roman"/>
          <w:b/>
          <w:i/>
        </w:rPr>
        <w:t>Оперативна цел</w:t>
      </w:r>
    </w:p>
    <w:p w14:paraId="2A2A0A16"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Намаляване на количеството на образуваните хранителни отпадъци.</w:t>
      </w:r>
    </w:p>
    <w:p w14:paraId="29D1B939" w14:textId="77777777" w:rsidR="00B43345" w:rsidRPr="005C6208" w:rsidRDefault="00B43345" w:rsidP="0094242F">
      <w:pPr>
        <w:spacing w:line="259" w:lineRule="auto"/>
        <w:jc w:val="both"/>
        <w:rPr>
          <w:rFonts w:ascii="Times New Roman" w:hAnsi="Times New Roman" w:cs="Times New Roman"/>
        </w:rPr>
      </w:pPr>
    </w:p>
    <w:p w14:paraId="6DBB8144" w14:textId="10D85112" w:rsidR="00B43345" w:rsidRPr="005C6208" w:rsidRDefault="00E54562" w:rsidP="0094242F">
      <w:pPr>
        <w:pStyle w:val="2"/>
        <w:numPr>
          <w:ilvl w:val="2"/>
          <w:numId w:val="74"/>
        </w:numPr>
        <w:tabs>
          <w:tab w:val="left" w:pos="709"/>
        </w:tabs>
        <w:spacing w:before="0" w:after="0" w:line="259" w:lineRule="auto"/>
        <w:ind w:left="0" w:firstLine="0"/>
        <w:jc w:val="both"/>
        <w:rPr>
          <w:rFonts w:ascii="Times New Roman" w:hAnsi="Times New Roman"/>
          <w:snapToGrid w:val="0"/>
          <w:color w:val="auto"/>
          <w:sz w:val="24"/>
          <w:szCs w:val="24"/>
          <w:lang w:val="bg-BG"/>
        </w:rPr>
      </w:pPr>
      <w:bookmarkStart w:id="93" w:name="_Toc57708976"/>
      <w:bookmarkStart w:id="94" w:name="_Toc60667228"/>
      <w:r w:rsidRPr="005C6208">
        <w:rPr>
          <w:rFonts w:ascii="Times New Roman" w:hAnsi="Times New Roman"/>
          <w:snapToGrid w:val="0"/>
          <w:color w:val="auto"/>
          <w:sz w:val="24"/>
          <w:szCs w:val="24"/>
          <w:lang w:val="bg-BG"/>
        </w:rPr>
        <w:t>МЕРКИ ЗА ПРЕДОТВРАТЯВАНЕ ОБРАЗУВАНЕТО НА ХРАНИТЕЛНИТЕ ОТПАДЪЦИ</w:t>
      </w:r>
      <w:bookmarkEnd w:id="93"/>
      <w:bookmarkEnd w:id="94"/>
    </w:p>
    <w:p w14:paraId="4D5B0B6F" w14:textId="77777777" w:rsidR="00B43345" w:rsidRPr="005C6208" w:rsidRDefault="00B43345" w:rsidP="0094242F">
      <w:pPr>
        <w:spacing w:line="259" w:lineRule="auto"/>
        <w:jc w:val="both"/>
        <w:rPr>
          <w:rFonts w:ascii="Times New Roman" w:hAnsi="Times New Roman" w:cs="Times New Roman"/>
        </w:rPr>
      </w:pPr>
      <w:r w:rsidRPr="005C6208">
        <w:rPr>
          <w:rFonts w:ascii="Times New Roman" w:hAnsi="Times New Roman" w:cs="Times New Roman"/>
        </w:rPr>
        <w:t xml:space="preserve">Основните предизвикателства, с които община </w:t>
      </w:r>
      <w:r w:rsidR="008E36E7" w:rsidRPr="005C6208">
        <w:rPr>
          <w:rFonts w:ascii="Times New Roman" w:hAnsi="Times New Roman" w:cs="Times New Roman"/>
        </w:rPr>
        <w:t xml:space="preserve">Никопол </w:t>
      </w:r>
      <w:r w:rsidRPr="005C6208">
        <w:rPr>
          <w:rFonts w:ascii="Times New Roman" w:hAnsi="Times New Roman" w:cs="Times New Roman"/>
        </w:rPr>
        <w:t xml:space="preserve"> трябва да се справи, за да осигури цялостна политика по предотвратяване образуването на хранителни отпадъци, могат да се идентифицират по следния начин:</w:t>
      </w:r>
    </w:p>
    <w:p w14:paraId="38D2735F" w14:textId="77777777" w:rsidR="00B43345" w:rsidRPr="005C6208" w:rsidRDefault="00B43345" w:rsidP="000A69E1">
      <w:pPr>
        <w:pStyle w:val="ListParagraph"/>
        <w:widowControl/>
        <w:numPr>
          <w:ilvl w:val="0"/>
          <w:numId w:val="72"/>
        </w:numPr>
        <w:spacing w:line="259" w:lineRule="auto"/>
        <w:ind w:left="426"/>
        <w:jc w:val="both"/>
        <w:rPr>
          <w:rFonts w:ascii="Times New Roman" w:hAnsi="Times New Roman"/>
        </w:rPr>
      </w:pPr>
      <w:r w:rsidRPr="005C6208">
        <w:rPr>
          <w:rFonts w:ascii="Times New Roman" w:eastAsia="Arial Unicode MS" w:hAnsi="Times New Roman"/>
        </w:rPr>
        <w:t>събиране на информация за количествата образувани хранителни отпадъци от бита;</w:t>
      </w:r>
    </w:p>
    <w:p w14:paraId="7CA0D960" w14:textId="77777777" w:rsidR="00B43345" w:rsidRPr="005C6208" w:rsidRDefault="00B43345" w:rsidP="000A69E1">
      <w:pPr>
        <w:pStyle w:val="ListParagraph"/>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идентифициране на заинтересованите страни на всички етапи от хранителната верига;</w:t>
      </w:r>
    </w:p>
    <w:p w14:paraId="41C03E39" w14:textId="77777777" w:rsidR="00B43345" w:rsidRPr="005C6208" w:rsidRDefault="00B43345" w:rsidP="000A69E1">
      <w:pPr>
        <w:pStyle w:val="ListParagraph"/>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повишаване информираността на населението;</w:t>
      </w:r>
    </w:p>
    <w:p w14:paraId="071FDE69" w14:textId="77777777" w:rsidR="00F75B17" w:rsidRPr="005C6208" w:rsidRDefault="00B43345" w:rsidP="000A69E1">
      <w:pPr>
        <w:pStyle w:val="ListParagraph"/>
        <w:widowControl/>
        <w:numPr>
          <w:ilvl w:val="0"/>
          <w:numId w:val="72"/>
        </w:numPr>
        <w:spacing w:line="259" w:lineRule="auto"/>
        <w:ind w:left="426"/>
        <w:jc w:val="both"/>
        <w:rPr>
          <w:rFonts w:ascii="Times New Roman" w:eastAsia="Arial Unicode MS" w:hAnsi="Times New Roman"/>
        </w:rPr>
      </w:pPr>
      <w:r w:rsidRPr="005C6208">
        <w:rPr>
          <w:rFonts w:ascii="Times New Roman" w:eastAsia="Arial Unicode MS" w:hAnsi="Times New Roman"/>
        </w:rPr>
        <w:t>осигуряване на  необходимото финансиране за осъществяване на посочените мерки в плана за действие към програмата.</w:t>
      </w:r>
    </w:p>
    <w:p w14:paraId="2D7C4A3D" w14:textId="77777777" w:rsidR="00895067" w:rsidRPr="005C6208" w:rsidRDefault="00895067" w:rsidP="00E54562">
      <w:pPr>
        <w:widowControl/>
        <w:spacing w:line="259" w:lineRule="auto"/>
        <w:jc w:val="both"/>
        <w:rPr>
          <w:rFonts w:ascii="Times New Roman" w:eastAsia="Arial Unicode MS" w:hAnsi="Times New Roman"/>
        </w:rPr>
      </w:pPr>
    </w:p>
    <w:p w14:paraId="3AF461D1" w14:textId="77777777" w:rsidR="00E54562" w:rsidRPr="005C6208" w:rsidRDefault="00E54562" w:rsidP="00E54562">
      <w:pPr>
        <w:widowControl/>
        <w:spacing w:line="259" w:lineRule="auto"/>
        <w:jc w:val="both"/>
        <w:rPr>
          <w:rFonts w:ascii="Times New Roman" w:eastAsia="Arial Unicode MS" w:hAnsi="Times New Roman"/>
        </w:rPr>
      </w:pPr>
    </w:p>
    <w:p w14:paraId="1C09A4E8" w14:textId="77777777" w:rsidR="00E54562" w:rsidRPr="005C6208" w:rsidRDefault="00E54562" w:rsidP="00E54562">
      <w:pPr>
        <w:widowControl/>
        <w:spacing w:line="259" w:lineRule="auto"/>
        <w:jc w:val="both"/>
        <w:rPr>
          <w:rFonts w:ascii="Times New Roman" w:eastAsia="Arial Unicode MS" w:hAnsi="Times New Roman"/>
        </w:rPr>
      </w:pPr>
    </w:p>
    <w:p w14:paraId="6CA4237B" w14:textId="4C5961CC" w:rsidR="00E54562" w:rsidRPr="005C6208" w:rsidRDefault="00E54562" w:rsidP="00E54562">
      <w:pPr>
        <w:widowControl/>
        <w:spacing w:line="259" w:lineRule="auto"/>
        <w:jc w:val="both"/>
        <w:rPr>
          <w:rFonts w:ascii="Times New Roman" w:eastAsia="Arial Unicode MS" w:hAnsi="Times New Roman"/>
        </w:rPr>
        <w:sectPr w:rsidR="00E54562" w:rsidRPr="005C6208" w:rsidSect="0094242F">
          <w:pgSz w:w="11900" w:h="16840"/>
          <w:pgMar w:top="1417" w:right="1417" w:bottom="1417" w:left="1417" w:header="568" w:footer="3" w:gutter="0"/>
          <w:cols w:space="720"/>
          <w:noEndnote/>
          <w:docGrid w:linePitch="360"/>
        </w:sectPr>
      </w:pPr>
    </w:p>
    <w:p w14:paraId="34236F90" w14:textId="62D91E34" w:rsidR="00BC27CD" w:rsidRPr="005C6208" w:rsidRDefault="000A69E1" w:rsidP="00220E17">
      <w:pPr>
        <w:pStyle w:val="Caption"/>
      </w:pPr>
      <w:bookmarkStart w:id="95" w:name="_Toc60667260"/>
      <w:r w:rsidRPr="000A69E1">
        <w:lastRenderedPageBreak/>
        <w:t xml:space="preserve">Таблица </w:t>
      </w:r>
      <w:r w:rsidRPr="000A69E1">
        <w:fldChar w:fldCharType="begin"/>
      </w:r>
      <w:r w:rsidRPr="000A69E1">
        <w:instrText xml:space="preserve"> SEQ Таблица \* ARABIC </w:instrText>
      </w:r>
      <w:r w:rsidRPr="000A69E1">
        <w:fldChar w:fldCharType="separate"/>
      </w:r>
      <w:r w:rsidRPr="000A69E1">
        <w:t>5</w:t>
      </w:r>
      <w:r w:rsidRPr="000A69E1">
        <w:fldChar w:fldCharType="end"/>
      </w:r>
      <w:r w:rsidR="00F75B17" w:rsidRPr="000A69E1">
        <w:t xml:space="preserve"> </w:t>
      </w:r>
      <w:r w:rsidR="00F75B17" w:rsidRPr="00594D23">
        <w:t>План за действие - Програма за предотвратяване образуването на отпадъци</w:t>
      </w:r>
      <w:bookmarkEnd w:id="95"/>
    </w:p>
    <w:tbl>
      <w:tblPr>
        <w:tblW w:w="5000" w:type="pct"/>
        <w:tblCellMar>
          <w:left w:w="70" w:type="dxa"/>
          <w:right w:w="70" w:type="dxa"/>
        </w:tblCellMar>
        <w:tblLook w:val="04A0" w:firstRow="1" w:lastRow="0" w:firstColumn="1" w:lastColumn="0" w:noHBand="0" w:noVBand="1"/>
      </w:tblPr>
      <w:tblGrid>
        <w:gridCol w:w="2477"/>
        <w:gridCol w:w="1102"/>
        <w:gridCol w:w="1551"/>
        <w:gridCol w:w="1348"/>
        <w:gridCol w:w="1906"/>
        <w:gridCol w:w="1855"/>
        <w:gridCol w:w="2009"/>
        <w:gridCol w:w="1738"/>
      </w:tblGrid>
      <w:tr w:rsidR="00BC27CD" w:rsidRPr="005C6208" w14:paraId="45AFD0FD" w14:textId="77777777" w:rsidTr="00E54562">
        <w:trPr>
          <w:trHeight w:val="900"/>
        </w:trPr>
        <w:tc>
          <w:tcPr>
            <w:tcW w:w="2850" w:type="dxa"/>
            <w:tcBorders>
              <w:top w:val="single" w:sz="8" w:space="0" w:color="auto"/>
              <w:left w:val="single" w:sz="8" w:space="0" w:color="auto"/>
              <w:bottom w:val="single" w:sz="4" w:space="0" w:color="auto"/>
              <w:right w:val="single" w:sz="4" w:space="0" w:color="auto"/>
            </w:tcBorders>
            <w:shd w:val="clear" w:color="auto" w:fill="C3D8D7" w:themeFill="accent2" w:themeFillTint="99"/>
            <w:vAlign w:val="center"/>
            <w:hideMark/>
          </w:tcPr>
          <w:p w14:paraId="4E7BB52A"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Стратегическа цел</w:t>
            </w:r>
          </w:p>
        </w:tc>
        <w:tc>
          <w:tcPr>
            <w:tcW w:w="12320" w:type="dxa"/>
            <w:gridSpan w:val="7"/>
            <w:tcBorders>
              <w:top w:val="single" w:sz="8" w:space="0" w:color="auto"/>
              <w:left w:val="nil"/>
              <w:bottom w:val="single" w:sz="4" w:space="0" w:color="auto"/>
              <w:right w:val="single" w:sz="8" w:space="0" w:color="000000"/>
            </w:tcBorders>
            <w:shd w:val="clear" w:color="auto" w:fill="C3D8D7" w:themeFill="accent2" w:themeFillTint="99"/>
            <w:vAlign w:val="center"/>
            <w:hideMark/>
          </w:tcPr>
          <w:p w14:paraId="7AE1DB87"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w:t>
            </w:r>
          </w:p>
        </w:tc>
      </w:tr>
      <w:tr w:rsidR="00BC27CD" w:rsidRPr="005C6208" w14:paraId="60DD94C5" w14:textId="77777777" w:rsidTr="00E54562">
        <w:trPr>
          <w:trHeight w:val="480"/>
        </w:trPr>
        <w:tc>
          <w:tcPr>
            <w:tcW w:w="2850" w:type="dxa"/>
            <w:vMerge w:val="restart"/>
            <w:tcBorders>
              <w:top w:val="nil"/>
              <w:left w:val="single" w:sz="8" w:space="0" w:color="auto"/>
              <w:bottom w:val="single" w:sz="4" w:space="0" w:color="auto"/>
              <w:right w:val="single" w:sz="4" w:space="0" w:color="auto"/>
            </w:tcBorders>
            <w:shd w:val="clear" w:color="auto" w:fill="C3D8D7" w:themeFill="accent2" w:themeFillTint="99"/>
            <w:vAlign w:val="center"/>
            <w:hideMark/>
          </w:tcPr>
          <w:p w14:paraId="04F15900"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00" w:type="dxa"/>
            <w:tcBorders>
              <w:top w:val="nil"/>
              <w:left w:val="nil"/>
              <w:bottom w:val="single" w:sz="4" w:space="0" w:color="auto"/>
              <w:right w:val="single" w:sz="4" w:space="0" w:color="auto"/>
            </w:tcBorders>
            <w:shd w:val="clear" w:color="auto" w:fill="C3D8D7" w:themeFill="accent2" w:themeFillTint="99"/>
            <w:vAlign w:val="center"/>
            <w:hideMark/>
          </w:tcPr>
          <w:p w14:paraId="39EFF55F"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60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45A502F8"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8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666FCC8B"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100" w:type="dxa"/>
            <w:vMerge w:val="restart"/>
            <w:tcBorders>
              <w:top w:val="nil"/>
              <w:left w:val="single" w:sz="4" w:space="0" w:color="auto"/>
              <w:bottom w:val="single" w:sz="4" w:space="0" w:color="auto"/>
              <w:right w:val="single" w:sz="4" w:space="0" w:color="auto"/>
            </w:tcBorders>
            <w:shd w:val="clear" w:color="auto" w:fill="C3D8D7" w:themeFill="accent2" w:themeFillTint="99"/>
            <w:vAlign w:val="center"/>
            <w:hideMark/>
          </w:tcPr>
          <w:p w14:paraId="6A06D246"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240" w:type="dxa"/>
            <w:gridSpan w:val="2"/>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22BDC935"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800" w:type="dxa"/>
            <w:vMerge w:val="restart"/>
            <w:tcBorders>
              <w:top w:val="nil"/>
              <w:left w:val="single" w:sz="4" w:space="0" w:color="auto"/>
              <w:bottom w:val="single" w:sz="4" w:space="0" w:color="auto"/>
              <w:right w:val="single" w:sz="8" w:space="0" w:color="auto"/>
            </w:tcBorders>
            <w:shd w:val="clear" w:color="auto" w:fill="C3D8D7" w:themeFill="accent2" w:themeFillTint="99"/>
            <w:vAlign w:val="center"/>
            <w:hideMark/>
          </w:tcPr>
          <w:p w14:paraId="65DCC0CE"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37135F4D" w14:textId="77777777" w:rsidTr="007341CE">
        <w:trPr>
          <w:trHeight w:val="435"/>
        </w:trPr>
        <w:tc>
          <w:tcPr>
            <w:tcW w:w="2850" w:type="dxa"/>
            <w:vMerge/>
            <w:tcBorders>
              <w:top w:val="nil"/>
              <w:left w:val="single" w:sz="8" w:space="0" w:color="auto"/>
              <w:bottom w:val="single" w:sz="4" w:space="0" w:color="auto"/>
              <w:right w:val="single" w:sz="4" w:space="0" w:color="auto"/>
            </w:tcBorders>
            <w:vAlign w:val="center"/>
            <w:hideMark/>
          </w:tcPr>
          <w:p w14:paraId="2FA14606"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200" w:type="dxa"/>
            <w:tcBorders>
              <w:top w:val="nil"/>
              <w:left w:val="nil"/>
              <w:bottom w:val="single" w:sz="4" w:space="0" w:color="auto"/>
              <w:right w:val="single" w:sz="4" w:space="0" w:color="auto"/>
            </w:tcBorders>
            <w:shd w:val="clear" w:color="auto" w:fill="C3D8D7" w:themeFill="accent2" w:themeFillTint="99"/>
            <w:vAlign w:val="center"/>
            <w:hideMark/>
          </w:tcPr>
          <w:p w14:paraId="590822B4"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600" w:type="dxa"/>
            <w:vMerge/>
            <w:tcBorders>
              <w:top w:val="nil"/>
              <w:left w:val="single" w:sz="4" w:space="0" w:color="auto"/>
              <w:bottom w:val="single" w:sz="4" w:space="0" w:color="auto"/>
              <w:right w:val="single" w:sz="4" w:space="0" w:color="auto"/>
            </w:tcBorders>
            <w:vAlign w:val="center"/>
            <w:hideMark/>
          </w:tcPr>
          <w:p w14:paraId="28283B0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380" w:type="dxa"/>
            <w:vMerge/>
            <w:tcBorders>
              <w:top w:val="nil"/>
              <w:left w:val="single" w:sz="4" w:space="0" w:color="auto"/>
              <w:bottom w:val="single" w:sz="4" w:space="0" w:color="auto"/>
              <w:right w:val="single" w:sz="4" w:space="0" w:color="auto"/>
            </w:tcBorders>
            <w:vAlign w:val="center"/>
            <w:hideMark/>
          </w:tcPr>
          <w:p w14:paraId="2A6CEA50"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100" w:type="dxa"/>
            <w:vMerge/>
            <w:tcBorders>
              <w:top w:val="nil"/>
              <w:left w:val="single" w:sz="4" w:space="0" w:color="auto"/>
              <w:bottom w:val="single" w:sz="4" w:space="0" w:color="auto"/>
              <w:right w:val="single" w:sz="4" w:space="0" w:color="auto"/>
            </w:tcBorders>
            <w:vAlign w:val="center"/>
            <w:hideMark/>
          </w:tcPr>
          <w:p w14:paraId="2F65BB1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040" w:type="dxa"/>
            <w:tcBorders>
              <w:top w:val="nil"/>
              <w:left w:val="nil"/>
              <w:bottom w:val="single" w:sz="4" w:space="0" w:color="auto"/>
              <w:right w:val="single" w:sz="4" w:space="0" w:color="auto"/>
            </w:tcBorders>
            <w:shd w:val="clear" w:color="auto" w:fill="C3D8D7" w:themeFill="accent2" w:themeFillTint="99"/>
            <w:vAlign w:val="center"/>
            <w:hideMark/>
          </w:tcPr>
          <w:p w14:paraId="6CC6DB0F"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00" w:type="dxa"/>
            <w:tcBorders>
              <w:top w:val="nil"/>
              <w:left w:val="nil"/>
              <w:bottom w:val="single" w:sz="4" w:space="0" w:color="auto"/>
              <w:right w:val="single" w:sz="4" w:space="0" w:color="auto"/>
            </w:tcBorders>
            <w:shd w:val="clear" w:color="auto" w:fill="C3D8D7" w:themeFill="accent2" w:themeFillTint="99"/>
            <w:vAlign w:val="center"/>
            <w:hideMark/>
          </w:tcPr>
          <w:p w14:paraId="23CEC4C3"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800" w:type="dxa"/>
            <w:vMerge/>
            <w:tcBorders>
              <w:top w:val="nil"/>
              <w:left w:val="single" w:sz="4" w:space="0" w:color="auto"/>
              <w:bottom w:val="single" w:sz="4" w:space="0" w:color="auto"/>
              <w:right w:val="single" w:sz="8" w:space="0" w:color="auto"/>
            </w:tcBorders>
            <w:vAlign w:val="center"/>
            <w:hideMark/>
          </w:tcPr>
          <w:p w14:paraId="4E5F3F7C"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5876E5FB"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7D3BCBF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Мониторинг на изпълнение на включените в програмата мерки за предотвратяване образуването на отпадъци </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7A0D798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1FC415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75631525"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752F205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2BF91CE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 % изпълнени/в процес на изпълнение мерки </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ED6754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мерки за ПОО, включени в Програмата, са изпълнени до края на 2028 г.</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545EEB5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Зам.-кмет</w:t>
            </w:r>
          </w:p>
        </w:tc>
      </w:tr>
      <w:tr w:rsidR="00BC27CD" w:rsidRPr="005C6208" w14:paraId="6F54AB0D"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6461C0A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Безвъзмездно предоставяне на  домакинствата на  </w:t>
            </w:r>
            <w:proofErr w:type="spellStart"/>
            <w:r w:rsidRPr="005C6208">
              <w:rPr>
                <w:rFonts w:ascii="Times New Roman" w:eastAsia="Times New Roman" w:hAnsi="Times New Roman" w:cs="Times New Roman"/>
                <w:sz w:val="22"/>
                <w:szCs w:val="22"/>
                <w:lang w:bidi="ar-SA"/>
              </w:rPr>
              <w:t>компостери</w:t>
            </w:r>
            <w:proofErr w:type="spellEnd"/>
            <w:r w:rsidRPr="005C6208">
              <w:rPr>
                <w:rFonts w:ascii="Times New Roman" w:eastAsia="Times New Roman" w:hAnsi="Times New Roman" w:cs="Times New Roman"/>
                <w:sz w:val="22"/>
                <w:szCs w:val="22"/>
                <w:lang w:bidi="ar-SA"/>
              </w:rPr>
              <w:t xml:space="preserve"> за зелени и други биоотпадъци</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1529754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285FD9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r w:rsidRPr="005C6208">
              <w:rPr>
                <w:rFonts w:ascii="Times New Roman" w:eastAsia="Times New Roman" w:hAnsi="Times New Roman" w:cs="Times New Roman"/>
                <w:sz w:val="22"/>
                <w:szCs w:val="22"/>
                <w:lang w:bidi="ar-SA"/>
              </w:rPr>
              <w:br/>
              <w:t>безлихвен заем ПУДООС</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195F466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2021-2026</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771DAE1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Предотвратени зелени и други биоотпадъци</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48ABC6A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предоставени  </w:t>
            </w:r>
            <w:proofErr w:type="spellStart"/>
            <w:r w:rsidRPr="005C6208">
              <w:rPr>
                <w:rFonts w:ascii="Times New Roman" w:eastAsia="Times New Roman" w:hAnsi="Times New Roman" w:cs="Times New Roman"/>
                <w:sz w:val="22"/>
                <w:szCs w:val="22"/>
                <w:lang w:bidi="ar-SA"/>
              </w:rPr>
              <w:t>компостери</w:t>
            </w:r>
            <w:proofErr w:type="spellEnd"/>
            <w:r w:rsidRPr="005C6208">
              <w:rPr>
                <w:rFonts w:ascii="Times New Roman" w:eastAsia="Times New Roman" w:hAnsi="Times New Roman" w:cs="Times New Roman"/>
                <w:sz w:val="22"/>
                <w:szCs w:val="22"/>
                <w:lang w:bidi="ar-SA"/>
              </w:rPr>
              <w:t xml:space="preserve"> на домакинствата</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0F0AD8B"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отпадъци </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2C3E5BC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Зам.-кмет</w:t>
            </w:r>
          </w:p>
        </w:tc>
      </w:tr>
      <w:tr w:rsidR="00BC27CD" w:rsidRPr="005C6208" w14:paraId="3B820EF8"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1E33066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Обучение относно "зелени обществени поръчки" на служители от  звената от общинската администрация с отговорности, свързани с възлагане на обществени поръчки – разработване на изисквания към изпълнителите и </w:t>
            </w:r>
            <w:r w:rsidRPr="005C6208">
              <w:rPr>
                <w:rFonts w:ascii="Times New Roman" w:eastAsia="Times New Roman" w:hAnsi="Times New Roman" w:cs="Times New Roman"/>
                <w:sz w:val="22"/>
                <w:szCs w:val="22"/>
                <w:lang w:bidi="ar-SA"/>
              </w:rPr>
              <w:lastRenderedPageBreak/>
              <w:t xml:space="preserve">технически спецификации. </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268A46A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10 000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21C58AA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3265DB0D"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0891512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49E2E6F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 - брой проведени „зелени“ обществени поръчки</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20C34223"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Към края на 2028 г. 10% от обществените поръчки в общината са „зелени“</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7DCCF93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BC27CD" w:rsidRPr="005C6208" w14:paraId="4AF67646"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07852553"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Определяне на патентния данък по ЗМДТ до допустимия минимум за тези данъчно задължени лица, чиято дейност пряко води до повторна употреба на дадени продукти (напр. ремонт на обувки, мебели, дрехи, домакински уреди и пр.) и оттам и до ПО.</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19F5A3D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F9B3BE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0156141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5E4D83E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5ECA350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подготовка и одобрение на промени в Наредбата за определяне на размера на местните данъци на Столичен общински съвет</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E61E388"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 Наредбата за определяне на местните данъци  е одобрена промяна, предвиждаща минимална ставка за патентния данък за услуги, отнасящи се до повторна употреба на продукти и оттам - до прилагане на политиките за ПО</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5C62878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съвет</w:t>
            </w:r>
          </w:p>
        </w:tc>
      </w:tr>
      <w:tr w:rsidR="00BC27CD" w:rsidRPr="005C6208" w14:paraId="7E4B1270" w14:textId="77777777" w:rsidTr="00E54562">
        <w:trPr>
          <w:trHeight w:val="20"/>
        </w:trPr>
        <w:tc>
          <w:tcPr>
            <w:tcW w:w="2850" w:type="dxa"/>
            <w:tcBorders>
              <w:top w:val="nil"/>
              <w:left w:val="single" w:sz="8" w:space="0" w:color="auto"/>
              <w:bottom w:val="single" w:sz="4" w:space="0" w:color="auto"/>
              <w:right w:val="single" w:sz="4" w:space="0" w:color="auto"/>
            </w:tcBorders>
            <w:shd w:val="clear" w:color="auto" w:fill="FFFFFF" w:themeFill="background1"/>
            <w:vAlign w:val="center"/>
            <w:hideMark/>
          </w:tcPr>
          <w:p w14:paraId="6C243DA9"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Провеждане на периодични информационни  кампании за предотвратяване образуването на отпадъци</w:t>
            </w:r>
          </w:p>
        </w:tc>
        <w:tc>
          <w:tcPr>
            <w:tcW w:w="1200" w:type="dxa"/>
            <w:tcBorders>
              <w:top w:val="nil"/>
              <w:left w:val="nil"/>
              <w:bottom w:val="single" w:sz="4" w:space="0" w:color="auto"/>
              <w:right w:val="single" w:sz="4" w:space="0" w:color="auto"/>
            </w:tcBorders>
            <w:shd w:val="clear" w:color="auto" w:fill="FFFFFF" w:themeFill="background1"/>
            <w:vAlign w:val="center"/>
            <w:hideMark/>
          </w:tcPr>
          <w:p w14:paraId="455E5B4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4FDFA4F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средства от отчисления по чл. 64 от ЗУО спонсорство от партньори                            </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51C8046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tcBorders>
              <w:top w:val="nil"/>
              <w:left w:val="nil"/>
              <w:bottom w:val="single" w:sz="4" w:space="0" w:color="auto"/>
              <w:right w:val="single" w:sz="4" w:space="0" w:color="auto"/>
            </w:tcBorders>
            <w:shd w:val="clear" w:color="auto" w:fill="FFFFFF" w:themeFill="background1"/>
            <w:vAlign w:val="center"/>
            <w:hideMark/>
          </w:tcPr>
          <w:p w14:paraId="015D9C25"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4" w:space="0" w:color="auto"/>
              <w:right w:val="single" w:sz="4" w:space="0" w:color="auto"/>
            </w:tcBorders>
            <w:shd w:val="clear" w:color="auto" w:fill="FFFFFF" w:themeFill="background1"/>
            <w:vAlign w:val="center"/>
            <w:hideMark/>
          </w:tcPr>
          <w:p w14:paraId="7F3BD7CF"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проведени мероприятия</w:t>
            </w:r>
            <w:r w:rsidRPr="005C6208">
              <w:rPr>
                <w:rFonts w:ascii="Times New Roman" w:eastAsia="Times New Roman" w:hAnsi="Times New Roman" w:cs="Times New Roman"/>
                <w:sz w:val="22"/>
                <w:szCs w:val="22"/>
                <w:lang w:bidi="ar-SA"/>
              </w:rPr>
              <w:br/>
              <w:t>брой участници</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35D30C06"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8 информационни кампании</w:t>
            </w:r>
          </w:p>
        </w:tc>
        <w:tc>
          <w:tcPr>
            <w:tcW w:w="1800" w:type="dxa"/>
            <w:tcBorders>
              <w:top w:val="nil"/>
              <w:left w:val="nil"/>
              <w:bottom w:val="single" w:sz="4" w:space="0" w:color="auto"/>
              <w:right w:val="single" w:sz="8" w:space="0" w:color="auto"/>
            </w:tcBorders>
            <w:shd w:val="clear" w:color="auto" w:fill="FFFFFF" w:themeFill="background1"/>
            <w:vAlign w:val="center"/>
            <w:hideMark/>
          </w:tcPr>
          <w:p w14:paraId="7C810FE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2655D0D7" w14:textId="77777777" w:rsidTr="00E54562">
        <w:trPr>
          <w:trHeight w:val="20"/>
        </w:trPr>
        <w:tc>
          <w:tcPr>
            <w:tcW w:w="2850" w:type="dxa"/>
            <w:tcBorders>
              <w:top w:val="nil"/>
              <w:left w:val="single" w:sz="8" w:space="0" w:color="auto"/>
              <w:bottom w:val="single" w:sz="8" w:space="0" w:color="auto"/>
              <w:right w:val="single" w:sz="4" w:space="0" w:color="auto"/>
            </w:tcBorders>
            <w:shd w:val="clear" w:color="auto" w:fill="FFFFFF" w:themeFill="background1"/>
            <w:vAlign w:val="center"/>
            <w:hideMark/>
          </w:tcPr>
          <w:p w14:paraId="210F3B84"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Провеждане на масови прояви в рамките на Европейска седмица за намаляване на отпадъците</w:t>
            </w:r>
          </w:p>
        </w:tc>
        <w:tc>
          <w:tcPr>
            <w:tcW w:w="1200" w:type="dxa"/>
            <w:tcBorders>
              <w:top w:val="nil"/>
              <w:left w:val="nil"/>
              <w:bottom w:val="single" w:sz="8" w:space="0" w:color="auto"/>
              <w:right w:val="single" w:sz="4" w:space="0" w:color="auto"/>
            </w:tcBorders>
            <w:shd w:val="clear" w:color="auto" w:fill="FFFFFF" w:themeFill="background1"/>
            <w:vAlign w:val="center"/>
            <w:hideMark/>
          </w:tcPr>
          <w:p w14:paraId="606AEEEC"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tcBorders>
              <w:top w:val="nil"/>
              <w:left w:val="nil"/>
              <w:bottom w:val="single" w:sz="8" w:space="0" w:color="auto"/>
              <w:right w:val="single" w:sz="4" w:space="0" w:color="auto"/>
            </w:tcBorders>
            <w:shd w:val="clear" w:color="auto" w:fill="FFFFFF" w:themeFill="background1"/>
            <w:vAlign w:val="center"/>
            <w:hideMark/>
          </w:tcPr>
          <w:p w14:paraId="015CC7E1"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p>
        </w:tc>
        <w:tc>
          <w:tcPr>
            <w:tcW w:w="1380" w:type="dxa"/>
            <w:tcBorders>
              <w:top w:val="nil"/>
              <w:left w:val="nil"/>
              <w:bottom w:val="single" w:sz="8" w:space="0" w:color="auto"/>
              <w:right w:val="single" w:sz="4" w:space="0" w:color="auto"/>
            </w:tcBorders>
            <w:shd w:val="clear" w:color="auto" w:fill="FFFFFF" w:themeFill="background1"/>
            <w:vAlign w:val="center"/>
            <w:hideMark/>
          </w:tcPr>
          <w:p w14:paraId="5F6CA4AE"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r w:rsidRPr="005C6208">
              <w:rPr>
                <w:rFonts w:ascii="Times New Roman" w:eastAsia="Times New Roman" w:hAnsi="Times New Roman" w:cs="Times New Roman"/>
                <w:sz w:val="22"/>
                <w:szCs w:val="22"/>
                <w:lang w:bidi="ar-SA"/>
              </w:rPr>
              <w:br/>
              <w:t>м. ноември</w:t>
            </w:r>
          </w:p>
        </w:tc>
        <w:tc>
          <w:tcPr>
            <w:tcW w:w="2100" w:type="dxa"/>
            <w:tcBorders>
              <w:top w:val="nil"/>
              <w:left w:val="nil"/>
              <w:bottom w:val="single" w:sz="8" w:space="0" w:color="auto"/>
              <w:right w:val="single" w:sz="4" w:space="0" w:color="auto"/>
            </w:tcBorders>
            <w:shd w:val="clear" w:color="auto" w:fill="FFFFFF" w:themeFill="background1"/>
            <w:vAlign w:val="center"/>
            <w:hideMark/>
          </w:tcPr>
          <w:p w14:paraId="65F68BEA"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tcBorders>
              <w:top w:val="nil"/>
              <w:left w:val="nil"/>
              <w:bottom w:val="single" w:sz="8" w:space="0" w:color="auto"/>
              <w:right w:val="single" w:sz="4" w:space="0" w:color="auto"/>
            </w:tcBorders>
            <w:shd w:val="clear" w:color="auto" w:fill="FFFFFF" w:themeFill="background1"/>
            <w:vAlign w:val="center"/>
            <w:hideMark/>
          </w:tcPr>
          <w:p w14:paraId="3E627A1B"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проведени прояви</w:t>
            </w:r>
            <w:r w:rsidRPr="005C6208">
              <w:rPr>
                <w:rFonts w:ascii="Times New Roman" w:eastAsia="Times New Roman" w:hAnsi="Times New Roman" w:cs="Times New Roman"/>
                <w:sz w:val="22"/>
                <w:szCs w:val="22"/>
                <w:lang w:bidi="ar-SA"/>
              </w:rPr>
              <w:br/>
              <w:t>брой участници</w:t>
            </w:r>
          </w:p>
        </w:tc>
        <w:tc>
          <w:tcPr>
            <w:tcW w:w="2200" w:type="dxa"/>
            <w:tcBorders>
              <w:top w:val="nil"/>
              <w:left w:val="nil"/>
              <w:bottom w:val="single" w:sz="8" w:space="0" w:color="auto"/>
              <w:right w:val="single" w:sz="4" w:space="0" w:color="auto"/>
            </w:tcBorders>
            <w:shd w:val="clear" w:color="auto" w:fill="FFFFFF" w:themeFill="background1"/>
            <w:vAlign w:val="center"/>
            <w:hideMark/>
          </w:tcPr>
          <w:p w14:paraId="62F33F70"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8 масови прояви</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28D59F87" w14:textId="77777777" w:rsidR="00BC27CD" w:rsidRPr="005C6208" w:rsidRDefault="00BC27CD" w:rsidP="00E54562">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bl>
    <w:p w14:paraId="77C38FF3" w14:textId="77777777" w:rsidR="008E4E06" w:rsidRPr="005C6208" w:rsidRDefault="008E4E06" w:rsidP="0094242F">
      <w:pPr>
        <w:spacing w:line="259" w:lineRule="auto"/>
        <w:rPr>
          <w:rFonts w:ascii="Times New Roman" w:hAnsi="Times New Roman" w:cs="Times New Roman"/>
          <w:lang w:bidi="ar-SA"/>
        </w:rPr>
      </w:pPr>
    </w:p>
    <w:p w14:paraId="24766786" w14:textId="77777777" w:rsidR="008E4E06" w:rsidRPr="005C6208" w:rsidRDefault="008E4E06" w:rsidP="0094242F">
      <w:pPr>
        <w:spacing w:line="259" w:lineRule="auto"/>
        <w:rPr>
          <w:rFonts w:ascii="Times New Roman" w:hAnsi="Times New Roman" w:cs="Times New Roman"/>
          <w:lang w:bidi="ar-SA"/>
        </w:rPr>
        <w:sectPr w:rsidR="008E4E06" w:rsidRPr="005C6208" w:rsidSect="0094242F">
          <w:pgSz w:w="16840" w:h="11900" w:orient="landscape"/>
          <w:pgMar w:top="1417" w:right="1417" w:bottom="1417" w:left="1417" w:header="568" w:footer="3" w:gutter="0"/>
          <w:cols w:space="720"/>
          <w:noEndnote/>
          <w:docGrid w:linePitch="360"/>
        </w:sectPr>
      </w:pPr>
    </w:p>
    <w:p w14:paraId="386B0EAB" w14:textId="6889F522" w:rsidR="00F75B17" w:rsidRPr="00594D23" w:rsidRDefault="00594D23" w:rsidP="00220E17">
      <w:pPr>
        <w:pStyle w:val="Caption"/>
      </w:pPr>
      <w:bookmarkStart w:id="96" w:name="_Toc60667261"/>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rsidRPr="00594D23">
        <w:t>6</w:t>
      </w:r>
      <w:r w:rsidRPr="00594D23">
        <w:fldChar w:fldCharType="end"/>
      </w:r>
      <w:r w:rsidR="00F75B17" w:rsidRPr="00594D23">
        <w:t xml:space="preserve"> План за действие - Под-програма за предотвратяване на образуването на хранителни отпадъци</w:t>
      </w:r>
      <w:bookmarkEnd w:id="96"/>
    </w:p>
    <w:tbl>
      <w:tblPr>
        <w:tblW w:w="150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9"/>
        <w:gridCol w:w="1200"/>
        <w:gridCol w:w="1600"/>
        <w:gridCol w:w="1380"/>
        <w:gridCol w:w="2100"/>
        <w:gridCol w:w="2040"/>
        <w:gridCol w:w="2200"/>
        <w:gridCol w:w="1800"/>
      </w:tblGrid>
      <w:tr w:rsidR="00BC27CD" w:rsidRPr="005C6208" w14:paraId="3C58B0DC" w14:textId="77777777" w:rsidTr="007341CE">
        <w:trPr>
          <w:trHeight w:val="690"/>
        </w:trPr>
        <w:tc>
          <w:tcPr>
            <w:tcW w:w="2709" w:type="dxa"/>
            <w:shd w:val="clear" w:color="auto" w:fill="C3D8D7" w:themeFill="accent2" w:themeFillTint="99"/>
            <w:vAlign w:val="center"/>
            <w:hideMark/>
          </w:tcPr>
          <w:p w14:paraId="7E1E8C0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 1:</w:t>
            </w:r>
          </w:p>
        </w:tc>
        <w:tc>
          <w:tcPr>
            <w:tcW w:w="12320" w:type="dxa"/>
            <w:gridSpan w:val="7"/>
            <w:shd w:val="clear" w:color="auto" w:fill="C3D8D7" w:themeFill="accent2" w:themeFillTint="99"/>
            <w:vAlign w:val="center"/>
            <w:hideMark/>
          </w:tcPr>
          <w:p w14:paraId="74F028C3"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Намаляване на вредното въздействие на отпадъците чрез предотвратяване образуването им и насърчаване на повторното им използване</w:t>
            </w:r>
          </w:p>
        </w:tc>
      </w:tr>
      <w:tr w:rsidR="00BC27CD" w:rsidRPr="005C6208" w14:paraId="79DF144D" w14:textId="77777777" w:rsidTr="007341CE">
        <w:trPr>
          <w:trHeight w:val="315"/>
        </w:trPr>
        <w:tc>
          <w:tcPr>
            <w:tcW w:w="2709" w:type="dxa"/>
            <w:vMerge w:val="restart"/>
            <w:shd w:val="clear" w:color="auto" w:fill="C3D8D7" w:themeFill="accent2" w:themeFillTint="99"/>
            <w:vAlign w:val="center"/>
            <w:hideMark/>
          </w:tcPr>
          <w:p w14:paraId="3185B0AE"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00" w:type="dxa"/>
            <w:shd w:val="clear" w:color="auto" w:fill="C3D8D7" w:themeFill="accent2" w:themeFillTint="99"/>
            <w:vAlign w:val="center"/>
            <w:hideMark/>
          </w:tcPr>
          <w:p w14:paraId="70D7C4F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600" w:type="dxa"/>
            <w:vMerge w:val="restart"/>
            <w:shd w:val="clear" w:color="auto" w:fill="C3D8D7" w:themeFill="accent2" w:themeFillTint="99"/>
            <w:vAlign w:val="center"/>
            <w:hideMark/>
          </w:tcPr>
          <w:p w14:paraId="20AD56E9"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80" w:type="dxa"/>
            <w:vMerge w:val="restart"/>
            <w:shd w:val="clear" w:color="auto" w:fill="C3D8D7" w:themeFill="accent2" w:themeFillTint="99"/>
            <w:vAlign w:val="center"/>
            <w:hideMark/>
          </w:tcPr>
          <w:p w14:paraId="34EBEE41"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100" w:type="dxa"/>
            <w:vMerge w:val="restart"/>
            <w:shd w:val="clear" w:color="auto" w:fill="C3D8D7" w:themeFill="accent2" w:themeFillTint="99"/>
            <w:vAlign w:val="center"/>
            <w:hideMark/>
          </w:tcPr>
          <w:p w14:paraId="5A2003A3"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240" w:type="dxa"/>
            <w:gridSpan w:val="2"/>
            <w:shd w:val="clear" w:color="auto" w:fill="C3D8D7" w:themeFill="accent2" w:themeFillTint="99"/>
            <w:vAlign w:val="center"/>
            <w:hideMark/>
          </w:tcPr>
          <w:p w14:paraId="19385DC2"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800" w:type="dxa"/>
            <w:vMerge w:val="restart"/>
            <w:shd w:val="clear" w:color="auto" w:fill="C3D8D7" w:themeFill="accent2" w:themeFillTint="99"/>
            <w:vAlign w:val="center"/>
            <w:hideMark/>
          </w:tcPr>
          <w:p w14:paraId="22719147"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5C56BEFF" w14:textId="77777777" w:rsidTr="007341CE">
        <w:trPr>
          <w:trHeight w:val="300"/>
        </w:trPr>
        <w:tc>
          <w:tcPr>
            <w:tcW w:w="2709" w:type="dxa"/>
            <w:vMerge/>
            <w:shd w:val="clear" w:color="auto" w:fill="C3D8D7" w:themeFill="accent2" w:themeFillTint="99"/>
            <w:vAlign w:val="center"/>
            <w:hideMark/>
          </w:tcPr>
          <w:p w14:paraId="7E1AC10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1200" w:type="dxa"/>
            <w:shd w:val="clear" w:color="auto" w:fill="C3D8D7" w:themeFill="accent2" w:themeFillTint="99"/>
            <w:vAlign w:val="center"/>
            <w:hideMark/>
          </w:tcPr>
          <w:p w14:paraId="636D5CA6"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600" w:type="dxa"/>
            <w:vMerge/>
            <w:shd w:val="clear" w:color="auto" w:fill="C3D8D7" w:themeFill="accent2" w:themeFillTint="99"/>
            <w:vAlign w:val="center"/>
            <w:hideMark/>
          </w:tcPr>
          <w:p w14:paraId="75884469"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1380" w:type="dxa"/>
            <w:vMerge/>
            <w:shd w:val="clear" w:color="auto" w:fill="C3D8D7" w:themeFill="accent2" w:themeFillTint="99"/>
            <w:vAlign w:val="center"/>
            <w:hideMark/>
          </w:tcPr>
          <w:p w14:paraId="07B576DF"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2100" w:type="dxa"/>
            <w:vMerge/>
            <w:shd w:val="clear" w:color="auto" w:fill="C3D8D7" w:themeFill="accent2" w:themeFillTint="99"/>
            <w:vAlign w:val="center"/>
            <w:hideMark/>
          </w:tcPr>
          <w:p w14:paraId="579DECE7"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p>
        </w:tc>
        <w:tc>
          <w:tcPr>
            <w:tcW w:w="2040" w:type="dxa"/>
            <w:shd w:val="clear" w:color="auto" w:fill="C3D8D7" w:themeFill="accent2" w:themeFillTint="99"/>
            <w:vAlign w:val="center"/>
            <w:hideMark/>
          </w:tcPr>
          <w:p w14:paraId="609633FB"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00" w:type="dxa"/>
            <w:shd w:val="clear" w:color="auto" w:fill="C3D8D7" w:themeFill="accent2" w:themeFillTint="99"/>
            <w:vAlign w:val="center"/>
            <w:hideMark/>
          </w:tcPr>
          <w:p w14:paraId="7D550AC2" w14:textId="77777777" w:rsidR="00BC27CD" w:rsidRPr="005C6208" w:rsidRDefault="00BC27CD"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800" w:type="dxa"/>
            <w:vMerge/>
            <w:shd w:val="clear" w:color="auto" w:fill="C3D8D7" w:themeFill="accent2" w:themeFillTint="99"/>
            <w:vAlign w:val="center"/>
            <w:hideMark/>
          </w:tcPr>
          <w:p w14:paraId="428AA7DE"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51A4BCA2" w14:textId="77777777" w:rsidTr="007341CE">
        <w:trPr>
          <w:trHeight w:val="1410"/>
        </w:trPr>
        <w:tc>
          <w:tcPr>
            <w:tcW w:w="2709" w:type="dxa"/>
            <w:shd w:val="clear" w:color="auto" w:fill="FFFFFF" w:themeFill="background1"/>
            <w:vAlign w:val="center"/>
            <w:hideMark/>
          </w:tcPr>
          <w:p w14:paraId="06EA243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Мониторинг на изпълнение на включените в програмата мерки за предотвратяване образуването на хранителните отпадъци </w:t>
            </w:r>
          </w:p>
        </w:tc>
        <w:tc>
          <w:tcPr>
            <w:tcW w:w="1200" w:type="dxa"/>
            <w:shd w:val="clear" w:color="auto" w:fill="FFFFFF" w:themeFill="background1"/>
            <w:vAlign w:val="center"/>
            <w:hideMark/>
          </w:tcPr>
          <w:p w14:paraId="5F7B205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shd w:val="clear" w:color="auto" w:fill="FFFFFF" w:themeFill="background1"/>
            <w:vAlign w:val="center"/>
            <w:hideMark/>
          </w:tcPr>
          <w:p w14:paraId="1193F6A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80" w:type="dxa"/>
            <w:shd w:val="clear" w:color="auto" w:fill="FFFFFF" w:themeFill="background1"/>
            <w:vAlign w:val="center"/>
            <w:hideMark/>
          </w:tcPr>
          <w:p w14:paraId="746A511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p>
        </w:tc>
        <w:tc>
          <w:tcPr>
            <w:tcW w:w="2100" w:type="dxa"/>
            <w:shd w:val="clear" w:color="auto" w:fill="FFFFFF" w:themeFill="background1"/>
            <w:vAlign w:val="center"/>
            <w:hideMark/>
          </w:tcPr>
          <w:p w14:paraId="2DB5B2D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040" w:type="dxa"/>
            <w:shd w:val="clear" w:color="auto" w:fill="FFFFFF" w:themeFill="background1"/>
            <w:vAlign w:val="center"/>
            <w:hideMark/>
          </w:tcPr>
          <w:p w14:paraId="2E9A2FF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 % изпълнени/в процес на изпълнение мерки </w:t>
            </w:r>
          </w:p>
        </w:tc>
        <w:tc>
          <w:tcPr>
            <w:tcW w:w="2200" w:type="dxa"/>
            <w:shd w:val="clear" w:color="auto" w:fill="FFFFFF" w:themeFill="background1"/>
            <w:vAlign w:val="center"/>
            <w:hideMark/>
          </w:tcPr>
          <w:p w14:paraId="6C2F762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Всички мерки за </w:t>
            </w:r>
            <w:r w:rsidRPr="005C6208">
              <w:rPr>
                <w:rFonts w:ascii="Times New Roman" w:eastAsia="Times New Roman" w:hAnsi="Times New Roman" w:cs="Times New Roman"/>
                <w:b/>
                <w:bCs/>
                <w:sz w:val="22"/>
                <w:szCs w:val="22"/>
                <w:lang w:bidi="ar-SA"/>
              </w:rPr>
              <w:t>ПОХО</w:t>
            </w:r>
            <w:r w:rsidRPr="005C6208">
              <w:rPr>
                <w:rFonts w:ascii="Times New Roman" w:eastAsia="Times New Roman" w:hAnsi="Times New Roman" w:cs="Times New Roman"/>
                <w:sz w:val="22"/>
                <w:szCs w:val="22"/>
                <w:lang w:bidi="ar-SA"/>
              </w:rPr>
              <w:t>, включени в Програмата, са изпълнени до края на 2028 г.</w:t>
            </w:r>
          </w:p>
        </w:tc>
        <w:tc>
          <w:tcPr>
            <w:tcW w:w="1800" w:type="dxa"/>
            <w:shd w:val="clear" w:color="auto" w:fill="FFFFFF" w:themeFill="background1"/>
            <w:vAlign w:val="center"/>
            <w:hideMark/>
          </w:tcPr>
          <w:p w14:paraId="73D51C1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65466A9E" w14:textId="77777777" w:rsidTr="007341CE">
        <w:trPr>
          <w:trHeight w:val="2730"/>
        </w:trPr>
        <w:tc>
          <w:tcPr>
            <w:tcW w:w="2709" w:type="dxa"/>
            <w:shd w:val="clear" w:color="auto" w:fill="FFFFFF" w:themeFill="background1"/>
            <w:vAlign w:val="center"/>
            <w:hideMark/>
          </w:tcPr>
          <w:p w14:paraId="37E577E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Изпълнение на непрекъснати целенасочени кампании за разясняване  и предоставяне на информация за ПО на хранителни отпадъци в т.ч.  относно значението на "Най-добър до" и "Годен до" на търговските хранителни продукти</w:t>
            </w:r>
          </w:p>
        </w:tc>
        <w:tc>
          <w:tcPr>
            <w:tcW w:w="1200" w:type="dxa"/>
            <w:shd w:val="clear" w:color="auto" w:fill="FFFFFF" w:themeFill="background1"/>
            <w:vAlign w:val="center"/>
            <w:hideMark/>
          </w:tcPr>
          <w:p w14:paraId="7936C09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20 000</w:t>
            </w:r>
          </w:p>
        </w:tc>
        <w:tc>
          <w:tcPr>
            <w:tcW w:w="1600" w:type="dxa"/>
            <w:shd w:val="clear" w:color="auto" w:fill="FFFFFF" w:themeFill="background1"/>
            <w:vAlign w:val="center"/>
            <w:hideMark/>
          </w:tcPr>
          <w:p w14:paraId="44869C7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средства от отчисления по чл. 64 от ЗУО</w:t>
            </w:r>
            <w:r w:rsidRPr="005C6208">
              <w:rPr>
                <w:rFonts w:ascii="Times New Roman" w:eastAsia="Times New Roman" w:hAnsi="Times New Roman" w:cs="Times New Roman"/>
                <w:sz w:val="22"/>
                <w:szCs w:val="22"/>
                <w:lang w:bidi="ar-SA"/>
              </w:rPr>
              <w:br/>
              <w:t>спонсорство от партньори</w:t>
            </w:r>
          </w:p>
        </w:tc>
        <w:tc>
          <w:tcPr>
            <w:tcW w:w="1380" w:type="dxa"/>
            <w:shd w:val="clear" w:color="auto" w:fill="FFFFFF" w:themeFill="background1"/>
            <w:vAlign w:val="center"/>
            <w:hideMark/>
          </w:tcPr>
          <w:p w14:paraId="7B2CA18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100" w:type="dxa"/>
            <w:shd w:val="clear" w:color="auto" w:fill="FFFFFF" w:themeFill="background1"/>
            <w:vAlign w:val="center"/>
            <w:hideMark/>
          </w:tcPr>
          <w:p w14:paraId="7A3E536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Гражданите и бизнеса са запознати с ползите от ПО на хранителните отпадъци и възможните действия  за ПО на хранителните отпадъци</w:t>
            </w:r>
          </w:p>
        </w:tc>
        <w:tc>
          <w:tcPr>
            <w:tcW w:w="2040" w:type="dxa"/>
            <w:shd w:val="clear" w:color="auto" w:fill="FFFFFF" w:themeFill="background1"/>
            <w:vAlign w:val="center"/>
            <w:hideMark/>
          </w:tcPr>
          <w:p w14:paraId="44132EE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проведени мероприятия </w:t>
            </w:r>
            <w:r w:rsidRPr="005C6208">
              <w:rPr>
                <w:rFonts w:ascii="Times New Roman" w:eastAsia="Times New Roman" w:hAnsi="Times New Roman" w:cs="Times New Roman"/>
                <w:sz w:val="22"/>
                <w:szCs w:val="22"/>
                <w:lang w:bidi="ar-SA"/>
              </w:rPr>
              <w:br/>
              <w:t>брой участници</w:t>
            </w:r>
          </w:p>
        </w:tc>
        <w:tc>
          <w:tcPr>
            <w:tcW w:w="2200" w:type="dxa"/>
            <w:shd w:val="clear" w:color="auto" w:fill="FFFFFF" w:themeFill="background1"/>
            <w:vAlign w:val="center"/>
            <w:hideMark/>
          </w:tcPr>
          <w:p w14:paraId="2EFA1C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проведени най-малко 4 информационни кампании</w:t>
            </w:r>
          </w:p>
        </w:tc>
        <w:tc>
          <w:tcPr>
            <w:tcW w:w="1800" w:type="dxa"/>
            <w:shd w:val="clear" w:color="auto" w:fill="FFFFFF" w:themeFill="background1"/>
            <w:vAlign w:val="center"/>
            <w:hideMark/>
          </w:tcPr>
          <w:p w14:paraId="4C2C94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0721BC15" w14:textId="77777777" w:rsidTr="007341CE">
        <w:trPr>
          <w:trHeight w:val="1665"/>
        </w:trPr>
        <w:tc>
          <w:tcPr>
            <w:tcW w:w="2709" w:type="dxa"/>
            <w:shd w:val="clear" w:color="auto" w:fill="FFFFFF" w:themeFill="background1"/>
            <w:vAlign w:val="center"/>
            <w:hideMark/>
          </w:tcPr>
          <w:p w14:paraId="59750D8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Изготвяне на план за предотвратяване на хранителните отпадъци в общинските социални, здравни, образователни и други звена и предприятия, общинските пазари и други места, където се образуват хранителни отпадъци</w:t>
            </w:r>
          </w:p>
        </w:tc>
        <w:tc>
          <w:tcPr>
            <w:tcW w:w="1200" w:type="dxa"/>
            <w:shd w:val="clear" w:color="auto" w:fill="FFFFFF" w:themeFill="background1"/>
            <w:vAlign w:val="center"/>
            <w:hideMark/>
          </w:tcPr>
          <w:p w14:paraId="7A94137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00" w:type="dxa"/>
            <w:shd w:val="clear" w:color="auto" w:fill="FFFFFF" w:themeFill="background1"/>
            <w:vAlign w:val="center"/>
            <w:hideMark/>
          </w:tcPr>
          <w:p w14:paraId="1DBB6A8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 програми</w:t>
            </w:r>
          </w:p>
        </w:tc>
        <w:tc>
          <w:tcPr>
            <w:tcW w:w="1380" w:type="dxa"/>
            <w:shd w:val="clear" w:color="auto" w:fill="FFFFFF" w:themeFill="background1"/>
            <w:vAlign w:val="center"/>
            <w:hideMark/>
          </w:tcPr>
          <w:p w14:paraId="39F2ED8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12/2022 за изготвянето; 12/2028 за прилагането</w:t>
            </w:r>
          </w:p>
        </w:tc>
        <w:tc>
          <w:tcPr>
            <w:tcW w:w="2100" w:type="dxa"/>
            <w:shd w:val="clear" w:color="auto" w:fill="FFFFFF" w:themeFill="background1"/>
            <w:vAlign w:val="center"/>
            <w:hideMark/>
          </w:tcPr>
          <w:p w14:paraId="378E184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хранителни отпадъци от общински звена </w:t>
            </w:r>
          </w:p>
        </w:tc>
        <w:tc>
          <w:tcPr>
            <w:tcW w:w="2040" w:type="dxa"/>
            <w:shd w:val="clear" w:color="auto" w:fill="FFFFFF" w:themeFill="background1"/>
            <w:vAlign w:val="center"/>
            <w:hideMark/>
          </w:tcPr>
          <w:p w14:paraId="614607E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изпълнени мерки</w:t>
            </w:r>
          </w:p>
        </w:tc>
        <w:tc>
          <w:tcPr>
            <w:tcW w:w="2200" w:type="dxa"/>
            <w:shd w:val="clear" w:color="auto" w:fill="FFFFFF" w:themeFill="background1"/>
            <w:vAlign w:val="center"/>
            <w:hideMark/>
          </w:tcPr>
          <w:p w14:paraId="56AAE8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Минимум 50 % предотвратени хранителни отпадъци  </w:t>
            </w:r>
          </w:p>
        </w:tc>
        <w:tc>
          <w:tcPr>
            <w:tcW w:w="1800" w:type="dxa"/>
            <w:shd w:val="clear" w:color="auto" w:fill="FFFFFF" w:themeFill="background1"/>
            <w:vAlign w:val="center"/>
            <w:hideMark/>
          </w:tcPr>
          <w:p w14:paraId="75A2F1C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47C0709E" w14:textId="77777777" w:rsidTr="007341CE">
        <w:trPr>
          <w:trHeight w:val="1275"/>
        </w:trPr>
        <w:tc>
          <w:tcPr>
            <w:tcW w:w="2709" w:type="dxa"/>
            <w:shd w:val="clear" w:color="auto" w:fill="FFFFFF" w:themeFill="background1"/>
            <w:vAlign w:val="center"/>
            <w:hideMark/>
          </w:tcPr>
          <w:p w14:paraId="3439170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Предприемане на мерки за предотвратяване на хранителните отпадъци</w:t>
            </w:r>
          </w:p>
        </w:tc>
        <w:tc>
          <w:tcPr>
            <w:tcW w:w="1200" w:type="dxa"/>
            <w:shd w:val="clear" w:color="auto" w:fill="FFFFFF" w:themeFill="background1"/>
            <w:vAlign w:val="center"/>
            <w:hideMark/>
          </w:tcPr>
          <w:p w14:paraId="0D34E6C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5 000</w:t>
            </w:r>
          </w:p>
        </w:tc>
        <w:tc>
          <w:tcPr>
            <w:tcW w:w="1600" w:type="dxa"/>
            <w:shd w:val="clear" w:color="auto" w:fill="FFFFFF" w:themeFill="background1"/>
            <w:vAlign w:val="center"/>
            <w:hideMark/>
          </w:tcPr>
          <w:p w14:paraId="4186DAA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бюджет на юридически лица,</w:t>
            </w:r>
            <w:r w:rsidRPr="005C6208">
              <w:rPr>
                <w:rFonts w:ascii="Times New Roman" w:eastAsia="Times New Roman" w:hAnsi="Times New Roman" w:cs="Times New Roman"/>
                <w:sz w:val="22"/>
                <w:szCs w:val="22"/>
                <w:lang w:bidi="ar-SA"/>
              </w:rPr>
              <w:br/>
              <w:t>общински бюджет</w:t>
            </w:r>
          </w:p>
        </w:tc>
        <w:tc>
          <w:tcPr>
            <w:tcW w:w="1380" w:type="dxa"/>
            <w:shd w:val="clear" w:color="auto" w:fill="FFFFFF" w:themeFill="background1"/>
            <w:vAlign w:val="center"/>
            <w:hideMark/>
          </w:tcPr>
          <w:p w14:paraId="6D7E27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2025-2028 </w:t>
            </w:r>
          </w:p>
        </w:tc>
        <w:tc>
          <w:tcPr>
            <w:tcW w:w="2100" w:type="dxa"/>
            <w:shd w:val="clear" w:color="auto" w:fill="FFFFFF" w:themeFill="background1"/>
            <w:vAlign w:val="center"/>
            <w:hideMark/>
          </w:tcPr>
          <w:p w14:paraId="1BAB4D5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Предотвратени хранителни  отпадъци в резултат на изпълнението на мерките</w:t>
            </w:r>
          </w:p>
        </w:tc>
        <w:tc>
          <w:tcPr>
            <w:tcW w:w="2040" w:type="dxa"/>
            <w:shd w:val="clear" w:color="auto" w:fill="FFFFFF" w:themeFill="background1"/>
            <w:vAlign w:val="center"/>
            <w:hideMark/>
          </w:tcPr>
          <w:p w14:paraId="15C400A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Предотвратени хранителни  отпадъци в резултат на изпълнението на мерките</w:t>
            </w:r>
          </w:p>
        </w:tc>
        <w:tc>
          <w:tcPr>
            <w:tcW w:w="2200" w:type="dxa"/>
            <w:shd w:val="clear" w:color="auto" w:fill="FFFFFF" w:themeFill="background1"/>
            <w:vAlign w:val="center"/>
            <w:hideMark/>
          </w:tcPr>
          <w:p w14:paraId="1B5A5A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 2028 г. са изпълнени всички мерки за ПО на хранителните отпадъци от общините</w:t>
            </w:r>
          </w:p>
        </w:tc>
        <w:tc>
          <w:tcPr>
            <w:tcW w:w="1800" w:type="dxa"/>
            <w:shd w:val="clear" w:color="auto" w:fill="FFFFFF" w:themeFill="background1"/>
            <w:vAlign w:val="center"/>
            <w:hideMark/>
          </w:tcPr>
          <w:p w14:paraId="7456F9F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0F21807A" w14:textId="77777777" w:rsidTr="007341CE">
        <w:trPr>
          <w:trHeight w:val="1500"/>
        </w:trPr>
        <w:tc>
          <w:tcPr>
            <w:tcW w:w="2709" w:type="dxa"/>
            <w:shd w:val="clear" w:color="auto" w:fill="FFFFFF" w:themeFill="background1"/>
            <w:vAlign w:val="center"/>
            <w:hideMark/>
          </w:tcPr>
          <w:p w14:paraId="3CAD28D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Подготовка и реализиране на проект за предотвратяване на хранителните отпадъци</w:t>
            </w:r>
          </w:p>
        </w:tc>
        <w:tc>
          <w:tcPr>
            <w:tcW w:w="1200" w:type="dxa"/>
            <w:shd w:val="clear" w:color="auto" w:fill="FFFFFF" w:themeFill="background1"/>
            <w:vAlign w:val="center"/>
            <w:hideMark/>
          </w:tcPr>
          <w:p w14:paraId="5A0509A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150 000</w:t>
            </w:r>
          </w:p>
        </w:tc>
        <w:tc>
          <w:tcPr>
            <w:tcW w:w="1600" w:type="dxa"/>
            <w:shd w:val="clear" w:color="auto" w:fill="FFFFFF" w:themeFill="background1"/>
            <w:vAlign w:val="center"/>
            <w:hideMark/>
          </w:tcPr>
          <w:p w14:paraId="0E5089C4" w14:textId="347F25D0" w:rsidR="00BC27CD" w:rsidRPr="005C6208" w:rsidRDefault="007341CE"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w:t>
            </w:r>
            <w:r w:rsidR="00BC27CD" w:rsidRPr="005C6208">
              <w:rPr>
                <w:rFonts w:ascii="Times New Roman" w:eastAsia="Times New Roman" w:hAnsi="Times New Roman" w:cs="Times New Roman"/>
                <w:sz w:val="22"/>
                <w:szCs w:val="22"/>
                <w:lang w:bidi="ar-SA"/>
              </w:rPr>
              <w:t>Програма за околна среда 2021-2027</w:t>
            </w:r>
            <w:r w:rsidRPr="005C6208">
              <w:rPr>
                <w:rFonts w:ascii="Times New Roman" w:eastAsia="Times New Roman" w:hAnsi="Times New Roman" w:cs="Times New Roman"/>
                <w:sz w:val="22"/>
                <w:szCs w:val="22"/>
                <w:lang w:bidi="ar-SA"/>
              </w:rPr>
              <w:t>“</w:t>
            </w:r>
          </w:p>
        </w:tc>
        <w:tc>
          <w:tcPr>
            <w:tcW w:w="1380" w:type="dxa"/>
            <w:shd w:val="clear" w:color="auto" w:fill="FFFFFF" w:themeFill="background1"/>
            <w:vAlign w:val="center"/>
            <w:hideMark/>
          </w:tcPr>
          <w:p w14:paraId="42C1D0D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2026</w:t>
            </w:r>
          </w:p>
        </w:tc>
        <w:tc>
          <w:tcPr>
            <w:tcW w:w="2100" w:type="dxa"/>
            <w:shd w:val="clear" w:color="auto" w:fill="FFFFFF" w:themeFill="background1"/>
            <w:vAlign w:val="center"/>
            <w:hideMark/>
          </w:tcPr>
          <w:p w14:paraId="20766BA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 проект за предотвратяване на хранителни отпадъци и реализирани разпространени добри практики</w:t>
            </w:r>
          </w:p>
        </w:tc>
        <w:tc>
          <w:tcPr>
            <w:tcW w:w="2040" w:type="dxa"/>
            <w:shd w:val="clear" w:color="auto" w:fill="FFFFFF" w:themeFill="background1"/>
            <w:vAlign w:val="center"/>
            <w:hideMark/>
          </w:tcPr>
          <w:p w14:paraId="7A0CB67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изпълнени мерки</w:t>
            </w:r>
          </w:p>
        </w:tc>
        <w:tc>
          <w:tcPr>
            <w:tcW w:w="2200" w:type="dxa"/>
            <w:shd w:val="clear" w:color="auto" w:fill="FFFFFF" w:themeFill="background1"/>
            <w:vAlign w:val="center"/>
            <w:hideMark/>
          </w:tcPr>
          <w:p w14:paraId="54BFDF8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Предотвратени отпадъци </w:t>
            </w:r>
          </w:p>
        </w:tc>
        <w:tc>
          <w:tcPr>
            <w:tcW w:w="1800" w:type="dxa"/>
            <w:shd w:val="clear" w:color="auto" w:fill="FFFFFF" w:themeFill="background1"/>
            <w:vAlign w:val="center"/>
            <w:hideMark/>
          </w:tcPr>
          <w:p w14:paraId="5FEFD73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Зам.-кмет</w:t>
            </w:r>
          </w:p>
        </w:tc>
      </w:tr>
    </w:tbl>
    <w:p w14:paraId="2D128848" w14:textId="77777777" w:rsidR="00E672D9" w:rsidRPr="005C6208" w:rsidRDefault="00E672D9" w:rsidP="0094242F">
      <w:pPr>
        <w:spacing w:line="259" w:lineRule="auto"/>
        <w:jc w:val="both"/>
        <w:rPr>
          <w:rFonts w:ascii="Times New Roman" w:hAnsi="Times New Roman" w:cs="Times New Roman"/>
          <w:lang w:eastAsia="en-US"/>
        </w:rPr>
      </w:pPr>
    </w:p>
    <w:p w14:paraId="3B0307CD" w14:textId="77777777" w:rsidR="00C54725" w:rsidRPr="005C6208" w:rsidRDefault="00C54725" w:rsidP="0094242F">
      <w:pPr>
        <w:pStyle w:val="1"/>
        <w:spacing w:before="0" w:after="0" w:line="259" w:lineRule="auto"/>
        <w:rPr>
          <w:rFonts w:ascii="Times New Roman" w:hAnsi="Times New Roman"/>
          <w:sz w:val="24"/>
          <w:szCs w:val="24"/>
        </w:rPr>
        <w:sectPr w:rsidR="00C54725" w:rsidRPr="005C6208" w:rsidSect="0094242F">
          <w:pgSz w:w="16840" w:h="11900" w:orient="landscape"/>
          <w:pgMar w:top="1417" w:right="1417" w:bottom="1417" w:left="1417" w:header="568" w:footer="3" w:gutter="0"/>
          <w:cols w:space="720"/>
          <w:noEndnote/>
          <w:docGrid w:linePitch="360"/>
        </w:sectPr>
      </w:pPr>
    </w:p>
    <w:p w14:paraId="7E4F0E8C" w14:textId="76A89594" w:rsidR="00004963" w:rsidRPr="005C6208" w:rsidRDefault="007341CE" w:rsidP="007341CE">
      <w:pPr>
        <w:pStyle w:val="1"/>
        <w:shd w:val="clear" w:color="auto" w:fill="C3D8D7" w:themeFill="accent2" w:themeFillTint="99"/>
        <w:tabs>
          <w:tab w:val="left" w:pos="567"/>
        </w:tabs>
        <w:spacing w:before="0" w:after="0" w:line="259" w:lineRule="auto"/>
        <w:rPr>
          <w:rFonts w:ascii="Times New Roman" w:hAnsi="Times New Roman"/>
          <w:iCs/>
          <w:caps w:val="0"/>
          <w:color w:val="2F2B20" w:themeColor="text1"/>
          <w:sz w:val="24"/>
          <w:szCs w:val="24"/>
          <w:lang w:eastAsia="en-US"/>
        </w:rPr>
      </w:pPr>
      <w:bookmarkStart w:id="97" w:name="_Toc57708977"/>
      <w:bookmarkStart w:id="98" w:name="_Toc60667229"/>
      <w:r w:rsidRPr="005C6208">
        <w:rPr>
          <w:rFonts w:ascii="Times New Roman" w:hAnsi="Times New Roman"/>
          <w:iCs/>
          <w:caps w:val="0"/>
          <w:color w:val="2F2B20" w:themeColor="text1"/>
          <w:sz w:val="24"/>
          <w:szCs w:val="24"/>
          <w:lang w:eastAsia="en-US"/>
        </w:rPr>
        <w:lastRenderedPageBreak/>
        <w:t>ЦЕЛ 2: УВЕЛИЧАВАНЕ НА КОЛИЧЕСТВАТА НА РЕЦИКЛИРАНИТЕ И  ОПОЛЗОТВОРЕНИ ОТПАДЪЦИ</w:t>
      </w:r>
      <w:bookmarkEnd w:id="98"/>
      <w:r w:rsidRPr="005C6208">
        <w:rPr>
          <w:rFonts w:ascii="Times New Roman" w:hAnsi="Times New Roman"/>
          <w:iCs/>
          <w:caps w:val="0"/>
          <w:color w:val="2F2B20" w:themeColor="text1"/>
          <w:sz w:val="24"/>
          <w:szCs w:val="24"/>
          <w:lang w:eastAsia="en-US"/>
        </w:rPr>
        <w:t xml:space="preserve"> </w:t>
      </w:r>
    </w:p>
    <w:p w14:paraId="34BAD68E" w14:textId="77777777" w:rsidR="007341CE" w:rsidRPr="005C6208" w:rsidRDefault="007341CE" w:rsidP="007341CE">
      <w:pPr>
        <w:spacing w:line="259" w:lineRule="auto"/>
        <w:jc w:val="both"/>
        <w:rPr>
          <w:rFonts w:ascii="Times New Roman" w:hAnsi="Times New Roman"/>
          <w:i/>
          <w:caps/>
          <w:color w:val="2F2B20" w:themeColor="text1"/>
          <w:lang w:eastAsia="en-US"/>
        </w:rPr>
      </w:pPr>
    </w:p>
    <w:p w14:paraId="39EE1136" w14:textId="03CD1471" w:rsidR="00C54725" w:rsidRPr="005C6208" w:rsidRDefault="007341CE" w:rsidP="007341CE">
      <w:pPr>
        <w:pStyle w:val="2"/>
        <w:numPr>
          <w:ilvl w:val="1"/>
          <w:numId w:val="74"/>
        </w:numPr>
        <w:spacing w:before="0" w:after="0" w:line="259" w:lineRule="auto"/>
        <w:ind w:left="0" w:firstLine="0"/>
        <w:jc w:val="both"/>
        <w:rPr>
          <w:rFonts w:ascii="Times New Roman" w:hAnsi="Times New Roman"/>
          <w:color w:val="auto"/>
          <w:sz w:val="24"/>
          <w:szCs w:val="24"/>
          <w:lang w:val="bg-BG"/>
        </w:rPr>
      </w:pPr>
      <w:bookmarkStart w:id="99" w:name="_Toc60667230"/>
      <w:r w:rsidRPr="005C6208">
        <w:rPr>
          <w:rFonts w:ascii="Times New Roman" w:hAnsi="Times New Roman"/>
          <w:color w:val="auto"/>
          <w:sz w:val="24"/>
          <w:szCs w:val="24"/>
          <w:lang w:val="bg-BG"/>
        </w:rPr>
        <w:t>ПРОГРАМА ЗА ДОСТИГАНЕ НА ЦЕЛИТЕ ЗА ПОДГОТОВКА ЗА ПОВТОРНА УПОТРЕБА И ЗА РЕЦИКЛИРАНЕ НА БИТОВИТЕ ОТПАДЪЦИ</w:t>
      </w:r>
      <w:bookmarkEnd w:id="97"/>
      <w:bookmarkEnd w:id="99"/>
    </w:p>
    <w:p w14:paraId="7D17244C" w14:textId="77777777"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Рециклирането на битовите отпадъци е също ключова мярка в изпълнение на европейските и национални политики за т.нар. кръгова икономика и за ефективно използване на отпадъците като ресурси и в контекста на увеличаващите се цели за рециклиране на битовите отпадъци:</w:t>
      </w:r>
    </w:p>
    <w:p w14:paraId="7BD87616" w14:textId="77777777" w:rsidR="00C54725" w:rsidRPr="005C6208" w:rsidRDefault="00C54725" w:rsidP="00594D23">
      <w:pPr>
        <w:pStyle w:val="ListParagraph"/>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2020 - най-малко 50 на сто от общото им тегло;</w:t>
      </w:r>
    </w:p>
    <w:p w14:paraId="3A371B36" w14:textId="77777777" w:rsidR="00C54725" w:rsidRPr="005C6208" w:rsidRDefault="00C54725" w:rsidP="00594D23">
      <w:pPr>
        <w:pStyle w:val="ListParagraph"/>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2025 - най-малко 55 на сто от общото им тегло;</w:t>
      </w:r>
    </w:p>
    <w:p w14:paraId="6F1BABC6" w14:textId="77777777" w:rsidR="00C54725" w:rsidRPr="005C6208" w:rsidRDefault="00C54725" w:rsidP="00594D23">
      <w:pPr>
        <w:pStyle w:val="ListParagraph"/>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2030 - най-малко 60 на сто от общото им тегло;</w:t>
      </w:r>
    </w:p>
    <w:p w14:paraId="1399BDDF" w14:textId="77777777" w:rsidR="00C54725" w:rsidRPr="005C6208" w:rsidRDefault="00C54725" w:rsidP="00594D23">
      <w:pPr>
        <w:pStyle w:val="ListParagraph"/>
        <w:widowControl/>
        <w:numPr>
          <w:ilvl w:val="0"/>
          <w:numId w:val="75"/>
        </w:numPr>
        <w:spacing w:line="259" w:lineRule="auto"/>
        <w:ind w:left="426"/>
        <w:jc w:val="both"/>
        <w:rPr>
          <w:rFonts w:ascii="Times New Roman" w:eastAsiaTheme="minorHAnsi" w:hAnsi="Times New Roman"/>
          <w:iCs/>
          <w:lang w:eastAsia="en-US"/>
        </w:rPr>
      </w:pPr>
      <w:r w:rsidRPr="005C6208">
        <w:rPr>
          <w:rFonts w:ascii="Times New Roman" w:eastAsiaTheme="minorHAnsi" w:hAnsi="Times New Roman"/>
          <w:iCs/>
          <w:lang w:eastAsia="en-US"/>
        </w:rPr>
        <w:t>до 1 януари 2035 - най-малко 65 на сто от общото им тегло.</w:t>
      </w:r>
    </w:p>
    <w:p w14:paraId="7310889A" w14:textId="77777777" w:rsidR="00594D23" w:rsidRDefault="00594D23" w:rsidP="0094242F">
      <w:pPr>
        <w:spacing w:line="259" w:lineRule="auto"/>
        <w:jc w:val="both"/>
        <w:rPr>
          <w:rFonts w:ascii="Times New Roman" w:eastAsiaTheme="minorHAnsi" w:hAnsi="Times New Roman" w:cs="Times New Roman"/>
          <w:iCs/>
          <w:lang w:eastAsia="en-US"/>
        </w:rPr>
      </w:pPr>
    </w:p>
    <w:p w14:paraId="0C15E011" w14:textId="3E4EE0BD"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 xml:space="preserve">В тази връзка са поставени изисквания към общините за разширяване и подобряване на системите за рециклиране на отпадъците от хартия и картон, метали, пластмаса, текстил и стъкло. </w:t>
      </w:r>
    </w:p>
    <w:p w14:paraId="3E41ADAA" w14:textId="77777777" w:rsidR="00C54725" w:rsidRPr="005C6208" w:rsidRDefault="00C54725" w:rsidP="0094242F">
      <w:pPr>
        <w:spacing w:line="259" w:lineRule="auto"/>
        <w:jc w:val="both"/>
        <w:rPr>
          <w:rFonts w:ascii="Times New Roman" w:eastAsiaTheme="minorHAnsi" w:hAnsi="Times New Roman" w:cs="Times New Roman"/>
          <w:iCs/>
          <w:lang w:eastAsia="en-US"/>
        </w:rPr>
      </w:pPr>
      <w:r w:rsidRPr="005C6208">
        <w:rPr>
          <w:rFonts w:ascii="Times New Roman" w:eastAsiaTheme="minorHAnsi" w:hAnsi="Times New Roman" w:cs="Times New Roman"/>
          <w:iCs/>
          <w:lang w:eastAsia="en-US"/>
        </w:rPr>
        <w:t xml:space="preserve">През последните години община </w:t>
      </w:r>
      <w:r w:rsidR="00587E09" w:rsidRPr="005C6208">
        <w:rPr>
          <w:rFonts w:ascii="Times New Roman" w:eastAsiaTheme="minorHAnsi" w:hAnsi="Times New Roman" w:cs="Times New Roman"/>
          <w:iCs/>
          <w:lang w:eastAsia="en-US"/>
        </w:rPr>
        <w:t xml:space="preserve">Никопол е </w:t>
      </w:r>
      <w:r w:rsidRPr="005C6208">
        <w:rPr>
          <w:rFonts w:ascii="Times New Roman" w:eastAsiaTheme="minorHAnsi" w:hAnsi="Times New Roman" w:cs="Times New Roman"/>
          <w:iCs/>
          <w:lang w:eastAsia="en-US"/>
        </w:rPr>
        <w:t>предприе</w:t>
      </w:r>
      <w:r w:rsidR="00587E09" w:rsidRPr="005C6208">
        <w:rPr>
          <w:rFonts w:ascii="Times New Roman" w:eastAsiaTheme="minorHAnsi" w:hAnsi="Times New Roman" w:cs="Times New Roman"/>
          <w:iCs/>
          <w:lang w:eastAsia="en-US"/>
        </w:rPr>
        <w:t>ла</w:t>
      </w:r>
      <w:r w:rsidRPr="005C6208">
        <w:rPr>
          <w:rFonts w:ascii="Times New Roman" w:eastAsiaTheme="minorHAnsi" w:hAnsi="Times New Roman" w:cs="Times New Roman"/>
          <w:iCs/>
          <w:lang w:eastAsia="en-US"/>
        </w:rPr>
        <w:t xml:space="preserve"> </w:t>
      </w:r>
      <w:r w:rsidR="00587E09" w:rsidRPr="005C6208">
        <w:rPr>
          <w:rFonts w:ascii="Times New Roman" w:eastAsiaTheme="minorHAnsi" w:hAnsi="Times New Roman" w:cs="Times New Roman"/>
          <w:iCs/>
          <w:lang w:eastAsia="en-US"/>
        </w:rPr>
        <w:t xml:space="preserve"> </w:t>
      </w:r>
      <w:r w:rsidRPr="005C6208">
        <w:rPr>
          <w:rFonts w:ascii="Times New Roman" w:eastAsiaTheme="minorHAnsi" w:hAnsi="Times New Roman" w:cs="Times New Roman"/>
          <w:iCs/>
          <w:lang w:eastAsia="en-US"/>
        </w:rPr>
        <w:t>действия за въвеждане, разширяване и подобряване на системите за разделно събиране, сепариране и предаване за рециклиране на рециклируеми битови отпадъци.</w:t>
      </w:r>
    </w:p>
    <w:p w14:paraId="78B02327" w14:textId="77777777"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Мерките, предвидени в настоящата програма, отчитат вече предприетите от общината действия, и по-конкретно:</w:t>
      </w:r>
    </w:p>
    <w:p w14:paraId="18418B8D" w14:textId="4BD50069" w:rsidR="00C54725" w:rsidRPr="005C6208" w:rsidRDefault="00C54725" w:rsidP="00594D23">
      <w:pPr>
        <w:pStyle w:val="ListParagraph"/>
        <w:widowControl/>
        <w:numPr>
          <w:ilvl w:val="0"/>
          <w:numId w:val="76"/>
        </w:numPr>
        <w:tabs>
          <w:tab w:val="left" w:leader="dot" w:pos="8520"/>
        </w:tabs>
        <w:autoSpaceDE w:val="0"/>
        <w:autoSpaceDN w:val="0"/>
        <w:adjustRightInd w:val="0"/>
        <w:spacing w:line="259" w:lineRule="auto"/>
        <w:ind w:left="426"/>
        <w:jc w:val="both"/>
        <w:rPr>
          <w:rFonts w:ascii="Times New Roman" w:hAnsi="Times New Roman"/>
        </w:rPr>
      </w:pPr>
      <w:r w:rsidRPr="005C6208">
        <w:rPr>
          <w:rFonts w:ascii="Times New Roman" w:hAnsi="Times New Roman"/>
        </w:rPr>
        <w:t xml:space="preserve">От </w:t>
      </w:r>
      <w:r w:rsidR="00106EC6" w:rsidRPr="005C6208">
        <w:rPr>
          <w:rFonts w:ascii="Times New Roman" w:hAnsi="Times New Roman"/>
        </w:rPr>
        <w:t>2016</w:t>
      </w:r>
      <w:r w:rsidR="007341CE" w:rsidRPr="005C6208">
        <w:rPr>
          <w:rFonts w:ascii="Times New Roman" w:hAnsi="Times New Roman"/>
        </w:rPr>
        <w:t xml:space="preserve"> </w:t>
      </w:r>
      <w:r w:rsidRPr="005C6208">
        <w:rPr>
          <w:rFonts w:ascii="Times New Roman" w:hAnsi="Times New Roman"/>
        </w:rPr>
        <w:t>г. на регионален принцип общината разполага със съоръжение за предварително третиране на смесените битови отпадъци</w:t>
      </w:r>
      <w:r w:rsidR="00106EC6" w:rsidRPr="005C6208">
        <w:rPr>
          <w:rFonts w:ascii="Times New Roman" w:hAnsi="Times New Roman"/>
        </w:rPr>
        <w:t>,</w:t>
      </w:r>
      <w:r w:rsidRPr="005C6208">
        <w:rPr>
          <w:rFonts w:ascii="Times New Roman" w:hAnsi="Times New Roman"/>
        </w:rPr>
        <w:t xml:space="preserve"> преди депониране чрез сепариране на полезните компоненти. Инсталацията е финансирана от </w:t>
      </w:r>
      <w:r w:rsidR="00942F08" w:rsidRPr="005C6208">
        <w:rPr>
          <w:rFonts w:ascii="Times New Roman" w:hAnsi="Times New Roman"/>
          <w:lang w:eastAsia="ja-JP"/>
        </w:rPr>
        <w:t>ОП „ОС 2007-2013</w:t>
      </w:r>
      <w:r w:rsidR="00106EC6" w:rsidRPr="005C6208">
        <w:rPr>
          <w:rFonts w:ascii="Times New Roman" w:hAnsi="Times New Roman"/>
          <w:lang w:eastAsia="ja-JP"/>
        </w:rPr>
        <w:t xml:space="preserve">г.” по договор за безвъзмездна финансова помощ №DIR-5112122-С006/22.08.2012г., </w:t>
      </w:r>
      <w:r w:rsidRPr="005C6208">
        <w:rPr>
          <w:rFonts w:ascii="Times New Roman" w:hAnsi="Times New Roman"/>
        </w:rPr>
        <w:t>с безвъзмездни за общината средства и е разположена на регионалното депо за неопасни отпадъци, като част от сепарираните битови отпадъци се предават за рециклиране;</w:t>
      </w:r>
    </w:p>
    <w:p w14:paraId="259367C8" w14:textId="1D4DC6EC" w:rsidR="00C54725" w:rsidRPr="005C6208" w:rsidRDefault="00587E09" w:rsidP="00594D23">
      <w:pPr>
        <w:pStyle w:val="ListParagraph"/>
        <w:widowControl/>
        <w:numPr>
          <w:ilvl w:val="0"/>
          <w:numId w:val="76"/>
        </w:numPr>
        <w:tabs>
          <w:tab w:val="left" w:leader="dot" w:pos="8520"/>
        </w:tabs>
        <w:autoSpaceDE w:val="0"/>
        <w:autoSpaceDN w:val="0"/>
        <w:adjustRightInd w:val="0"/>
        <w:spacing w:line="259" w:lineRule="auto"/>
        <w:ind w:left="426"/>
        <w:jc w:val="both"/>
        <w:rPr>
          <w:rFonts w:ascii="Times New Roman" w:hAnsi="Times New Roman"/>
        </w:rPr>
      </w:pPr>
      <w:r w:rsidRPr="005C6208">
        <w:rPr>
          <w:rFonts w:ascii="Times New Roman" w:hAnsi="Times New Roman"/>
        </w:rPr>
        <w:t>А</w:t>
      </w:r>
      <w:r w:rsidR="00C54725" w:rsidRPr="005C6208">
        <w:rPr>
          <w:rFonts w:ascii="Times New Roman" w:hAnsi="Times New Roman"/>
        </w:rPr>
        <w:t>нализ</w:t>
      </w:r>
      <w:r w:rsidRPr="005C6208">
        <w:rPr>
          <w:rFonts w:ascii="Times New Roman" w:hAnsi="Times New Roman"/>
        </w:rPr>
        <w:t xml:space="preserve">ът </w:t>
      </w:r>
      <w:r w:rsidR="00C54725" w:rsidRPr="005C6208">
        <w:rPr>
          <w:rFonts w:ascii="Times New Roman" w:hAnsi="Times New Roman"/>
        </w:rPr>
        <w:t xml:space="preserve">на морфологичния състав на битовите отпадъци в община </w:t>
      </w:r>
      <w:r w:rsidRPr="005C6208">
        <w:rPr>
          <w:rFonts w:ascii="Times New Roman" w:hAnsi="Times New Roman"/>
        </w:rPr>
        <w:t>Никопол</w:t>
      </w:r>
      <w:r w:rsidR="00C54725" w:rsidRPr="005C6208">
        <w:rPr>
          <w:rFonts w:ascii="Times New Roman" w:hAnsi="Times New Roman"/>
        </w:rPr>
        <w:t xml:space="preserve"> също има важно значение за прецизиране на количествата по потоци битови отпадъци, вземане на важни управленски решения и отчитане на изпълнението на целите за рециклиране и оползотворяване на битовите отпадъци</w:t>
      </w:r>
      <w:r w:rsidR="007341CE" w:rsidRPr="005C6208">
        <w:rPr>
          <w:rFonts w:ascii="Times New Roman" w:hAnsi="Times New Roman"/>
        </w:rPr>
        <w:t>.</w:t>
      </w:r>
    </w:p>
    <w:p w14:paraId="2C578818"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2301290B" w14:textId="3ADBCCD4" w:rsidR="00C54725" w:rsidRPr="005C6208" w:rsidRDefault="00C54725" w:rsidP="0094242F">
      <w:pPr>
        <w:spacing w:line="259" w:lineRule="auto"/>
        <w:jc w:val="both"/>
        <w:rPr>
          <w:rFonts w:ascii="Times New Roman" w:eastAsia="Times New Roman" w:hAnsi="Times New Roman" w:cs="Times New Roman"/>
          <w:i/>
          <w:color w:val="2F2B20" w:themeColor="text1"/>
          <w:lang w:eastAsia="en-US"/>
        </w:rPr>
      </w:pPr>
      <w:r w:rsidRPr="005C6208">
        <w:rPr>
          <w:rFonts w:ascii="Times New Roman" w:eastAsiaTheme="minorHAnsi" w:hAnsi="Times New Roman" w:cs="Times New Roman"/>
          <w:bCs/>
          <w:lang w:eastAsia="en-US"/>
        </w:rPr>
        <w:t xml:space="preserve">Прегледът на данните на морфологичния състав на отпадъците за община </w:t>
      </w:r>
      <w:r w:rsidR="00A774A4" w:rsidRPr="005C6208">
        <w:rPr>
          <w:rFonts w:ascii="Times New Roman" w:eastAsiaTheme="minorHAnsi" w:hAnsi="Times New Roman" w:cs="Times New Roman"/>
          <w:bCs/>
          <w:lang w:eastAsia="en-US"/>
        </w:rPr>
        <w:t xml:space="preserve">Никопол </w:t>
      </w:r>
      <w:r w:rsidRPr="005C6208">
        <w:rPr>
          <w:rFonts w:ascii="Times New Roman" w:eastAsiaTheme="minorHAnsi" w:hAnsi="Times New Roman" w:cs="Times New Roman"/>
          <w:bCs/>
          <w:lang w:eastAsia="en-US"/>
        </w:rPr>
        <w:t xml:space="preserve">показва, че хартията, стъклото, пластмасата, текстила и металите представляват около </w:t>
      </w:r>
      <w:r w:rsidR="00106EC6" w:rsidRPr="005C6208">
        <w:rPr>
          <w:rFonts w:ascii="Times New Roman" w:eastAsiaTheme="minorHAnsi" w:hAnsi="Times New Roman" w:cs="Times New Roman"/>
          <w:bCs/>
          <w:lang w:eastAsia="en-US"/>
        </w:rPr>
        <w:t>49</w:t>
      </w:r>
      <w:r w:rsidRPr="005C6208">
        <w:rPr>
          <w:rFonts w:ascii="Times New Roman" w:eastAsiaTheme="minorHAnsi" w:hAnsi="Times New Roman" w:cs="Times New Roman"/>
          <w:bCs/>
          <w:lang w:eastAsia="en-US"/>
        </w:rPr>
        <w:t>% от състава на смесените битови отпадъци. Анализите показват, че количествата на разделно събраните отпадъци, за които има отчетност в общината, все още не са достатъчни, за да постигне  общината целите за рециклиране на битовите отпадъци</w:t>
      </w:r>
      <w:r w:rsidR="00A306E4" w:rsidRPr="005C6208">
        <w:rPr>
          <w:rFonts w:ascii="Times New Roman" w:eastAsiaTheme="minorHAnsi" w:hAnsi="Times New Roman" w:cs="Times New Roman"/>
          <w:bCs/>
          <w:lang w:eastAsia="en-US"/>
        </w:rPr>
        <w:t xml:space="preserve"> до 2030г</w:t>
      </w:r>
      <w:r w:rsidRPr="005C6208">
        <w:rPr>
          <w:rFonts w:ascii="Times New Roman" w:eastAsiaTheme="minorHAnsi" w:hAnsi="Times New Roman" w:cs="Times New Roman"/>
          <w:bCs/>
          <w:lang w:eastAsia="en-US"/>
        </w:rPr>
        <w:t xml:space="preserve">. </w:t>
      </w:r>
    </w:p>
    <w:p w14:paraId="7E90461C" w14:textId="7C2C6A85" w:rsidR="00C54725" w:rsidRPr="005C6208" w:rsidRDefault="00A774A4"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Община Никопол </w:t>
      </w:r>
      <w:r w:rsidR="00C54725" w:rsidRPr="005C6208">
        <w:rPr>
          <w:rFonts w:ascii="Times New Roman" w:eastAsiaTheme="minorHAnsi" w:hAnsi="Times New Roman" w:cs="Times New Roman"/>
          <w:bCs/>
          <w:lang w:eastAsia="en-US"/>
        </w:rPr>
        <w:t>ще постигне посочените цели за рециклиране на отпадъците, като осъществи допълнителни мерки, с които ще надгради вече реализираните дейности. По-конкретно общината ще предприеме следните допълнителни мерки:</w:t>
      </w:r>
    </w:p>
    <w:p w14:paraId="7FDEAC6F" w14:textId="51005060"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Определяне на условия и ред,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w:t>
      </w:r>
      <w:r w:rsidR="007341CE" w:rsidRPr="005C6208">
        <w:rPr>
          <w:rFonts w:ascii="Times New Roman" w:hAnsi="Times New Roman"/>
          <w:lang w:bidi="ar-SA"/>
        </w:rPr>
        <w:t>;</w:t>
      </w:r>
    </w:p>
    <w:p w14:paraId="1C8A1FBA" w14:textId="25A3E5D9"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lastRenderedPageBreak/>
        <w:t>Сключване на договори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В договорите е уредено разделното събиране на отпадъци от домакинствата, административните, социалните и обществените сгради, заведенията за обществено хранене, търговските обекти и обектите за отдих, забавления и туризъм</w:t>
      </w:r>
      <w:r w:rsidR="007341CE" w:rsidRPr="005C6208">
        <w:rPr>
          <w:rFonts w:ascii="Times New Roman" w:hAnsi="Times New Roman"/>
          <w:lang w:bidi="ar-SA"/>
        </w:rPr>
        <w:t>;</w:t>
      </w:r>
    </w:p>
    <w:p w14:paraId="79EFF0B8" w14:textId="5175D6E9"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 xml:space="preserve">Закупуване на допълнителни съдове за разделно събиране на </w:t>
      </w:r>
      <w:r w:rsidR="007341CE" w:rsidRPr="005C6208">
        <w:rPr>
          <w:rFonts w:ascii="Times New Roman" w:hAnsi="Times New Roman"/>
          <w:lang w:bidi="ar-SA"/>
        </w:rPr>
        <w:t>„</w:t>
      </w:r>
      <w:r w:rsidRPr="005C6208">
        <w:rPr>
          <w:rFonts w:ascii="Times New Roman" w:hAnsi="Times New Roman"/>
          <w:lang w:bidi="ar-SA"/>
        </w:rPr>
        <w:t>зелени</w:t>
      </w:r>
      <w:r w:rsidR="007341CE" w:rsidRPr="005C6208">
        <w:rPr>
          <w:rFonts w:ascii="Times New Roman" w:hAnsi="Times New Roman"/>
          <w:lang w:bidi="ar-SA"/>
        </w:rPr>
        <w:t>“</w:t>
      </w:r>
      <w:r w:rsidRPr="005C6208">
        <w:rPr>
          <w:rFonts w:ascii="Times New Roman" w:hAnsi="Times New Roman"/>
          <w:lang w:bidi="ar-SA"/>
        </w:rPr>
        <w:t xml:space="preserve"> биоотпадъци и разширяване на организираната система</w:t>
      </w:r>
      <w:r w:rsidR="007341CE" w:rsidRPr="005C6208">
        <w:rPr>
          <w:rFonts w:ascii="Times New Roman" w:hAnsi="Times New Roman"/>
          <w:lang w:bidi="ar-SA"/>
        </w:rPr>
        <w:t>;</w:t>
      </w:r>
    </w:p>
    <w:p w14:paraId="04F2ADFF" w14:textId="341F9DAC"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 xml:space="preserve">Създаване, поддържане и актуализиране на общински регистър на обхванатите лица от системата за разделно събиране на зелените биоотпадъци: общински площи; юридически лица, </w:t>
      </w:r>
      <w:proofErr w:type="spellStart"/>
      <w:r w:rsidRPr="005C6208">
        <w:rPr>
          <w:rFonts w:ascii="Times New Roman" w:hAnsi="Times New Roman"/>
          <w:lang w:bidi="ar-SA"/>
        </w:rPr>
        <w:t>пазари;населени</w:t>
      </w:r>
      <w:proofErr w:type="spellEnd"/>
      <w:r w:rsidRPr="005C6208">
        <w:rPr>
          <w:rFonts w:ascii="Times New Roman" w:hAnsi="Times New Roman"/>
          <w:lang w:bidi="ar-SA"/>
        </w:rPr>
        <w:t xml:space="preserve"> места, улици и квартали на обхванати домакинства</w:t>
      </w:r>
      <w:r w:rsidR="007341CE" w:rsidRPr="005C6208">
        <w:rPr>
          <w:rFonts w:ascii="Times New Roman" w:hAnsi="Times New Roman"/>
          <w:lang w:bidi="ar-SA"/>
        </w:rPr>
        <w:t>;</w:t>
      </w:r>
    </w:p>
    <w:p w14:paraId="6D09B985" w14:textId="6364B6EE"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Осигуряване на площадки за предаване на разделно събрани битови отпадъци от домакинствата и  други обекти, в съответствие с чл.3, ал.3, т. 11 от Наредбата за управление на отпадъците на територията на община Никопол</w:t>
      </w:r>
      <w:r w:rsidR="007341CE" w:rsidRPr="005C6208">
        <w:rPr>
          <w:rFonts w:ascii="Times New Roman" w:hAnsi="Times New Roman"/>
          <w:lang w:bidi="ar-SA"/>
        </w:rPr>
        <w:t>;</w:t>
      </w:r>
    </w:p>
    <w:p w14:paraId="291F11C3" w14:textId="29CAA573" w:rsidR="00E70BEF" w:rsidRPr="005C6208" w:rsidRDefault="00E70BEF" w:rsidP="0094242F">
      <w:pPr>
        <w:pStyle w:val="ListParagraph"/>
        <w:widowControl/>
        <w:numPr>
          <w:ilvl w:val="0"/>
          <w:numId w:val="83"/>
        </w:numPr>
        <w:spacing w:line="259" w:lineRule="auto"/>
        <w:jc w:val="both"/>
        <w:rPr>
          <w:rFonts w:ascii="Times New Roman" w:hAnsi="Times New Roman"/>
          <w:color w:val="auto"/>
          <w:lang w:bidi="ar-SA"/>
        </w:rPr>
      </w:pPr>
      <w:r w:rsidRPr="005C6208">
        <w:rPr>
          <w:rFonts w:ascii="Times New Roman" w:hAnsi="Times New Roman"/>
          <w:color w:val="auto"/>
          <w:lang w:bidi="ar-SA"/>
        </w:rPr>
        <w:t>Издаване и публикуване на заповед на кмета на общината за детайлизиране на условията и реда за разделното събиране на битовите отпадъци</w:t>
      </w:r>
      <w:r w:rsidR="007341CE" w:rsidRPr="005C6208">
        <w:rPr>
          <w:rFonts w:ascii="Times New Roman" w:hAnsi="Times New Roman"/>
          <w:color w:val="auto"/>
          <w:lang w:bidi="ar-SA"/>
        </w:rPr>
        <w:t>;</w:t>
      </w:r>
    </w:p>
    <w:p w14:paraId="27F935CA" w14:textId="5E39F036"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Публикуване на интернет страницата на общината и широко оповестяване на местонахождението на контейнерите за изхвърляне  на разделно събраните отпадъци и осигурените площадките за предаване на разделно събрани отпадъци, какви отпадъци, при какви условия могат да се оставят на тези площадки и т.н.</w:t>
      </w:r>
      <w:r w:rsidR="007341CE" w:rsidRPr="005C6208">
        <w:rPr>
          <w:rFonts w:ascii="Times New Roman" w:hAnsi="Times New Roman"/>
          <w:lang w:bidi="ar-SA"/>
        </w:rPr>
        <w:t>;</w:t>
      </w:r>
    </w:p>
    <w:p w14:paraId="1E9158F5" w14:textId="6FC133BC"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Стартиране на общинска система за събирането на едрогабаритни отпадъци в т.ч.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w:t>
      </w:r>
      <w:r w:rsidR="007341CE" w:rsidRPr="005C6208">
        <w:rPr>
          <w:rFonts w:ascii="Times New Roman" w:hAnsi="Times New Roman"/>
          <w:lang w:bidi="ar-SA"/>
        </w:rPr>
        <w:t>;</w:t>
      </w:r>
    </w:p>
    <w:p w14:paraId="490E68EC" w14:textId="61EAB79E"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Задължаване чрез общинската наредба за управление на отпадъците лицата, които извършват дейности с битови отпадъци територията на общината да предоставят информация на община Никопол</w:t>
      </w:r>
      <w:r w:rsidR="007341CE" w:rsidRPr="005C6208">
        <w:rPr>
          <w:rFonts w:ascii="Times New Roman" w:hAnsi="Times New Roman"/>
          <w:lang w:bidi="ar-SA"/>
        </w:rPr>
        <w:t>;</w:t>
      </w:r>
    </w:p>
    <w:p w14:paraId="48DC0F3C" w14:textId="1B477C1B"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Събиране, обработване и систематизиране на информация за събраните и предадените за рециклиране битови отпадъци</w:t>
      </w:r>
      <w:r w:rsidR="007341CE" w:rsidRPr="005C6208">
        <w:rPr>
          <w:rFonts w:ascii="Times New Roman" w:hAnsi="Times New Roman"/>
          <w:lang w:bidi="ar-SA"/>
        </w:rPr>
        <w:t>;</w:t>
      </w:r>
    </w:p>
    <w:p w14:paraId="3D41410C" w14:textId="2070CC09"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Регулярен планов контрол за предоставяне на информация от задължените лица за събраните и предадени за рециклиране отпадъци</w:t>
      </w:r>
      <w:r w:rsidR="007341CE" w:rsidRPr="005C6208">
        <w:rPr>
          <w:rFonts w:ascii="Times New Roman" w:hAnsi="Times New Roman"/>
          <w:lang w:bidi="ar-SA"/>
        </w:rPr>
        <w:t>;</w:t>
      </w:r>
    </w:p>
    <w:p w14:paraId="0B693172" w14:textId="7BB03118"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Ежегодно организиране и провеждане от общината на най-малко 4 кампании за събиране и предаване от граждани и юридически лица на разделно събрани отпадъци</w:t>
      </w:r>
      <w:r w:rsidR="007341CE" w:rsidRPr="005C6208">
        <w:rPr>
          <w:rFonts w:ascii="Times New Roman" w:hAnsi="Times New Roman"/>
          <w:lang w:bidi="ar-SA"/>
        </w:rPr>
        <w:t>;</w:t>
      </w:r>
    </w:p>
    <w:p w14:paraId="5D9A8BD9" w14:textId="261D0E23"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 xml:space="preserve">Ежегодно планиране и осъществяване на тематични проверки за изпълнение на изискванията за разделно събиране и предаване на отпадъците от търговски обекти, административни, стопански, образователни и </w:t>
      </w:r>
      <w:proofErr w:type="spellStart"/>
      <w:r w:rsidRPr="005C6208">
        <w:rPr>
          <w:rFonts w:ascii="Times New Roman" w:hAnsi="Times New Roman"/>
          <w:lang w:bidi="ar-SA"/>
        </w:rPr>
        <w:t>др.подобни</w:t>
      </w:r>
      <w:proofErr w:type="spellEnd"/>
      <w:r w:rsidRPr="005C6208">
        <w:rPr>
          <w:rFonts w:ascii="Times New Roman" w:hAnsi="Times New Roman"/>
          <w:lang w:bidi="ar-SA"/>
        </w:rPr>
        <w:t xml:space="preserve"> обекти, както и за изпълнение на сключени договори с фирми</w:t>
      </w:r>
      <w:r w:rsidR="007341CE" w:rsidRPr="005C6208">
        <w:rPr>
          <w:rFonts w:ascii="Times New Roman" w:hAnsi="Times New Roman"/>
          <w:lang w:bidi="ar-SA"/>
        </w:rPr>
        <w:t>;</w:t>
      </w:r>
    </w:p>
    <w:p w14:paraId="0CF3EED5" w14:textId="43B42064"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Изготвяне на годишен план и годишен отчет за осъществяване на контрол за изпълнение на изискванията на общинската наредба относно разделното събиране и подготовката за повторна употреба на битовите отпадъци</w:t>
      </w:r>
      <w:r w:rsidR="007341CE" w:rsidRPr="005C6208">
        <w:rPr>
          <w:rFonts w:ascii="Times New Roman" w:hAnsi="Times New Roman"/>
          <w:lang w:bidi="ar-SA"/>
        </w:rPr>
        <w:t>;</w:t>
      </w:r>
    </w:p>
    <w:p w14:paraId="051E238B" w14:textId="704B87B3"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Прилагане на  изисквания на ЗМДТ относно формиране на такса битови при  новите бази за отделните услуги в рамките на план-сметките на общините</w:t>
      </w:r>
      <w:r w:rsidR="007341CE" w:rsidRPr="005C6208">
        <w:rPr>
          <w:rFonts w:ascii="Times New Roman" w:hAnsi="Times New Roman"/>
          <w:lang w:bidi="ar-SA"/>
        </w:rPr>
        <w:t>;</w:t>
      </w:r>
    </w:p>
    <w:p w14:paraId="70464DE1" w14:textId="692A71E3" w:rsidR="00E70BEF" w:rsidRPr="005C6208" w:rsidRDefault="00E70BEF" w:rsidP="0094242F">
      <w:pPr>
        <w:pStyle w:val="ListParagraph"/>
        <w:widowControl/>
        <w:numPr>
          <w:ilvl w:val="0"/>
          <w:numId w:val="83"/>
        </w:numPr>
        <w:spacing w:line="259" w:lineRule="auto"/>
        <w:jc w:val="both"/>
        <w:rPr>
          <w:rFonts w:ascii="Times New Roman" w:hAnsi="Times New Roman"/>
          <w:lang w:bidi="ar-SA"/>
        </w:rPr>
      </w:pPr>
      <w:r w:rsidRPr="005C6208">
        <w:rPr>
          <w:rFonts w:ascii="Times New Roman" w:hAnsi="Times New Roman"/>
          <w:lang w:bidi="ar-SA"/>
        </w:rPr>
        <w:t>Извършване на морфологичен анализ на образуваните отпадъци на територията на общината</w:t>
      </w:r>
      <w:r w:rsidR="007341CE" w:rsidRPr="005C6208">
        <w:rPr>
          <w:rFonts w:ascii="Times New Roman" w:hAnsi="Times New Roman"/>
          <w:lang w:bidi="ar-SA"/>
        </w:rPr>
        <w:t>.</w:t>
      </w:r>
    </w:p>
    <w:p w14:paraId="27B316EC"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5426AE64" w14:textId="1C5FF127"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lastRenderedPageBreak/>
        <w:t>В тази подпрограма не са включени част от мерките, които имат пряка връзка с постигане на специфичните й цели, но са тематично отнесени в други хоризонтални подпрограми, тъй като имат принос за постигането едновременно на няколко стратегически и оперативни цели. Пряко отношение към постигане на специфичната цел на настоящата подпрограмата са мерките от другите подпрограми, свързани с:</w:t>
      </w:r>
    </w:p>
    <w:p w14:paraId="6AFD23B1" w14:textId="77777777" w:rsidR="00C54725" w:rsidRPr="005C6208" w:rsidRDefault="00C54725" w:rsidP="0094242F">
      <w:pPr>
        <w:pStyle w:val="ListParagraph"/>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осъществяване на постоянни и широкообхватни информационните кампании сред населението и бизнеса на общината за ползите от разделното събиране на отпадъците и насърчаване на населението и юридическите лица да събират разделно отпадъците;</w:t>
      </w:r>
    </w:p>
    <w:p w14:paraId="0C4F36B0" w14:textId="77777777" w:rsidR="00C54725" w:rsidRPr="005C6208" w:rsidRDefault="00C54725" w:rsidP="0094242F">
      <w:pPr>
        <w:pStyle w:val="ListParagraph"/>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определяне на ТБО на база количествата изхвърлени отпадъци, след въвеждане на нова методика и приемане на  националните нормативни изисквания за определяне на ТБО по нов подход, както и след обсъждане със заинтересованите страни на възможности за облекчения за ТБО при включване в системите за разделно събиране;</w:t>
      </w:r>
    </w:p>
    <w:p w14:paraId="55F1BB4E" w14:textId="77777777" w:rsidR="00C54725" w:rsidRPr="005C6208" w:rsidRDefault="00C54725" w:rsidP="0094242F">
      <w:pPr>
        <w:pStyle w:val="ListParagraph"/>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внедряване в общината на интегрирана информационна система за отпадъците, чрез която ще се събират данни за отпадъците и за проследяване и доказване на степента на постигане на целите за битовите отпадъци и вземане на съответните управленски решения;</w:t>
      </w:r>
    </w:p>
    <w:p w14:paraId="35AB701C" w14:textId="2FECC687" w:rsidR="00C54725" w:rsidRPr="005C6208" w:rsidRDefault="00C54725" w:rsidP="0094242F">
      <w:pPr>
        <w:pStyle w:val="ListParagraph"/>
        <w:widowControl/>
        <w:numPr>
          <w:ilvl w:val="0"/>
          <w:numId w:val="80"/>
        </w:numPr>
        <w:tabs>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осигуряване на инспектори за контрол и обучителни мерки за поддържане и подобряване на капацитета на администрацията и контролиращите инспектори на общината</w:t>
      </w:r>
      <w:r w:rsidR="007341CE" w:rsidRPr="005C6208">
        <w:rPr>
          <w:rFonts w:ascii="Times New Roman" w:hAnsi="Times New Roman"/>
        </w:rPr>
        <w:t>.</w:t>
      </w:r>
    </w:p>
    <w:p w14:paraId="058BA8F2" w14:textId="77777777" w:rsidR="007341CE" w:rsidRPr="005C6208" w:rsidRDefault="007341CE" w:rsidP="0094242F">
      <w:pPr>
        <w:spacing w:line="259" w:lineRule="auto"/>
        <w:jc w:val="both"/>
        <w:rPr>
          <w:rFonts w:ascii="Times New Roman" w:eastAsiaTheme="minorHAnsi" w:hAnsi="Times New Roman" w:cs="Times New Roman"/>
          <w:bCs/>
          <w:lang w:eastAsia="en-US"/>
        </w:rPr>
      </w:pPr>
    </w:p>
    <w:p w14:paraId="0CF8B4AC" w14:textId="59DCFAAB" w:rsidR="00C54725" w:rsidRPr="005C6208" w:rsidRDefault="00C54725"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Реализацията на мерите от настоящата подпрограма и релевантните мерки от други програми на ПУО до 2028 г. на об</w:t>
      </w:r>
      <w:r w:rsidR="00A774A4" w:rsidRPr="005C6208">
        <w:rPr>
          <w:rFonts w:ascii="Times New Roman" w:eastAsiaTheme="minorHAnsi" w:hAnsi="Times New Roman" w:cs="Times New Roman"/>
          <w:bCs/>
          <w:lang w:eastAsia="en-US"/>
        </w:rPr>
        <w:t xml:space="preserve">щина Никопол </w:t>
      </w:r>
      <w:r w:rsidRPr="005C6208">
        <w:rPr>
          <w:rFonts w:ascii="Times New Roman" w:eastAsiaTheme="minorHAnsi" w:hAnsi="Times New Roman" w:cs="Times New Roman"/>
          <w:bCs/>
          <w:lang w:eastAsia="en-US"/>
        </w:rPr>
        <w:t xml:space="preserve">ще доведат до подобряване на услугите на населението по управление на битовите отпадъци, ефективно използване на отпадъците като ресурс и намаляване на финансовата тежест за общината от заплащането на нарастващите в годините отчисления за депониране. В резултат от изпълнението на мерките от програмата и последващите такива, определени в следващата програма до 2030 г., минимум </w:t>
      </w:r>
      <w:r w:rsidR="00A774A4" w:rsidRPr="005C6208">
        <w:rPr>
          <w:rFonts w:ascii="Times New Roman" w:eastAsiaTheme="minorHAnsi" w:hAnsi="Times New Roman" w:cs="Times New Roman"/>
          <w:bCs/>
          <w:lang w:eastAsia="en-US"/>
        </w:rPr>
        <w:t>60</w:t>
      </w:r>
      <w:r w:rsidRPr="005C6208">
        <w:rPr>
          <w:rFonts w:ascii="Times New Roman" w:eastAsiaTheme="minorHAnsi" w:hAnsi="Times New Roman" w:cs="Times New Roman"/>
          <w:bCs/>
          <w:lang w:eastAsia="en-US"/>
        </w:rPr>
        <w:t>% от общото тегло на битовите отпадъци ще бъдат подготвени за повторна употреба и рециклиране.</w:t>
      </w:r>
    </w:p>
    <w:p w14:paraId="3C37DD70" w14:textId="77777777" w:rsidR="00E57A59" w:rsidRPr="005C6208" w:rsidRDefault="00E57A59" w:rsidP="0094242F">
      <w:pPr>
        <w:spacing w:line="259" w:lineRule="auto"/>
        <w:rPr>
          <w:rFonts w:ascii="Times New Roman" w:eastAsiaTheme="minorHAnsi" w:hAnsi="Times New Roman" w:cs="Times New Roman"/>
          <w:bCs/>
          <w:lang w:eastAsia="en-US"/>
        </w:rPr>
        <w:sectPr w:rsidR="00E57A59" w:rsidRPr="005C6208" w:rsidSect="0094242F">
          <w:pgSz w:w="11900" w:h="16840"/>
          <w:pgMar w:top="1417" w:right="1417" w:bottom="1417" w:left="1417" w:header="568" w:footer="3" w:gutter="0"/>
          <w:cols w:space="720"/>
          <w:noEndnote/>
          <w:docGrid w:linePitch="360"/>
        </w:sectPr>
      </w:pPr>
    </w:p>
    <w:p w14:paraId="4636D8F2" w14:textId="66236773" w:rsidR="005D5814" w:rsidRPr="00594D23" w:rsidRDefault="00594D23" w:rsidP="00220E17">
      <w:pPr>
        <w:pStyle w:val="Caption"/>
      </w:pPr>
      <w:bookmarkStart w:id="100" w:name="_Toc60667262"/>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7</w:t>
      </w:r>
      <w:r w:rsidRPr="00594D23">
        <w:fldChar w:fldCharType="end"/>
      </w:r>
      <w:r w:rsidR="007341CE" w:rsidRPr="00594D23">
        <w:t xml:space="preserve"> </w:t>
      </w:r>
      <w:r w:rsidR="00E57A59" w:rsidRPr="00594D23">
        <w:t>План за действие - Програма за достигане на целите за подготовка за повторна употреба и за рециклиране на битовите отпадъци</w:t>
      </w:r>
      <w:bookmarkEnd w:id="100"/>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236"/>
        <w:gridCol w:w="1464"/>
        <w:gridCol w:w="1339"/>
        <w:gridCol w:w="2002"/>
        <w:gridCol w:w="2131"/>
        <w:gridCol w:w="2297"/>
        <w:gridCol w:w="1632"/>
        <w:gridCol w:w="9"/>
      </w:tblGrid>
      <w:tr w:rsidR="007341CE" w:rsidRPr="005C6208" w14:paraId="4AB09608" w14:textId="77777777" w:rsidTr="00234CFE">
        <w:trPr>
          <w:trHeight w:val="20"/>
        </w:trPr>
        <w:tc>
          <w:tcPr>
            <w:tcW w:w="2405" w:type="dxa"/>
            <w:shd w:val="clear" w:color="auto" w:fill="C3D8D7" w:themeFill="accent2" w:themeFillTint="99"/>
            <w:vAlign w:val="center"/>
            <w:hideMark/>
          </w:tcPr>
          <w:p w14:paraId="45B9E23C" w14:textId="6D289A70" w:rsidR="007341CE" w:rsidRPr="005C6208" w:rsidRDefault="007341CE" w:rsidP="00170FD8">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 2:</w:t>
            </w:r>
          </w:p>
        </w:tc>
        <w:tc>
          <w:tcPr>
            <w:tcW w:w="12110" w:type="dxa"/>
            <w:gridSpan w:val="8"/>
            <w:shd w:val="clear" w:color="auto" w:fill="C3D8D7" w:themeFill="accent2" w:themeFillTint="99"/>
            <w:vAlign w:val="center"/>
            <w:hideMark/>
          </w:tcPr>
          <w:p w14:paraId="0728FE4D" w14:textId="272F2A9B" w:rsidR="007341CE" w:rsidRPr="005C6208" w:rsidRDefault="007341CE" w:rsidP="00170FD8">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Програма за достигане на целите за подготовка за повторна употреба и за рециклиране на битовите отпадъци</w:t>
            </w:r>
          </w:p>
        </w:tc>
      </w:tr>
      <w:tr w:rsidR="007341CE" w:rsidRPr="005C6208" w14:paraId="6ACEE21D" w14:textId="77777777" w:rsidTr="00234CFE">
        <w:trPr>
          <w:gridAfter w:val="1"/>
          <w:wAfter w:w="9" w:type="dxa"/>
          <w:trHeight w:val="20"/>
        </w:trPr>
        <w:tc>
          <w:tcPr>
            <w:tcW w:w="2405" w:type="dxa"/>
            <w:vMerge w:val="restart"/>
            <w:shd w:val="clear" w:color="auto" w:fill="C3D8D7" w:themeFill="accent2" w:themeFillTint="99"/>
            <w:vAlign w:val="center"/>
            <w:hideMark/>
          </w:tcPr>
          <w:p w14:paraId="412D8BCA"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236" w:type="dxa"/>
            <w:shd w:val="clear" w:color="auto" w:fill="C3D8D7" w:themeFill="accent2" w:themeFillTint="99"/>
            <w:vAlign w:val="center"/>
            <w:hideMark/>
          </w:tcPr>
          <w:p w14:paraId="0B588FFD"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64" w:type="dxa"/>
            <w:vMerge w:val="restart"/>
            <w:shd w:val="clear" w:color="auto" w:fill="C3D8D7" w:themeFill="accent2" w:themeFillTint="99"/>
            <w:vAlign w:val="center"/>
            <w:hideMark/>
          </w:tcPr>
          <w:p w14:paraId="5F989AF3"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39" w:type="dxa"/>
            <w:vMerge w:val="restart"/>
            <w:shd w:val="clear" w:color="auto" w:fill="C3D8D7" w:themeFill="accent2" w:themeFillTint="99"/>
            <w:vAlign w:val="center"/>
            <w:hideMark/>
          </w:tcPr>
          <w:p w14:paraId="7C7D4566"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002" w:type="dxa"/>
            <w:shd w:val="clear" w:color="auto" w:fill="C3D8D7" w:themeFill="accent2" w:themeFillTint="99"/>
            <w:vAlign w:val="center"/>
            <w:hideMark/>
          </w:tcPr>
          <w:p w14:paraId="6CDC542F"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428" w:type="dxa"/>
            <w:gridSpan w:val="2"/>
            <w:shd w:val="clear" w:color="auto" w:fill="C3D8D7" w:themeFill="accent2" w:themeFillTint="99"/>
            <w:vAlign w:val="center"/>
            <w:hideMark/>
          </w:tcPr>
          <w:p w14:paraId="5B969246"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632" w:type="dxa"/>
            <w:vMerge w:val="restart"/>
            <w:shd w:val="clear" w:color="auto" w:fill="C3D8D7" w:themeFill="accent2" w:themeFillTint="99"/>
            <w:vAlign w:val="center"/>
            <w:hideMark/>
          </w:tcPr>
          <w:p w14:paraId="3A76635E"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7341CE" w:rsidRPr="005C6208" w14:paraId="64CBEF99" w14:textId="77777777" w:rsidTr="00234CFE">
        <w:trPr>
          <w:gridAfter w:val="1"/>
          <w:wAfter w:w="9" w:type="dxa"/>
          <w:trHeight w:val="20"/>
        </w:trPr>
        <w:tc>
          <w:tcPr>
            <w:tcW w:w="2405" w:type="dxa"/>
            <w:vMerge/>
            <w:shd w:val="clear" w:color="auto" w:fill="C3D8D7" w:themeFill="accent2" w:themeFillTint="99"/>
            <w:vAlign w:val="center"/>
            <w:hideMark/>
          </w:tcPr>
          <w:p w14:paraId="1DC571FE"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1236" w:type="dxa"/>
            <w:shd w:val="clear" w:color="auto" w:fill="C3D8D7" w:themeFill="accent2" w:themeFillTint="99"/>
            <w:vAlign w:val="center"/>
            <w:hideMark/>
          </w:tcPr>
          <w:p w14:paraId="3AB2CFB3"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64" w:type="dxa"/>
            <w:vMerge/>
            <w:shd w:val="clear" w:color="auto" w:fill="C3D8D7" w:themeFill="accent2" w:themeFillTint="99"/>
            <w:vAlign w:val="center"/>
            <w:hideMark/>
          </w:tcPr>
          <w:p w14:paraId="78D6E93B"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1339" w:type="dxa"/>
            <w:vMerge/>
            <w:shd w:val="clear" w:color="auto" w:fill="C3D8D7" w:themeFill="accent2" w:themeFillTint="99"/>
            <w:vAlign w:val="center"/>
            <w:hideMark/>
          </w:tcPr>
          <w:p w14:paraId="67BE6927"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2002" w:type="dxa"/>
            <w:shd w:val="clear" w:color="auto" w:fill="C3D8D7" w:themeFill="accent2" w:themeFillTint="99"/>
            <w:vAlign w:val="center"/>
            <w:hideMark/>
          </w:tcPr>
          <w:p w14:paraId="0ED4EC97" w14:textId="7CE109EB"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c>
          <w:tcPr>
            <w:tcW w:w="2131" w:type="dxa"/>
            <w:shd w:val="clear" w:color="auto" w:fill="C3D8D7" w:themeFill="accent2" w:themeFillTint="99"/>
            <w:vAlign w:val="center"/>
            <w:hideMark/>
          </w:tcPr>
          <w:p w14:paraId="19851428"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297" w:type="dxa"/>
            <w:shd w:val="clear" w:color="auto" w:fill="C3D8D7" w:themeFill="accent2" w:themeFillTint="99"/>
            <w:vAlign w:val="center"/>
            <w:hideMark/>
          </w:tcPr>
          <w:p w14:paraId="2162F7F5" w14:textId="77777777"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632" w:type="dxa"/>
            <w:vMerge/>
            <w:shd w:val="clear" w:color="auto" w:fill="C3D8D7" w:themeFill="accent2" w:themeFillTint="99"/>
            <w:vAlign w:val="center"/>
            <w:hideMark/>
          </w:tcPr>
          <w:p w14:paraId="6CCF3909" w14:textId="60468809" w:rsidR="007341CE" w:rsidRPr="005C6208" w:rsidRDefault="007341CE" w:rsidP="007341CE">
            <w:pPr>
              <w:widowControl/>
              <w:spacing w:line="259" w:lineRule="auto"/>
              <w:jc w:val="center"/>
              <w:rPr>
                <w:rFonts w:ascii="Times New Roman" w:eastAsia="Times New Roman" w:hAnsi="Times New Roman" w:cs="Times New Roman"/>
                <w:b/>
                <w:bCs/>
                <w:sz w:val="22"/>
                <w:szCs w:val="22"/>
                <w:lang w:bidi="ar-SA"/>
              </w:rPr>
            </w:pPr>
          </w:p>
        </w:tc>
      </w:tr>
      <w:tr w:rsidR="0053715C" w:rsidRPr="005C6208" w14:paraId="3BE6F263" w14:textId="77777777" w:rsidTr="00234CFE">
        <w:trPr>
          <w:gridAfter w:val="1"/>
          <w:wAfter w:w="9" w:type="dxa"/>
          <w:trHeight w:val="20"/>
        </w:trPr>
        <w:tc>
          <w:tcPr>
            <w:tcW w:w="2405" w:type="dxa"/>
            <w:shd w:val="clear" w:color="auto" w:fill="FFFFFF" w:themeFill="background1"/>
            <w:vAlign w:val="center"/>
            <w:hideMark/>
          </w:tcPr>
          <w:p w14:paraId="7EB3BEFC" w14:textId="57823939"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Определяне на условия и ред,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w:t>
            </w:r>
          </w:p>
        </w:tc>
        <w:tc>
          <w:tcPr>
            <w:tcW w:w="1236" w:type="dxa"/>
            <w:shd w:val="clear" w:color="auto" w:fill="FFFFFF" w:themeFill="background1"/>
            <w:vAlign w:val="center"/>
            <w:hideMark/>
          </w:tcPr>
          <w:p w14:paraId="50B2B3C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72A8627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40D6426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76BE34D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Общината разполага  с определени  условия и ред, за организиране система  за разделно събиране  на битови отпадъци  за отпадъчни материали: хартия и картон, метали, пластмаси и стъкло. </w:t>
            </w:r>
          </w:p>
        </w:tc>
        <w:tc>
          <w:tcPr>
            <w:tcW w:w="2131" w:type="dxa"/>
            <w:shd w:val="clear" w:color="auto" w:fill="FFFFFF" w:themeFill="background1"/>
            <w:vAlign w:val="center"/>
            <w:hideMark/>
          </w:tcPr>
          <w:p w14:paraId="79FF257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Разработен проект условия и ред, за организиране система  за разделно събиране  на битови отпадъци  за отпадъчни материали: хартия и картон, метали, пластмаси и стъкло.  </w:t>
            </w:r>
          </w:p>
        </w:tc>
        <w:tc>
          <w:tcPr>
            <w:tcW w:w="2297" w:type="dxa"/>
            <w:shd w:val="clear" w:color="auto" w:fill="FFFFFF" w:themeFill="background1"/>
            <w:vAlign w:val="center"/>
            <w:hideMark/>
          </w:tcPr>
          <w:p w14:paraId="4C4DAAD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Приети от общинския съвет  съответните разпоредби за условия и ред за сключване на договори</w:t>
            </w:r>
          </w:p>
        </w:tc>
        <w:tc>
          <w:tcPr>
            <w:tcW w:w="1632" w:type="dxa"/>
            <w:shd w:val="clear" w:color="auto" w:fill="FFFFFF" w:themeFill="background1"/>
            <w:vAlign w:val="center"/>
            <w:hideMark/>
          </w:tcPr>
          <w:p w14:paraId="5A9FB4C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r w:rsidRPr="005C6208">
              <w:rPr>
                <w:rFonts w:ascii="Times New Roman" w:eastAsia="Times New Roman" w:hAnsi="Times New Roman" w:cs="Times New Roman"/>
                <w:color w:val="auto"/>
                <w:sz w:val="22"/>
                <w:szCs w:val="22"/>
                <w:lang w:bidi="ar-SA"/>
              </w:rPr>
              <w:br/>
              <w:t>Общински съвет</w:t>
            </w:r>
          </w:p>
        </w:tc>
      </w:tr>
      <w:tr w:rsidR="0053715C" w:rsidRPr="005C6208" w14:paraId="63EB9CBE" w14:textId="77777777" w:rsidTr="00234CFE">
        <w:trPr>
          <w:gridAfter w:val="1"/>
          <w:wAfter w:w="9" w:type="dxa"/>
          <w:trHeight w:val="20"/>
        </w:trPr>
        <w:tc>
          <w:tcPr>
            <w:tcW w:w="2405" w:type="dxa"/>
            <w:shd w:val="clear" w:color="auto" w:fill="FFFFFF" w:themeFill="background1"/>
            <w:vAlign w:val="center"/>
            <w:hideMark/>
          </w:tcPr>
          <w:p w14:paraId="25ED8D5E" w14:textId="02F294EB"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Сключване на договори за организиране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w:t>
            </w:r>
            <w:r w:rsidRPr="005C6208">
              <w:rPr>
                <w:rFonts w:ascii="Times New Roman" w:eastAsia="Times New Roman" w:hAnsi="Times New Roman" w:cs="Times New Roman"/>
                <w:color w:val="auto"/>
                <w:sz w:val="22"/>
                <w:szCs w:val="22"/>
                <w:lang w:bidi="ar-SA"/>
              </w:rPr>
              <w:br/>
              <w:t xml:space="preserve">В договорите е  уредено разделното събиране на отпадъци от </w:t>
            </w:r>
            <w:r w:rsidRPr="005C6208">
              <w:rPr>
                <w:rFonts w:ascii="Times New Roman" w:eastAsia="Times New Roman" w:hAnsi="Times New Roman" w:cs="Times New Roman"/>
                <w:color w:val="auto"/>
                <w:sz w:val="22"/>
                <w:szCs w:val="22"/>
                <w:lang w:bidi="ar-SA"/>
              </w:rPr>
              <w:lastRenderedPageBreak/>
              <w:t>домакинствата, административните, социалните и обществените сгради, заведенията за обществено хранене, търговските обекти и обектите за отдих, забавления и туризъм.</w:t>
            </w:r>
          </w:p>
        </w:tc>
        <w:tc>
          <w:tcPr>
            <w:tcW w:w="1236" w:type="dxa"/>
            <w:shd w:val="clear" w:color="auto" w:fill="FFFFFF" w:themeFill="background1"/>
            <w:vAlign w:val="center"/>
            <w:hideMark/>
          </w:tcPr>
          <w:p w14:paraId="25551AF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464" w:type="dxa"/>
            <w:shd w:val="clear" w:color="auto" w:fill="FFFFFF" w:themeFill="background1"/>
            <w:vAlign w:val="center"/>
            <w:hideMark/>
          </w:tcPr>
          <w:p w14:paraId="4CF8BBC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7D482AF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2022</w:t>
            </w:r>
          </w:p>
        </w:tc>
        <w:tc>
          <w:tcPr>
            <w:tcW w:w="2002" w:type="dxa"/>
            <w:shd w:val="clear" w:color="auto" w:fill="FFFFFF" w:themeFill="background1"/>
            <w:vAlign w:val="center"/>
            <w:hideMark/>
          </w:tcPr>
          <w:p w14:paraId="54A51AA0"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Увеличени  количества рециклирани битови отпадъци от отпадъчни материали от: хартия и картон, метали, пластмаси и стъкло</w:t>
            </w:r>
          </w:p>
        </w:tc>
        <w:tc>
          <w:tcPr>
            <w:tcW w:w="2131" w:type="dxa"/>
            <w:shd w:val="clear" w:color="auto" w:fill="FFFFFF" w:themeFill="background1"/>
            <w:vAlign w:val="center"/>
            <w:hideMark/>
          </w:tcPr>
          <w:p w14:paraId="5CFB3E52"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Брой разположени контейнерите  за разделно изхвърляне на битовите отпадъци от хартия и картон, метал, пластмаса и стъкло </w:t>
            </w:r>
          </w:p>
        </w:tc>
        <w:tc>
          <w:tcPr>
            <w:tcW w:w="2297" w:type="dxa"/>
            <w:shd w:val="clear" w:color="auto" w:fill="FFFFFF" w:themeFill="background1"/>
            <w:vAlign w:val="center"/>
            <w:hideMark/>
          </w:tcPr>
          <w:p w14:paraId="2D92B39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За всички  населени места са осигурени  възможности за  разделно събиране  на битови отпадъци  за отпадъчни материали от : хартия и картон, метали, пластмаси и стъкло</w:t>
            </w:r>
          </w:p>
        </w:tc>
        <w:tc>
          <w:tcPr>
            <w:tcW w:w="1632" w:type="dxa"/>
            <w:shd w:val="clear" w:color="auto" w:fill="FFFFFF" w:themeFill="background1"/>
            <w:vAlign w:val="center"/>
            <w:hideMark/>
          </w:tcPr>
          <w:p w14:paraId="7000A5F5"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53715C" w:rsidRPr="005C6208" w14:paraId="31FF5958" w14:textId="77777777" w:rsidTr="00234CFE">
        <w:trPr>
          <w:gridAfter w:val="1"/>
          <w:wAfter w:w="9" w:type="dxa"/>
          <w:trHeight w:val="20"/>
        </w:trPr>
        <w:tc>
          <w:tcPr>
            <w:tcW w:w="2405" w:type="dxa"/>
            <w:shd w:val="clear" w:color="auto" w:fill="FFFFFF" w:themeFill="background1"/>
            <w:vAlign w:val="center"/>
            <w:hideMark/>
          </w:tcPr>
          <w:p w14:paraId="60E8FEDC" w14:textId="0139B899"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Закупуване на допълнителни съдове за разделно събиране на </w:t>
            </w:r>
            <w:r w:rsidR="007341CE"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зелени</w:t>
            </w:r>
            <w:r w:rsidR="007341CE"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 xml:space="preserve"> биоотпадъци и разширяване на организираната система.  </w:t>
            </w:r>
          </w:p>
        </w:tc>
        <w:tc>
          <w:tcPr>
            <w:tcW w:w="1236" w:type="dxa"/>
            <w:shd w:val="clear" w:color="auto" w:fill="FFFFFF" w:themeFill="background1"/>
            <w:vAlign w:val="center"/>
            <w:hideMark/>
          </w:tcPr>
          <w:p w14:paraId="658635F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300 000</w:t>
            </w:r>
          </w:p>
        </w:tc>
        <w:tc>
          <w:tcPr>
            <w:tcW w:w="1464" w:type="dxa"/>
            <w:shd w:val="clear" w:color="auto" w:fill="FFFFFF" w:themeFill="background1"/>
            <w:vAlign w:val="center"/>
            <w:hideMark/>
          </w:tcPr>
          <w:p w14:paraId="68D0D16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Отчисленеия</w:t>
            </w:r>
            <w:proofErr w:type="spellEnd"/>
            <w:r w:rsidRPr="005C6208">
              <w:rPr>
                <w:rFonts w:ascii="Times New Roman" w:eastAsia="Times New Roman" w:hAnsi="Times New Roman" w:cs="Times New Roman"/>
                <w:color w:val="auto"/>
                <w:sz w:val="22"/>
                <w:szCs w:val="22"/>
                <w:lang w:bidi="ar-SA"/>
              </w:rPr>
              <w:t xml:space="preserve"> по чл. 64 ЗУО</w:t>
            </w:r>
            <w:r w:rsidRPr="005C6208">
              <w:rPr>
                <w:rFonts w:ascii="Times New Roman" w:eastAsia="Times New Roman" w:hAnsi="Times New Roman" w:cs="Times New Roman"/>
                <w:color w:val="auto"/>
                <w:sz w:val="22"/>
                <w:szCs w:val="22"/>
                <w:lang w:bidi="ar-SA"/>
              </w:rPr>
              <w:br/>
              <w:t>Общински бюджет</w:t>
            </w:r>
          </w:p>
        </w:tc>
        <w:tc>
          <w:tcPr>
            <w:tcW w:w="1339" w:type="dxa"/>
            <w:shd w:val="clear" w:color="auto" w:fill="FFFFFF" w:themeFill="background1"/>
            <w:vAlign w:val="center"/>
            <w:hideMark/>
          </w:tcPr>
          <w:p w14:paraId="2DFDDDE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7F374C1F"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Увеличени  количества разделно събрани "зелени" биоотпадъци предадени за компостиране</w:t>
            </w:r>
          </w:p>
        </w:tc>
        <w:tc>
          <w:tcPr>
            <w:tcW w:w="2131" w:type="dxa"/>
            <w:shd w:val="clear" w:color="auto" w:fill="FFFFFF" w:themeFill="background1"/>
            <w:vAlign w:val="center"/>
            <w:hideMark/>
          </w:tcPr>
          <w:p w14:paraId="0770339B"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Брой разположени контейнерите  за разделно изхвърляне  на "зелени" биоотпадъци</w:t>
            </w:r>
          </w:p>
        </w:tc>
        <w:tc>
          <w:tcPr>
            <w:tcW w:w="2297" w:type="dxa"/>
            <w:shd w:val="clear" w:color="auto" w:fill="FFFFFF" w:themeFill="background1"/>
            <w:vAlign w:val="center"/>
            <w:hideMark/>
          </w:tcPr>
          <w:p w14:paraId="76787BF9"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Навсякъде, където е идентифицирано от за необходимо, са разположени контейнери</w:t>
            </w:r>
          </w:p>
        </w:tc>
        <w:tc>
          <w:tcPr>
            <w:tcW w:w="1632" w:type="dxa"/>
            <w:shd w:val="clear" w:color="auto" w:fill="FFFFFF" w:themeFill="background1"/>
            <w:vAlign w:val="center"/>
            <w:hideMark/>
          </w:tcPr>
          <w:p w14:paraId="0739084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53715C" w:rsidRPr="005C6208" w14:paraId="6CD226E2" w14:textId="77777777" w:rsidTr="00234CFE">
        <w:trPr>
          <w:gridAfter w:val="1"/>
          <w:wAfter w:w="9" w:type="dxa"/>
          <w:trHeight w:val="20"/>
        </w:trPr>
        <w:tc>
          <w:tcPr>
            <w:tcW w:w="2405" w:type="dxa"/>
            <w:shd w:val="clear" w:color="auto" w:fill="FFFFFF" w:themeFill="background1"/>
            <w:vAlign w:val="center"/>
            <w:hideMark/>
          </w:tcPr>
          <w:p w14:paraId="2C135EBC" w14:textId="1E6B6ECC"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Създаване, поддържане и актуализиране  на общински регистър на обхванатите лица от системата за разделно събиране на зелените биоотпадъци: общински площи; юридически лица, </w:t>
            </w:r>
            <w:proofErr w:type="spellStart"/>
            <w:r w:rsidRPr="005C6208">
              <w:rPr>
                <w:rFonts w:ascii="Times New Roman" w:eastAsia="Times New Roman" w:hAnsi="Times New Roman" w:cs="Times New Roman"/>
                <w:color w:val="auto"/>
                <w:sz w:val="22"/>
                <w:szCs w:val="22"/>
                <w:lang w:bidi="ar-SA"/>
              </w:rPr>
              <w:t>пазари;населени</w:t>
            </w:r>
            <w:proofErr w:type="spellEnd"/>
            <w:r w:rsidRPr="005C6208">
              <w:rPr>
                <w:rFonts w:ascii="Times New Roman" w:eastAsia="Times New Roman" w:hAnsi="Times New Roman" w:cs="Times New Roman"/>
                <w:color w:val="auto"/>
                <w:sz w:val="22"/>
                <w:szCs w:val="22"/>
                <w:lang w:bidi="ar-SA"/>
              </w:rPr>
              <w:t xml:space="preserve"> места, улици и квартали на обхванати домакинства</w:t>
            </w:r>
          </w:p>
        </w:tc>
        <w:tc>
          <w:tcPr>
            <w:tcW w:w="1236" w:type="dxa"/>
            <w:shd w:val="clear" w:color="auto" w:fill="FFFFFF" w:themeFill="background1"/>
            <w:vAlign w:val="center"/>
            <w:hideMark/>
          </w:tcPr>
          <w:p w14:paraId="7E261CFF"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17336683"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29F07D71"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0A09275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Идентифицирани са обектите, включени в системата за разделно събиране на зелените отпадъци</w:t>
            </w:r>
          </w:p>
        </w:tc>
        <w:tc>
          <w:tcPr>
            <w:tcW w:w="2131" w:type="dxa"/>
            <w:shd w:val="clear" w:color="auto" w:fill="FFFFFF" w:themeFill="background1"/>
            <w:vAlign w:val="center"/>
            <w:hideMark/>
          </w:tcPr>
          <w:p w14:paraId="1C367BBD"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подготовката на регистъра</w:t>
            </w:r>
          </w:p>
        </w:tc>
        <w:tc>
          <w:tcPr>
            <w:tcW w:w="2297" w:type="dxa"/>
            <w:shd w:val="clear" w:color="auto" w:fill="FFFFFF" w:themeFill="background1"/>
            <w:vAlign w:val="center"/>
            <w:hideMark/>
          </w:tcPr>
          <w:p w14:paraId="7135BA4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Регистърът е функциониращ с определен отговорник за актуализацията и поддръжката</w:t>
            </w:r>
          </w:p>
        </w:tc>
        <w:tc>
          <w:tcPr>
            <w:tcW w:w="1632" w:type="dxa"/>
            <w:shd w:val="clear" w:color="auto" w:fill="FFFFFF" w:themeFill="background1"/>
            <w:vAlign w:val="center"/>
            <w:hideMark/>
          </w:tcPr>
          <w:p w14:paraId="3539287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53715C" w:rsidRPr="005C6208" w14:paraId="11AD2584" w14:textId="77777777" w:rsidTr="00234CFE">
        <w:trPr>
          <w:gridAfter w:val="1"/>
          <w:wAfter w:w="9" w:type="dxa"/>
          <w:trHeight w:val="20"/>
        </w:trPr>
        <w:tc>
          <w:tcPr>
            <w:tcW w:w="2405" w:type="dxa"/>
            <w:shd w:val="clear" w:color="auto" w:fill="FFFFFF" w:themeFill="background1"/>
            <w:vAlign w:val="center"/>
            <w:hideMark/>
          </w:tcPr>
          <w:p w14:paraId="552A9B25" w14:textId="2A190D22"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Осигуряване на площадки за предаване на разделно събрани битови отпадъци от домакинствата и  други </w:t>
            </w:r>
            <w:r w:rsidRPr="005C6208">
              <w:rPr>
                <w:rFonts w:ascii="Times New Roman" w:eastAsia="Times New Roman" w:hAnsi="Times New Roman" w:cs="Times New Roman"/>
                <w:color w:val="auto"/>
                <w:sz w:val="22"/>
                <w:szCs w:val="22"/>
                <w:lang w:bidi="ar-SA"/>
              </w:rPr>
              <w:lastRenderedPageBreak/>
              <w:t>обекти, в съответствие с чл.3, ал.3, т. 11 от Наредбата за управление на отпадъците на територията на община Никопол</w:t>
            </w:r>
          </w:p>
        </w:tc>
        <w:tc>
          <w:tcPr>
            <w:tcW w:w="1236" w:type="dxa"/>
            <w:shd w:val="clear" w:color="auto" w:fill="FFFFFF" w:themeFill="background1"/>
            <w:vAlign w:val="center"/>
            <w:hideMark/>
          </w:tcPr>
          <w:p w14:paraId="5E8EBBC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100 000</w:t>
            </w:r>
          </w:p>
        </w:tc>
        <w:tc>
          <w:tcPr>
            <w:tcW w:w="1464" w:type="dxa"/>
            <w:shd w:val="clear" w:color="auto" w:fill="FFFFFF" w:themeFill="background1"/>
            <w:vAlign w:val="center"/>
            <w:hideMark/>
          </w:tcPr>
          <w:p w14:paraId="24C672E6"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Общински бюджет, ДБ, частни инвестиции, Програма за </w:t>
            </w:r>
            <w:r w:rsidRPr="005C6208">
              <w:rPr>
                <w:rFonts w:ascii="Times New Roman" w:eastAsia="Times New Roman" w:hAnsi="Times New Roman" w:cs="Times New Roman"/>
                <w:color w:val="auto"/>
                <w:sz w:val="22"/>
                <w:szCs w:val="22"/>
                <w:lang w:bidi="ar-SA"/>
              </w:rPr>
              <w:lastRenderedPageBreak/>
              <w:t>околна среда 2021-2027 г.</w:t>
            </w:r>
          </w:p>
        </w:tc>
        <w:tc>
          <w:tcPr>
            <w:tcW w:w="1339" w:type="dxa"/>
            <w:shd w:val="clear" w:color="auto" w:fill="FFFFFF" w:themeFill="background1"/>
            <w:vAlign w:val="center"/>
            <w:hideMark/>
          </w:tcPr>
          <w:p w14:paraId="6C329E7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2022</w:t>
            </w:r>
          </w:p>
        </w:tc>
        <w:tc>
          <w:tcPr>
            <w:tcW w:w="2002" w:type="dxa"/>
            <w:shd w:val="clear" w:color="auto" w:fill="FFFFFF" w:themeFill="background1"/>
            <w:vAlign w:val="center"/>
            <w:hideMark/>
          </w:tcPr>
          <w:p w14:paraId="6CF65548" w14:textId="3C0EF18F"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Увеличени количества разделно събрани  битови отпадъци предадени за </w:t>
            </w:r>
            <w:r w:rsidRPr="005C6208">
              <w:rPr>
                <w:rFonts w:ascii="Times New Roman" w:eastAsia="Times New Roman" w:hAnsi="Times New Roman" w:cs="Times New Roman"/>
                <w:color w:val="auto"/>
                <w:sz w:val="22"/>
                <w:szCs w:val="22"/>
                <w:lang w:bidi="ar-SA"/>
              </w:rPr>
              <w:lastRenderedPageBreak/>
              <w:t xml:space="preserve">повторна употреба и рециклиране </w:t>
            </w:r>
          </w:p>
        </w:tc>
        <w:tc>
          <w:tcPr>
            <w:tcW w:w="2131" w:type="dxa"/>
            <w:shd w:val="clear" w:color="auto" w:fill="FFFFFF" w:themeFill="background1"/>
            <w:vAlign w:val="center"/>
            <w:hideMark/>
          </w:tcPr>
          <w:p w14:paraId="41329661"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Брой осигурени площадки за предаване на разделно събрани отпадъци</w:t>
            </w:r>
          </w:p>
        </w:tc>
        <w:tc>
          <w:tcPr>
            <w:tcW w:w="2297" w:type="dxa"/>
            <w:shd w:val="clear" w:color="auto" w:fill="FFFFFF" w:themeFill="background1"/>
            <w:vAlign w:val="center"/>
            <w:hideMark/>
          </w:tcPr>
          <w:p w14:paraId="4CBFDE61" w14:textId="2455C924"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За 14-те населен места има осигурени площадки за предаване на разделно </w:t>
            </w:r>
            <w:r w:rsidRPr="005C6208">
              <w:rPr>
                <w:rFonts w:ascii="Times New Roman" w:eastAsia="Times New Roman" w:hAnsi="Times New Roman" w:cs="Times New Roman"/>
                <w:color w:val="auto"/>
                <w:sz w:val="22"/>
                <w:szCs w:val="22"/>
                <w:lang w:bidi="ar-SA"/>
              </w:rPr>
              <w:lastRenderedPageBreak/>
              <w:t xml:space="preserve">събрани битови отпадъци </w:t>
            </w:r>
          </w:p>
        </w:tc>
        <w:tc>
          <w:tcPr>
            <w:tcW w:w="1632" w:type="dxa"/>
            <w:shd w:val="clear" w:color="auto" w:fill="FFFFFF" w:themeFill="background1"/>
            <w:vAlign w:val="center"/>
            <w:hideMark/>
          </w:tcPr>
          <w:p w14:paraId="77C31297"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Кмет</w:t>
            </w:r>
          </w:p>
        </w:tc>
      </w:tr>
      <w:tr w:rsidR="0053715C" w:rsidRPr="005C6208" w14:paraId="57F60DC4" w14:textId="77777777" w:rsidTr="00234CFE">
        <w:trPr>
          <w:gridAfter w:val="1"/>
          <w:wAfter w:w="9" w:type="dxa"/>
          <w:trHeight w:val="20"/>
        </w:trPr>
        <w:tc>
          <w:tcPr>
            <w:tcW w:w="2405" w:type="dxa"/>
            <w:shd w:val="clear" w:color="auto" w:fill="FFFFFF" w:themeFill="background1"/>
            <w:vAlign w:val="center"/>
            <w:hideMark/>
          </w:tcPr>
          <w:p w14:paraId="3A84F9C4"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Издаване и публикуване на заповед на кмета на общината за детайлизиране на условията и реда за разделното събиране на битовите отпадъци</w:t>
            </w:r>
          </w:p>
        </w:tc>
        <w:tc>
          <w:tcPr>
            <w:tcW w:w="1236" w:type="dxa"/>
            <w:shd w:val="clear" w:color="auto" w:fill="FFFFFF" w:themeFill="background1"/>
            <w:vAlign w:val="center"/>
            <w:hideMark/>
          </w:tcPr>
          <w:p w14:paraId="1A6EB29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23C705C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339" w:type="dxa"/>
            <w:shd w:val="clear" w:color="auto" w:fill="FFFFFF" w:themeFill="background1"/>
            <w:vAlign w:val="center"/>
            <w:hideMark/>
          </w:tcPr>
          <w:p w14:paraId="25358DD8"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002" w:type="dxa"/>
            <w:shd w:val="clear" w:color="auto" w:fill="FFFFFF" w:themeFill="background1"/>
            <w:vAlign w:val="center"/>
            <w:hideMark/>
          </w:tcPr>
          <w:p w14:paraId="128F5630" w14:textId="679894C0"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Определени са подробни изисквания към задължените лица за разделно събиране на отпадъците</w:t>
            </w:r>
          </w:p>
        </w:tc>
        <w:tc>
          <w:tcPr>
            <w:tcW w:w="2131" w:type="dxa"/>
            <w:shd w:val="clear" w:color="auto" w:fill="FFFFFF" w:themeFill="background1"/>
            <w:vAlign w:val="center"/>
            <w:hideMark/>
          </w:tcPr>
          <w:p w14:paraId="1FEA2430"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 на заповедта</w:t>
            </w:r>
          </w:p>
        </w:tc>
        <w:tc>
          <w:tcPr>
            <w:tcW w:w="2297" w:type="dxa"/>
            <w:shd w:val="clear" w:color="auto" w:fill="FFFFFF" w:themeFill="background1"/>
            <w:vAlign w:val="center"/>
            <w:hideMark/>
          </w:tcPr>
          <w:p w14:paraId="747B1A7A"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Издадена и публикувана заповед от кмета на общината</w:t>
            </w:r>
          </w:p>
        </w:tc>
        <w:tc>
          <w:tcPr>
            <w:tcW w:w="1632" w:type="dxa"/>
            <w:shd w:val="clear" w:color="auto" w:fill="FFFFFF" w:themeFill="background1"/>
            <w:vAlign w:val="center"/>
            <w:hideMark/>
          </w:tcPr>
          <w:p w14:paraId="31B3C0BE" w14:textId="77777777" w:rsidR="00BC27CD" w:rsidRPr="005C6208" w:rsidRDefault="00BC27CD" w:rsidP="007341C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r w:rsidRPr="005C6208">
              <w:rPr>
                <w:rFonts w:ascii="Times New Roman" w:eastAsia="Times New Roman" w:hAnsi="Times New Roman" w:cs="Times New Roman"/>
                <w:color w:val="auto"/>
                <w:sz w:val="22"/>
                <w:szCs w:val="22"/>
                <w:lang w:bidi="ar-SA"/>
              </w:rPr>
              <w:br/>
            </w:r>
            <w:proofErr w:type="spellStart"/>
            <w:r w:rsidRPr="005C6208">
              <w:rPr>
                <w:rFonts w:ascii="Times New Roman" w:eastAsia="Times New Roman" w:hAnsi="Times New Roman" w:cs="Times New Roman"/>
                <w:color w:val="auto"/>
                <w:sz w:val="22"/>
                <w:szCs w:val="22"/>
                <w:lang w:bidi="ar-SA"/>
              </w:rPr>
              <w:t>Зам.кмет</w:t>
            </w:r>
            <w:proofErr w:type="spellEnd"/>
            <w:r w:rsidRPr="005C6208">
              <w:rPr>
                <w:rFonts w:ascii="Times New Roman" w:eastAsia="Times New Roman" w:hAnsi="Times New Roman" w:cs="Times New Roman"/>
                <w:color w:val="auto"/>
                <w:sz w:val="22"/>
                <w:szCs w:val="22"/>
                <w:lang w:bidi="ar-SA"/>
              </w:rPr>
              <w:t xml:space="preserve"> </w:t>
            </w:r>
          </w:p>
        </w:tc>
      </w:tr>
      <w:tr w:rsidR="00BC27CD" w:rsidRPr="005C6208" w14:paraId="60557242" w14:textId="77777777" w:rsidTr="00234CFE">
        <w:trPr>
          <w:gridAfter w:val="1"/>
          <w:wAfter w:w="9" w:type="dxa"/>
          <w:trHeight w:val="20"/>
        </w:trPr>
        <w:tc>
          <w:tcPr>
            <w:tcW w:w="2405" w:type="dxa"/>
            <w:shd w:val="clear" w:color="auto" w:fill="FFFFFF" w:themeFill="background1"/>
            <w:vAlign w:val="center"/>
            <w:hideMark/>
          </w:tcPr>
          <w:p w14:paraId="157B02C1" w14:textId="1E19A144"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Публикуване на интернет страницата на общината и широко оповестяване на местонахождението на контейнерите за изхвърляне на разделно събраните отпадъци и осигурените площадките за предаване на разделно събрани отпадъци, какви отпадъци, при какви условия могат да се оставят на тези площадки и т.н.</w:t>
            </w:r>
          </w:p>
        </w:tc>
        <w:tc>
          <w:tcPr>
            <w:tcW w:w="1236" w:type="dxa"/>
            <w:shd w:val="clear" w:color="auto" w:fill="FFFFFF" w:themeFill="background1"/>
            <w:vAlign w:val="center"/>
            <w:hideMark/>
          </w:tcPr>
          <w:p w14:paraId="2B2564D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499F42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31376B0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002" w:type="dxa"/>
            <w:shd w:val="clear" w:color="auto" w:fill="FFFFFF" w:themeFill="background1"/>
            <w:vAlign w:val="center"/>
            <w:hideMark/>
          </w:tcPr>
          <w:p w14:paraId="3611F1F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Публикувана актуална информация относно услугите, предоставяни от община Никопол относно отпадъците на населението и фирмите, както и за всички права, задължения и възможности за участие и др.</w:t>
            </w:r>
          </w:p>
        </w:tc>
        <w:tc>
          <w:tcPr>
            <w:tcW w:w="2131" w:type="dxa"/>
            <w:shd w:val="clear" w:color="auto" w:fill="FFFFFF" w:themeFill="background1"/>
            <w:vAlign w:val="center"/>
            <w:hideMark/>
          </w:tcPr>
          <w:p w14:paraId="697C655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разположени контейнери площадки, за които общината е публикувала информация за местонахождението на площадките за разделно събрани отпадъци и вида и количествата на събираните отпадъци </w:t>
            </w:r>
          </w:p>
        </w:tc>
        <w:tc>
          <w:tcPr>
            <w:tcW w:w="2297" w:type="dxa"/>
            <w:shd w:val="clear" w:color="auto" w:fill="FFFFFF" w:themeFill="background1"/>
            <w:vAlign w:val="center"/>
            <w:hideMark/>
          </w:tcPr>
          <w:p w14:paraId="6447FDC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 </w:t>
            </w:r>
            <w:proofErr w:type="spellStart"/>
            <w:r w:rsidRPr="005C6208">
              <w:rPr>
                <w:rFonts w:ascii="Times New Roman" w:eastAsia="Times New Roman" w:hAnsi="Times New Roman" w:cs="Times New Roman"/>
                <w:sz w:val="22"/>
                <w:szCs w:val="22"/>
                <w:lang w:bidi="ar-SA"/>
              </w:rPr>
              <w:t>сигурените</w:t>
            </w:r>
            <w:proofErr w:type="spellEnd"/>
            <w:r w:rsidRPr="005C6208">
              <w:rPr>
                <w:rFonts w:ascii="Times New Roman" w:eastAsia="Times New Roman" w:hAnsi="Times New Roman" w:cs="Times New Roman"/>
                <w:sz w:val="22"/>
                <w:szCs w:val="22"/>
                <w:lang w:bidi="ar-SA"/>
              </w:rPr>
              <w:t xml:space="preserve">  възможности за разделно събиране на битови отпадъци общината е публикувала актуална информация </w:t>
            </w:r>
          </w:p>
        </w:tc>
        <w:tc>
          <w:tcPr>
            <w:tcW w:w="1632" w:type="dxa"/>
            <w:shd w:val="clear" w:color="auto" w:fill="FFFFFF" w:themeFill="background1"/>
            <w:vAlign w:val="center"/>
            <w:hideMark/>
          </w:tcPr>
          <w:p w14:paraId="38DF0F2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7A7514CC" w14:textId="77777777" w:rsidTr="00234CFE">
        <w:trPr>
          <w:gridAfter w:val="1"/>
          <w:wAfter w:w="9" w:type="dxa"/>
          <w:trHeight w:val="20"/>
        </w:trPr>
        <w:tc>
          <w:tcPr>
            <w:tcW w:w="2405" w:type="dxa"/>
            <w:shd w:val="clear" w:color="auto" w:fill="FFFFFF" w:themeFill="background1"/>
            <w:vAlign w:val="center"/>
            <w:hideMark/>
          </w:tcPr>
          <w:p w14:paraId="490D2A1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Стартиране на общинска система за събирането на </w:t>
            </w:r>
            <w:r w:rsidRPr="005C6208">
              <w:rPr>
                <w:rFonts w:ascii="Times New Roman" w:eastAsia="Times New Roman" w:hAnsi="Times New Roman" w:cs="Times New Roman"/>
                <w:sz w:val="22"/>
                <w:szCs w:val="22"/>
                <w:lang w:bidi="ar-SA"/>
              </w:rPr>
              <w:lastRenderedPageBreak/>
              <w:t>едрогабаритни отпадъци в т.ч.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w:t>
            </w:r>
          </w:p>
        </w:tc>
        <w:tc>
          <w:tcPr>
            <w:tcW w:w="1236" w:type="dxa"/>
            <w:shd w:val="clear" w:color="auto" w:fill="FFFFFF" w:themeFill="background1"/>
            <w:vAlign w:val="center"/>
            <w:hideMark/>
          </w:tcPr>
          <w:p w14:paraId="19138AB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w:t>
            </w:r>
          </w:p>
        </w:tc>
        <w:tc>
          <w:tcPr>
            <w:tcW w:w="1464" w:type="dxa"/>
            <w:shd w:val="clear" w:color="auto" w:fill="FFFFFF" w:themeFill="background1"/>
            <w:vAlign w:val="center"/>
            <w:hideMark/>
          </w:tcPr>
          <w:p w14:paraId="1DBD85B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0ABEB0C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2022</w:t>
            </w:r>
          </w:p>
        </w:tc>
        <w:tc>
          <w:tcPr>
            <w:tcW w:w="2002" w:type="dxa"/>
            <w:shd w:val="clear" w:color="auto" w:fill="FFFFFF" w:themeFill="background1"/>
            <w:vAlign w:val="center"/>
            <w:hideMark/>
          </w:tcPr>
          <w:p w14:paraId="5090246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131" w:type="dxa"/>
            <w:shd w:val="clear" w:color="auto" w:fill="FFFFFF" w:themeFill="background1"/>
            <w:vAlign w:val="center"/>
            <w:hideMark/>
          </w:tcPr>
          <w:p w14:paraId="44D124B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2297" w:type="dxa"/>
            <w:shd w:val="clear" w:color="auto" w:fill="FFFFFF" w:themeFill="background1"/>
            <w:vAlign w:val="center"/>
            <w:hideMark/>
          </w:tcPr>
          <w:p w14:paraId="2679404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632" w:type="dxa"/>
            <w:shd w:val="clear" w:color="auto" w:fill="FFFFFF" w:themeFill="background1"/>
            <w:vAlign w:val="center"/>
            <w:hideMark/>
          </w:tcPr>
          <w:p w14:paraId="14A4343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r>
      <w:tr w:rsidR="00BC27CD" w:rsidRPr="005C6208" w14:paraId="57999C36" w14:textId="77777777" w:rsidTr="00234CFE">
        <w:trPr>
          <w:gridAfter w:val="1"/>
          <w:wAfter w:w="9" w:type="dxa"/>
          <w:trHeight w:val="20"/>
        </w:trPr>
        <w:tc>
          <w:tcPr>
            <w:tcW w:w="2405" w:type="dxa"/>
            <w:shd w:val="clear" w:color="auto" w:fill="FFFFFF" w:themeFill="background1"/>
            <w:vAlign w:val="center"/>
            <w:hideMark/>
          </w:tcPr>
          <w:p w14:paraId="78ABD3F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Задължаване чрез общинската наредба за управление на отпадъците лицата, които извършват дейности с битови отпадъци територията на общината да предоставят информация на община Никопол</w:t>
            </w:r>
          </w:p>
        </w:tc>
        <w:tc>
          <w:tcPr>
            <w:tcW w:w="1236" w:type="dxa"/>
            <w:shd w:val="clear" w:color="auto" w:fill="FFFFFF" w:themeFill="background1"/>
            <w:vAlign w:val="center"/>
            <w:hideMark/>
          </w:tcPr>
          <w:p w14:paraId="72F070B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0D220F2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6EAC14D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002" w:type="dxa"/>
            <w:shd w:val="clear" w:color="auto" w:fill="FFFFFF" w:themeFill="background1"/>
            <w:vAlign w:val="center"/>
            <w:hideMark/>
          </w:tcPr>
          <w:p w14:paraId="5AA7AB5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Определени  са подробни изисквания към задължените лица  да предоставят информация на община Никопол</w:t>
            </w:r>
          </w:p>
        </w:tc>
        <w:tc>
          <w:tcPr>
            <w:tcW w:w="2131" w:type="dxa"/>
            <w:shd w:val="clear" w:color="auto" w:fill="FFFFFF" w:themeFill="background1"/>
            <w:vAlign w:val="center"/>
            <w:hideMark/>
          </w:tcPr>
          <w:p w14:paraId="6D64BD3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Разработен проект на Наредба за управление на отпадъците на територията на община Никопол  съдържащ съответните разпоредби</w:t>
            </w:r>
          </w:p>
        </w:tc>
        <w:tc>
          <w:tcPr>
            <w:tcW w:w="2297" w:type="dxa"/>
            <w:shd w:val="clear" w:color="auto" w:fill="FFFFFF" w:themeFill="background1"/>
            <w:vAlign w:val="center"/>
            <w:hideMark/>
          </w:tcPr>
          <w:p w14:paraId="4CBB989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Приета от ОбС Никопол Наредба със съответните разпоредби. </w:t>
            </w:r>
          </w:p>
        </w:tc>
        <w:tc>
          <w:tcPr>
            <w:tcW w:w="1632" w:type="dxa"/>
            <w:shd w:val="clear" w:color="auto" w:fill="FFFFFF" w:themeFill="background1"/>
            <w:vAlign w:val="center"/>
            <w:hideMark/>
          </w:tcPr>
          <w:p w14:paraId="53D96F8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Общински съвет</w:t>
            </w:r>
          </w:p>
        </w:tc>
      </w:tr>
      <w:tr w:rsidR="00BC27CD" w:rsidRPr="005C6208" w14:paraId="09850658" w14:textId="77777777" w:rsidTr="00234CFE">
        <w:trPr>
          <w:gridAfter w:val="1"/>
          <w:wAfter w:w="9" w:type="dxa"/>
          <w:trHeight w:val="20"/>
        </w:trPr>
        <w:tc>
          <w:tcPr>
            <w:tcW w:w="2405" w:type="dxa"/>
            <w:shd w:val="clear" w:color="auto" w:fill="FFFFFF" w:themeFill="background1"/>
            <w:vAlign w:val="center"/>
            <w:hideMark/>
          </w:tcPr>
          <w:p w14:paraId="3B0AA69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Събиране, обработване и систематизиране на информация за събраните и предадените за рециклиране битови отпадъци </w:t>
            </w:r>
          </w:p>
        </w:tc>
        <w:tc>
          <w:tcPr>
            <w:tcW w:w="1236" w:type="dxa"/>
            <w:shd w:val="clear" w:color="auto" w:fill="FFFFFF" w:themeFill="background1"/>
            <w:vAlign w:val="center"/>
            <w:hideMark/>
          </w:tcPr>
          <w:p w14:paraId="22A613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84305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E32EFA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постоянен </w:t>
            </w:r>
            <w:r w:rsidRPr="005C6208">
              <w:rPr>
                <w:rFonts w:ascii="Times New Roman" w:eastAsia="Times New Roman" w:hAnsi="Times New Roman" w:cs="Times New Roman"/>
                <w:sz w:val="22"/>
                <w:szCs w:val="22"/>
                <w:lang w:bidi="ar-SA"/>
              </w:rPr>
              <w:br/>
              <w:t>2021-2028</w:t>
            </w:r>
          </w:p>
        </w:tc>
        <w:tc>
          <w:tcPr>
            <w:tcW w:w="2002" w:type="dxa"/>
            <w:shd w:val="clear" w:color="auto" w:fill="FFFFFF" w:themeFill="background1"/>
            <w:vAlign w:val="center"/>
            <w:hideMark/>
          </w:tcPr>
          <w:p w14:paraId="231F913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Общината разполага с информация за доказване изпълнение на целите за рециклиране</w:t>
            </w:r>
          </w:p>
        </w:tc>
        <w:tc>
          <w:tcPr>
            <w:tcW w:w="2131" w:type="dxa"/>
            <w:shd w:val="clear" w:color="auto" w:fill="FFFFFF" w:themeFill="background1"/>
            <w:vAlign w:val="center"/>
            <w:hideMark/>
          </w:tcPr>
          <w:p w14:paraId="0D1388E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Дял на ОО/фирми и юридически лица, които  са представили навременна и пълна информация</w:t>
            </w:r>
          </w:p>
        </w:tc>
        <w:tc>
          <w:tcPr>
            <w:tcW w:w="2297" w:type="dxa"/>
            <w:shd w:val="clear" w:color="auto" w:fill="FFFFFF" w:themeFill="background1"/>
            <w:vAlign w:val="center"/>
            <w:hideMark/>
          </w:tcPr>
          <w:p w14:paraId="41780B8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задължени ОО/фирми и юридически лица са представили навременна и пълна информация</w:t>
            </w:r>
          </w:p>
        </w:tc>
        <w:tc>
          <w:tcPr>
            <w:tcW w:w="1632" w:type="dxa"/>
            <w:shd w:val="clear" w:color="auto" w:fill="FFFFFF" w:themeFill="background1"/>
            <w:vAlign w:val="center"/>
            <w:hideMark/>
          </w:tcPr>
          <w:p w14:paraId="355E9BA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1D18859C" w14:textId="77777777" w:rsidTr="00234CFE">
        <w:trPr>
          <w:gridAfter w:val="1"/>
          <w:wAfter w:w="9" w:type="dxa"/>
          <w:trHeight w:val="20"/>
        </w:trPr>
        <w:tc>
          <w:tcPr>
            <w:tcW w:w="2405" w:type="dxa"/>
            <w:shd w:val="clear" w:color="auto" w:fill="FFFFFF" w:themeFill="background1"/>
            <w:vAlign w:val="center"/>
            <w:hideMark/>
          </w:tcPr>
          <w:p w14:paraId="4F5120C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Регулярен планов контрол за предоставяне на </w:t>
            </w:r>
            <w:r w:rsidRPr="005C6208">
              <w:rPr>
                <w:rFonts w:ascii="Times New Roman" w:eastAsia="Times New Roman" w:hAnsi="Times New Roman" w:cs="Times New Roman"/>
                <w:sz w:val="22"/>
                <w:szCs w:val="22"/>
                <w:lang w:bidi="ar-SA"/>
              </w:rPr>
              <w:lastRenderedPageBreak/>
              <w:t>информация от задължените лица за събраните и предадени за рециклиране отпадъци</w:t>
            </w:r>
          </w:p>
        </w:tc>
        <w:tc>
          <w:tcPr>
            <w:tcW w:w="1236" w:type="dxa"/>
            <w:shd w:val="clear" w:color="auto" w:fill="FFFFFF" w:themeFill="background1"/>
            <w:vAlign w:val="center"/>
            <w:hideMark/>
          </w:tcPr>
          <w:p w14:paraId="7664599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w:t>
            </w:r>
          </w:p>
        </w:tc>
        <w:tc>
          <w:tcPr>
            <w:tcW w:w="1464" w:type="dxa"/>
            <w:shd w:val="clear" w:color="auto" w:fill="FFFFFF" w:themeFill="background1"/>
            <w:vAlign w:val="center"/>
            <w:hideMark/>
          </w:tcPr>
          <w:p w14:paraId="02CD34F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575DC8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002" w:type="dxa"/>
            <w:shd w:val="clear" w:color="auto" w:fill="FFFFFF" w:themeFill="background1"/>
            <w:vAlign w:val="center"/>
            <w:hideMark/>
          </w:tcPr>
          <w:p w14:paraId="659AA12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Всички задължени лица предоставят </w:t>
            </w:r>
            <w:r w:rsidRPr="005C6208">
              <w:rPr>
                <w:rFonts w:ascii="Times New Roman" w:eastAsia="Times New Roman" w:hAnsi="Times New Roman" w:cs="Times New Roman"/>
                <w:sz w:val="22"/>
                <w:szCs w:val="22"/>
                <w:lang w:bidi="ar-SA"/>
              </w:rPr>
              <w:lastRenderedPageBreak/>
              <w:t>информация на общината</w:t>
            </w:r>
          </w:p>
        </w:tc>
        <w:tc>
          <w:tcPr>
            <w:tcW w:w="2131" w:type="dxa"/>
            <w:shd w:val="clear" w:color="auto" w:fill="FFFFFF" w:themeFill="background1"/>
            <w:vAlign w:val="center"/>
            <w:hideMark/>
          </w:tcPr>
          <w:p w14:paraId="7825522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Разработени и одобрени годишни планове за контрол</w:t>
            </w:r>
          </w:p>
        </w:tc>
        <w:tc>
          <w:tcPr>
            <w:tcW w:w="2297" w:type="dxa"/>
            <w:shd w:val="clear" w:color="auto" w:fill="FFFFFF" w:themeFill="background1"/>
            <w:vAlign w:val="center"/>
            <w:hideMark/>
          </w:tcPr>
          <w:p w14:paraId="4ACD54B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Одобрени отчети за осъществения контрол</w:t>
            </w:r>
          </w:p>
        </w:tc>
        <w:tc>
          <w:tcPr>
            <w:tcW w:w="1632" w:type="dxa"/>
            <w:shd w:val="clear" w:color="auto" w:fill="FFFFFF" w:themeFill="background1"/>
            <w:vAlign w:val="center"/>
            <w:hideMark/>
          </w:tcPr>
          <w:p w14:paraId="4238EE3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4195F2C1" w14:textId="77777777" w:rsidTr="00234CFE">
        <w:trPr>
          <w:gridAfter w:val="1"/>
          <w:wAfter w:w="9" w:type="dxa"/>
          <w:trHeight w:val="20"/>
        </w:trPr>
        <w:tc>
          <w:tcPr>
            <w:tcW w:w="2405" w:type="dxa"/>
            <w:shd w:val="clear" w:color="auto" w:fill="FFFFFF" w:themeFill="background1"/>
            <w:vAlign w:val="center"/>
            <w:hideMark/>
          </w:tcPr>
          <w:p w14:paraId="50CA774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организиране и провеждане от общината на най-малко 4 кампании за събиране и предаване от граждани и юридически лица на разделно събрани отпадъци </w:t>
            </w:r>
          </w:p>
        </w:tc>
        <w:tc>
          <w:tcPr>
            <w:tcW w:w="1236" w:type="dxa"/>
            <w:shd w:val="clear" w:color="auto" w:fill="FFFFFF" w:themeFill="background1"/>
            <w:vAlign w:val="center"/>
            <w:hideMark/>
          </w:tcPr>
          <w:p w14:paraId="024ED52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160 000</w:t>
            </w:r>
          </w:p>
        </w:tc>
        <w:tc>
          <w:tcPr>
            <w:tcW w:w="1464" w:type="dxa"/>
            <w:shd w:val="clear" w:color="auto" w:fill="FFFFFF" w:themeFill="background1"/>
            <w:vAlign w:val="center"/>
            <w:hideMark/>
          </w:tcPr>
          <w:p w14:paraId="25551F4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Общински бюджет, отчисления по чл.64 от ЗУО </w:t>
            </w:r>
          </w:p>
        </w:tc>
        <w:tc>
          <w:tcPr>
            <w:tcW w:w="1339" w:type="dxa"/>
            <w:shd w:val="clear" w:color="auto" w:fill="FFFFFF" w:themeFill="background1"/>
            <w:vAlign w:val="center"/>
            <w:hideMark/>
          </w:tcPr>
          <w:p w14:paraId="4D9CB66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002" w:type="dxa"/>
            <w:shd w:val="clear" w:color="auto" w:fill="FFFFFF" w:themeFill="background1"/>
            <w:vAlign w:val="center"/>
            <w:hideMark/>
          </w:tcPr>
          <w:p w14:paraId="100EDB0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Допълнителни количества разделно събрани отпадъци</w:t>
            </w:r>
          </w:p>
        </w:tc>
        <w:tc>
          <w:tcPr>
            <w:tcW w:w="2131" w:type="dxa"/>
            <w:shd w:val="clear" w:color="auto" w:fill="FFFFFF" w:themeFill="background1"/>
            <w:vAlign w:val="center"/>
            <w:hideMark/>
          </w:tcPr>
          <w:p w14:paraId="24F538D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организирани кампании от общината</w:t>
            </w:r>
            <w:r w:rsidRPr="005C6208">
              <w:rPr>
                <w:rFonts w:ascii="Times New Roman" w:eastAsia="Times New Roman" w:hAnsi="Times New Roman" w:cs="Times New Roman"/>
                <w:sz w:val="22"/>
                <w:szCs w:val="22"/>
                <w:lang w:bidi="ar-SA"/>
              </w:rPr>
              <w:br/>
              <w:t>Количество разделно събрани отпадъци по време на кампаниите</w:t>
            </w:r>
          </w:p>
        </w:tc>
        <w:tc>
          <w:tcPr>
            <w:tcW w:w="2297" w:type="dxa"/>
            <w:shd w:val="clear" w:color="auto" w:fill="FFFFFF" w:themeFill="background1"/>
            <w:vAlign w:val="center"/>
            <w:hideMark/>
          </w:tcPr>
          <w:p w14:paraId="6E926AC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Най-малко 4 пъти в годината са организирани кампании</w:t>
            </w:r>
          </w:p>
        </w:tc>
        <w:tc>
          <w:tcPr>
            <w:tcW w:w="1632" w:type="dxa"/>
            <w:shd w:val="clear" w:color="auto" w:fill="FFFFFF" w:themeFill="background1"/>
            <w:vAlign w:val="center"/>
            <w:hideMark/>
          </w:tcPr>
          <w:p w14:paraId="0216D92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35B9A698" w14:textId="77777777" w:rsidTr="00234CFE">
        <w:trPr>
          <w:gridAfter w:val="1"/>
          <w:wAfter w:w="9" w:type="dxa"/>
          <w:trHeight w:val="20"/>
        </w:trPr>
        <w:tc>
          <w:tcPr>
            <w:tcW w:w="2405" w:type="dxa"/>
            <w:shd w:val="clear" w:color="auto" w:fill="FFFFFF" w:themeFill="background1"/>
            <w:vAlign w:val="center"/>
            <w:hideMark/>
          </w:tcPr>
          <w:p w14:paraId="308EAF6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планиране и осъществяване на тематични проверки за изпълнение на изискванията за разделно събиране и предаване на отпадъците от търговски обекти, административни, стопански, образователни и </w:t>
            </w:r>
            <w:proofErr w:type="spellStart"/>
            <w:r w:rsidRPr="005C6208">
              <w:rPr>
                <w:rFonts w:ascii="Times New Roman" w:eastAsia="Times New Roman" w:hAnsi="Times New Roman" w:cs="Times New Roman"/>
                <w:sz w:val="22"/>
                <w:szCs w:val="22"/>
                <w:lang w:bidi="ar-SA"/>
              </w:rPr>
              <w:t>др.подобни</w:t>
            </w:r>
            <w:proofErr w:type="spellEnd"/>
            <w:r w:rsidRPr="005C6208">
              <w:rPr>
                <w:rFonts w:ascii="Times New Roman" w:eastAsia="Times New Roman" w:hAnsi="Times New Roman" w:cs="Times New Roman"/>
                <w:sz w:val="22"/>
                <w:szCs w:val="22"/>
                <w:lang w:bidi="ar-SA"/>
              </w:rPr>
              <w:t xml:space="preserve"> обекти, както и за изпълнение на сключени договори с фирми </w:t>
            </w:r>
          </w:p>
        </w:tc>
        <w:tc>
          <w:tcPr>
            <w:tcW w:w="1236" w:type="dxa"/>
            <w:shd w:val="clear" w:color="auto" w:fill="FFFFFF" w:themeFill="background1"/>
            <w:vAlign w:val="center"/>
            <w:hideMark/>
          </w:tcPr>
          <w:p w14:paraId="6CECED3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58556A83"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5FE4167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 до 2028</w:t>
            </w:r>
          </w:p>
        </w:tc>
        <w:tc>
          <w:tcPr>
            <w:tcW w:w="2002" w:type="dxa"/>
            <w:shd w:val="clear" w:color="auto" w:fill="FFFFFF" w:themeFill="background1"/>
            <w:vAlign w:val="center"/>
            <w:hideMark/>
          </w:tcPr>
          <w:p w14:paraId="4C3E4B7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Изпълнение на задълженията от всички лица съгласно изискванията на общинската наредба за управление на отпадъците</w:t>
            </w:r>
          </w:p>
        </w:tc>
        <w:tc>
          <w:tcPr>
            <w:tcW w:w="2131" w:type="dxa"/>
            <w:shd w:val="clear" w:color="auto" w:fill="FFFFFF" w:themeFill="background1"/>
            <w:vAlign w:val="center"/>
            <w:hideMark/>
          </w:tcPr>
          <w:p w14:paraId="0CE0E5BA"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Брой осъществени тематични проверки </w:t>
            </w:r>
          </w:p>
        </w:tc>
        <w:tc>
          <w:tcPr>
            <w:tcW w:w="2297" w:type="dxa"/>
            <w:shd w:val="clear" w:color="auto" w:fill="FFFFFF" w:themeFill="background1"/>
            <w:vAlign w:val="center"/>
            <w:hideMark/>
          </w:tcPr>
          <w:p w14:paraId="2AD9C27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Всички обекти и договори са обхванати от системата за контрол</w:t>
            </w:r>
          </w:p>
        </w:tc>
        <w:tc>
          <w:tcPr>
            <w:tcW w:w="1632" w:type="dxa"/>
            <w:shd w:val="clear" w:color="auto" w:fill="FFFFFF" w:themeFill="background1"/>
            <w:vAlign w:val="center"/>
            <w:hideMark/>
          </w:tcPr>
          <w:p w14:paraId="7F0674B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386B616C" w14:textId="77777777" w:rsidTr="00234CFE">
        <w:trPr>
          <w:gridAfter w:val="1"/>
          <w:wAfter w:w="9" w:type="dxa"/>
          <w:trHeight w:val="20"/>
        </w:trPr>
        <w:tc>
          <w:tcPr>
            <w:tcW w:w="2405" w:type="dxa"/>
            <w:shd w:val="clear" w:color="auto" w:fill="FFFFFF" w:themeFill="background1"/>
            <w:vAlign w:val="center"/>
            <w:hideMark/>
          </w:tcPr>
          <w:p w14:paraId="2E38DB9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Изготвяне на годишен план и годишен отчет за осъществяване на контрол за изпълнение </w:t>
            </w:r>
            <w:r w:rsidRPr="005C6208">
              <w:rPr>
                <w:rFonts w:ascii="Times New Roman" w:eastAsia="Times New Roman" w:hAnsi="Times New Roman" w:cs="Times New Roman"/>
                <w:sz w:val="22"/>
                <w:szCs w:val="22"/>
                <w:lang w:bidi="ar-SA"/>
              </w:rPr>
              <w:lastRenderedPageBreak/>
              <w:t>на изискванията на общинската наредба относно разделното събиране и подготовката за повторна употреба на битовите отпадъци</w:t>
            </w:r>
          </w:p>
        </w:tc>
        <w:tc>
          <w:tcPr>
            <w:tcW w:w="1236" w:type="dxa"/>
            <w:shd w:val="clear" w:color="auto" w:fill="FFFFFF" w:themeFill="background1"/>
            <w:vAlign w:val="center"/>
            <w:hideMark/>
          </w:tcPr>
          <w:p w14:paraId="564C85B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w:t>
            </w:r>
          </w:p>
        </w:tc>
        <w:tc>
          <w:tcPr>
            <w:tcW w:w="1464" w:type="dxa"/>
            <w:shd w:val="clear" w:color="auto" w:fill="FFFFFF" w:themeFill="background1"/>
            <w:vAlign w:val="center"/>
            <w:hideMark/>
          </w:tcPr>
          <w:p w14:paraId="50B3C714"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1BE92A2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до 2028 </w:t>
            </w:r>
          </w:p>
        </w:tc>
        <w:tc>
          <w:tcPr>
            <w:tcW w:w="2002" w:type="dxa"/>
            <w:shd w:val="clear" w:color="auto" w:fill="FFFFFF" w:themeFill="background1"/>
            <w:vAlign w:val="center"/>
            <w:hideMark/>
          </w:tcPr>
          <w:p w14:paraId="5B03C7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Одобрен годишен план</w:t>
            </w:r>
          </w:p>
        </w:tc>
        <w:tc>
          <w:tcPr>
            <w:tcW w:w="2131" w:type="dxa"/>
            <w:shd w:val="clear" w:color="auto" w:fill="FFFFFF" w:themeFill="background1"/>
            <w:vAlign w:val="center"/>
            <w:hideMark/>
          </w:tcPr>
          <w:p w14:paraId="3AF6563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годишен план</w:t>
            </w:r>
          </w:p>
        </w:tc>
        <w:tc>
          <w:tcPr>
            <w:tcW w:w="2297" w:type="dxa"/>
            <w:shd w:val="clear" w:color="auto" w:fill="FFFFFF" w:themeFill="background1"/>
            <w:vAlign w:val="center"/>
            <w:hideMark/>
          </w:tcPr>
          <w:p w14:paraId="1756688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Осъществена  дейност по управление на отпадъците на основата на детайлно </w:t>
            </w:r>
            <w:r w:rsidRPr="005C6208">
              <w:rPr>
                <w:rFonts w:ascii="Times New Roman" w:eastAsia="Times New Roman" w:hAnsi="Times New Roman" w:cs="Times New Roman"/>
                <w:sz w:val="22"/>
                <w:szCs w:val="22"/>
                <w:lang w:bidi="ar-SA"/>
              </w:rPr>
              <w:lastRenderedPageBreak/>
              <w:t>разработен план и отчитат изпълнението на годишните цели за контролната дейност на основата на годишния план</w:t>
            </w:r>
          </w:p>
        </w:tc>
        <w:tc>
          <w:tcPr>
            <w:tcW w:w="1632" w:type="dxa"/>
            <w:shd w:val="clear" w:color="auto" w:fill="FFFFFF" w:themeFill="background1"/>
            <w:vAlign w:val="center"/>
            <w:hideMark/>
          </w:tcPr>
          <w:p w14:paraId="68F5CAA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Дирекция “Икономически</w:t>
            </w:r>
            <w:r w:rsidRPr="005C6208">
              <w:rPr>
                <w:rFonts w:ascii="Times New Roman" w:eastAsia="Times New Roman" w:hAnsi="Times New Roman" w:cs="Times New Roman"/>
                <w:sz w:val="22"/>
                <w:szCs w:val="22"/>
                <w:lang w:bidi="ar-SA"/>
              </w:rPr>
              <w:br/>
              <w:t>дейности”</w:t>
            </w:r>
          </w:p>
        </w:tc>
      </w:tr>
      <w:tr w:rsidR="00BC27CD" w:rsidRPr="005C6208" w14:paraId="6A5AB105" w14:textId="77777777" w:rsidTr="00234CFE">
        <w:trPr>
          <w:gridAfter w:val="1"/>
          <w:wAfter w:w="9" w:type="dxa"/>
          <w:trHeight w:val="20"/>
        </w:trPr>
        <w:tc>
          <w:tcPr>
            <w:tcW w:w="2405" w:type="dxa"/>
            <w:shd w:val="clear" w:color="auto" w:fill="FFFFFF" w:themeFill="background1"/>
            <w:vAlign w:val="center"/>
            <w:hideMark/>
          </w:tcPr>
          <w:p w14:paraId="0A854B66"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Прилагане на  изисквания на ЗМДТ относно формиране на такса битови при  новите бази за отделните услуги в рамките на план-сметките на общините</w:t>
            </w:r>
          </w:p>
        </w:tc>
        <w:tc>
          <w:tcPr>
            <w:tcW w:w="1236" w:type="dxa"/>
            <w:shd w:val="clear" w:color="auto" w:fill="FFFFFF" w:themeFill="background1"/>
            <w:vAlign w:val="center"/>
            <w:hideMark/>
          </w:tcPr>
          <w:p w14:paraId="36AA2F6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64" w:type="dxa"/>
            <w:shd w:val="clear" w:color="auto" w:fill="FFFFFF" w:themeFill="background1"/>
            <w:vAlign w:val="center"/>
            <w:hideMark/>
          </w:tcPr>
          <w:p w14:paraId="39E8F708"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39" w:type="dxa"/>
            <w:shd w:val="clear" w:color="auto" w:fill="FFFFFF" w:themeFill="background1"/>
            <w:vAlign w:val="center"/>
            <w:hideMark/>
          </w:tcPr>
          <w:p w14:paraId="3959B05E"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2022</w:t>
            </w:r>
          </w:p>
        </w:tc>
        <w:tc>
          <w:tcPr>
            <w:tcW w:w="2002" w:type="dxa"/>
            <w:shd w:val="clear" w:color="auto" w:fill="FFFFFF" w:themeFill="background1"/>
            <w:vAlign w:val="center"/>
            <w:hideMark/>
          </w:tcPr>
          <w:p w14:paraId="40CFE469"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Приложен е принципа "замърсителят плаща" по отношение определяне размера на такса битови отпадъци</w:t>
            </w:r>
          </w:p>
        </w:tc>
        <w:tc>
          <w:tcPr>
            <w:tcW w:w="2131" w:type="dxa"/>
            <w:shd w:val="clear" w:color="auto" w:fill="FFFFFF" w:themeFill="background1"/>
            <w:vAlign w:val="center"/>
            <w:hideMark/>
          </w:tcPr>
          <w:p w14:paraId="027A56F5"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Изменена общинска наредба</w:t>
            </w:r>
          </w:p>
        </w:tc>
        <w:tc>
          <w:tcPr>
            <w:tcW w:w="2297" w:type="dxa"/>
            <w:shd w:val="clear" w:color="auto" w:fill="FFFFFF" w:themeFill="background1"/>
            <w:vAlign w:val="center"/>
            <w:hideMark/>
          </w:tcPr>
          <w:p w14:paraId="2A669B12" w14:textId="5E1A6D53"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Приложен е принципа </w:t>
            </w:r>
            <w:r w:rsidR="00234CFE"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замърсителят плаща</w:t>
            </w:r>
            <w:r w:rsidR="00234CFE"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по отношение всички генератори за отпадъци</w:t>
            </w:r>
          </w:p>
        </w:tc>
        <w:tc>
          <w:tcPr>
            <w:tcW w:w="1632" w:type="dxa"/>
            <w:shd w:val="clear" w:color="auto" w:fill="FFFFFF" w:themeFill="background1"/>
            <w:vAlign w:val="center"/>
            <w:hideMark/>
          </w:tcPr>
          <w:p w14:paraId="3D57BF82"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r w:rsidRPr="005C6208">
              <w:rPr>
                <w:rFonts w:ascii="Times New Roman" w:eastAsia="Times New Roman" w:hAnsi="Times New Roman" w:cs="Times New Roman"/>
                <w:sz w:val="22"/>
                <w:szCs w:val="22"/>
                <w:lang w:bidi="ar-SA"/>
              </w:rPr>
              <w:br/>
              <w:t>Общински съвет</w:t>
            </w:r>
          </w:p>
        </w:tc>
      </w:tr>
      <w:tr w:rsidR="00BC27CD" w:rsidRPr="005C6208" w14:paraId="1E46BE1A" w14:textId="77777777" w:rsidTr="00234CFE">
        <w:trPr>
          <w:gridAfter w:val="1"/>
          <w:wAfter w:w="9" w:type="dxa"/>
          <w:trHeight w:val="20"/>
        </w:trPr>
        <w:tc>
          <w:tcPr>
            <w:tcW w:w="2405" w:type="dxa"/>
            <w:shd w:val="clear" w:color="auto" w:fill="FFFFFF" w:themeFill="background1"/>
            <w:vAlign w:val="center"/>
            <w:hideMark/>
          </w:tcPr>
          <w:p w14:paraId="34460201"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Извършване на морфологичен анализ на образуваните отпадъци на територията на общината  </w:t>
            </w:r>
          </w:p>
        </w:tc>
        <w:tc>
          <w:tcPr>
            <w:tcW w:w="1236" w:type="dxa"/>
            <w:shd w:val="clear" w:color="auto" w:fill="FFFFFF" w:themeFill="background1"/>
            <w:vAlign w:val="center"/>
            <w:hideMark/>
          </w:tcPr>
          <w:p w14:paraId="7CC7BD7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50 000</w:t>
            </w:r>
          </w:p>
        </w:tc>
        <w:tc>
          <w:tcPr>
            <w:tcW w:w="1464" w:type="dxa"/>
            <w:shd w:val="clear" w:color="auto" w:fill="FFFFFF" w:themeFill="background1"/>
            <w:vAlign w:val="center"/>
            <w:hideMark/>
          </w:tcPr>
          <w:p w14:paraId="15BDA8E0"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Отчисления по чл.64 от ЗУО</w:t>
            </w:r>
          </w:p>
        </w:tc>
        <w:tc>
          <w:tcPr>
            <w:tcW w:w="1339" w:type="dxa"/>
            <w:shd w:val="clear" w:color="auto" w:fill="FFFFFF" w:themeFill="background1"/>
            <w:vAlign w:val="center"/>
            <w:hideMark/>
          </w:tcPr>
          <w:p w14:paraId="2804570B"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w:t>
            </w:r>
          </w:p>
        </w:tc>
        <w:tc>
          <w:tcPr>
            <w:tcW w:w="2002" w:type="dxa"/>
            <w:shd w:val="clear" w:color="auto" w:fill="FFFFFF" w:themeFill="background1"/>
            <w:vAlign w:val="center"/>
            <w:hideMark/>
          </w:tcPr>
          <w:p w14:paraId="498C0747"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доклад</w:t>
            </w:r>
          </w:p>
        </w:tc>
        <w:tc>
          <w:tcPr>
            <w:tcW w:w="2131" w:type="dxa"/>
            <w:shd w:val="clear" w:color="auto" w:fill="FFFFFF" w:themeFill="background1"/>
            <w:vAlign w:val="center"/>
            <w:hideMark/>
          </w:tcPr>
          <w:p w14:paraId="1C00172C"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Извършени сезонни </w:t>
            </w:r>
            <w:proofErr w:type="spellStart"/>
            <w:r w:rsidRPr="005C6208">
              <w:rPr>
                <w:rFonts w:ascii="Times New Roman" w:eastAsia="Times New Roman" w:hAnsi="Times New Roman" w:cs="Times New Roman"/>
                <w:sz w:val="22"/>
                <w:szCs w:val="22"/>
                <w:lang w:bidi="ar-SA"/>
              </w:rPr>
              <w:t>пробовземания</w:t>
            </w:r>
            <w:proofErr w:type="spellEnd"/>
          </w:p>
        </w:tc>
        <w:tc>
          <w:tcPr>
            <w:tcW w:w="2297" w:type="dxa"/>
            <w:shd w:val="clear" w:color="auto" w:fill="FFFFFF" w:themeFill="background1"/>
            <w:vAlign w:val="center"/>
            <w:hideMark/>
          </w:tcPr>
          <w:p w14:paraId="4A85A76F"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Определен състав на образуваните отпадъци</w:t>
            </w:r>
          </w:p>
        </w:tc>
        <w:tc>
          <w:tcPr>
            <w:tcW w:w="1632" w:type="dxa"/>
            <w:shd w:val="clear" w:color="auto" w:fill="FFFFFF" w:themeFill="background1"/>
            <w:vAlign w:val="center"/>
            <w:hideMark/>
          </w:tcPr>
          <w:p w14:paraId="04752CDD" w14:textId="77777777" w:rsidR="00BC27CD" w:rsidRPr="005C6208" w:rsidRDefault="00BC27CD" w:rsidP="007341C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Н-к отдел ПИОС</w:t>
            </w:r>
          </w:p>
        </w:tc>
      </w:tr>
    </w:tbl>
    <w:p w14:paraId="4D7BEBC7" w14:textId="77777777" w:rsidR="00BC27CD" w:rsidRPr="005C6208" w:rsidRDefault="00BC27CD" w:rsidP="0094242F">
      <w:pPr>
        <w:spacing w:line="259" w:lineRule="auto"/>
        <w:rPr>
          <w:rFonts w:ascii="Times New Roman" w:hAnsi="Times New Roman" w:cs="Times New Roman"/>
          <w:lang w:bidi="ar-SA"/>
        </w:rPr>
      </w:pPr>
    </w:p>
    <w:p w14:paraId="26110716" w14:textId="77777777" w:rsidR="00BC27CD" w:rsidRPr="005C6208" w:rsidRDefault="00BC27CD" w:rsidP="0094242F">
      <w:pPr>
        <w:spacing w:line="259" w:lineRule="auto"/>
        <w:rPr>
          <w:rFonts w:ascii="Times New Roman" w:hAnsi="Times New Roman" w:cs="Times New Roman"/>
          <w:lang w:bidi="ar-SA"/>
        </w:rPr>
        <w:sectPr w:rsidR="00BC27CD" w:rsidRPr="005C6208" w:rsidSect="007341CE">
          <w:pgSz w:w="16840" w:h="11900" w:orient="landscape"/>
          <w:pgMar w:top="1418" w:right="1418" w:bottom="1418" w:left="1418" w:header="567" w:footer="6" w:gutter="0"/>
          <w:cols w:space="720"/>
          <w:noEndnote/>
          <w:docGrid w:linePitch="360"/>
        </w:sectPr>
      </w:pPr>
    </w:p>
    <w:p w14:paraId="7649B001" w14:textId="4FFA65C6" w:rsidR="00593844" w:rsidRPr="005C6208" w:rsidRDefault="00234CFE" w:rsidP="00234CFE">
      <w:pPr>
        <w:pStyle w:val="1"/>
        <w:shd w:val="clear" w:color="auto" w:fill="C3D8D7" w:themeFill="accent2" w:themeFillTint="99"/>
        <w:tabs>
          <w:tab w:val="left" w:pos="567"/>
        </w:tabs>
        <w:spacing w:before="0" w:after="0" w:line="259" w:lineRule="auto"/>
        <w:rPr>
          <w:rFonts w:ascii="Times New Roman" w:hAnsi="Times New Roman"/>
          <w:iCs/>
          <w:caps w:val="0"/>
          <w:color w:val="2F2B20" w:themeColor="text1"/>
          <w:sz w:val="24"/>
          <w:szCs w:val="24"/>
          <w:lang w:eastAsia="en-US"/>
        </w:rPr>
      </w:pPr>
      <w:bookmarkStart w:id="101" w:name="_Toc57708978"/>
      <w:bookmarkStart w:id="102" w:name="_Toc60667231"/>
      <w:r w:rsidRPr="005C6208">
        <w:rPr>
          <w:rFonts w:ascii="Times New Roman" w:hAnsi="Times New Roman"/>
          <w:iCs/>
          <w:caps w:val="0"/>
          <w:color w:val="2F2B20" w:themeColor="text1"/>
          <w:sz w:val="24"/>
          <w:szCs w:val="24"/>
          <w:lang w:eastAsia="en-US"/>
        </w:rPr>
        <w:lastRenderedPageBreak/>
        <w:t>ЦЕЛ 2: УВЕЛИЧАВАНЕ НА КОЛИЧЕСТВАТА НА РЕЦИКЛИРАНИТЕ И  ОПОЛЗОТВОРЕНИ ОТПАДЪЦИ</w:t>
      </w:r>
      <w:bookmarkEnd w:id="102"/>
      <w:r w:rsidRPr="005C6208">
        <w:rPr>
          <w:rFonts w:ascii="Times New Roman" w:hAnsi="Times New Roman"/>
          <w:iCs/>
          <w:caps w:val="0"/>
          <w:color w:val="2F2B20" w:themeColor="text1"/>
          <w:sz w:val="24"/>
          <w:szCs w:val="24"/>
          <w:lang w:eastAsia="en-US"/>
        </w:rPr>
        <w:t xml:space="preserve"> </w:t>
      </w:r>
    </w:p>
    <w:p w14:paraId="41F83DC4" w14:textId="77777777" w:rsidR="00234CFE" w:rsidRPr="005C6208" w:rsidRDefault="00234CFE" w:rsidP="00234CFE">
      <w:pPr>
        <w:spacing w:line="259" w:lineRule="auto"/>
        <w:jc w:val="both"/>
        <w:rPr>
          <w:rFonts w:ascii="Times New Roman" w:hAnsi="Times New Roman"/>
          <w:i/>
          <w:caps/>
          <w:color w:val="2F2B20" w:themeColor="text1"/>
          <w:lang w:eastAsia="en-US"/>
        </w:rPr>
      </w:pPr>
    </w:p>
    <w:p w14:paraId="03F20E7A" w14:textId="126E1535" w:rsidR="005D5814" w:rsidRPr="005C6208" w:rsidRDefault="00234CFE" w:rsidP="00234CFE">
      <w:pPr>
        <w:pStyle w:val="2"/>
        <w:numPr>
          <w:ilvl w:val="1"/>
          <w:numId w:val="74"/>
        </w:numPr>
        <w:spacing w:before="0" w:after="0" w:line="259" w:lineRule="auto"/>
        <w:ind w:left="0" w:firstLine="0"/>
        <w:jc w:val="both"/>
        <w:rPr>
          <w:rFonts w:ascii="Times New Roman" w:hAnsi="Times New Roman"/>
          <w:color w:val="auto"/>
          <w:sz w:val="24"/>
          <w:szCs w:val="24"/>
          <w:lang w:val="bg-BG"/>
        </w:rPr>
      </w:pPr>
      <w:r w:rsidRPr="005C6208">
        <w:rPr>
          <w:rFonts w:ascii="Times New Roman" w:hAnsi="Times New Roman"/>
          <w:color w:val="auto"/>
          <w:sz w:val="24"/>
          <w:szCs w:val="24"/>
          <w:lang w:val="bg-BG"/>
        </w:rPr>
        <w:t xml:space="preserve"> </w:t>
      </w:r>
      <w:bookmarkStart w:id="103" w:name="_Toc60667232"/>
      <w:r w:rsidRPr="005C6208">
        <w:rPr>
          <w:rFonts w:ascii="Times New Roman" w:hAnsi="Times New Roman"/>
          <w:color w:val="auto"/>
          <w:sz w:val="24"/>
          <w:szCs w:val="24"/>
          <w:lang w:val="bg-BG"/>
        </w:rPr>
        <w:t>ПРОГРАМА ЗА ДОСТИГАНЕ НА ЦЕЛИТЕ ЗА РЕЦИКЛИРАНЕ И ОПОЛЗОТВОРЯВАНЕ НА СТРОИТЕЛНИ ОТПАДЪЦИ И ОТПАДЪЦИ ОТ РАЗРУШАВАНЕ НА СГРАДИ</w:t>
      </w:r>
      <w:bookmarkEnd w:id="101"/>
      <w:bookmarkEnd w:id="103"/>
    </w:p>
    <w:p w14:paraId="78221863" w14:textId="77777777" w:rsidR="002443A2" w:rsidRPr="005C6208" w:rsidRDefault="005D5814" w:rsidP="0094242F">
      <w:pPr>
        <w:spacing w:line="259" w:lineRule="auto"/>
        <w:jc w:val="both"/>
        <w:rPr>
          <w:rFonts w:ascii="Times New Roman" w:hAnsi="Times New Roman" w:cs="Times New Roman"/>
        </w:rPr>
      </w:pPr>
      <w:r w:rsidRPr="005C6208">
        <w:rPr>
          <w:rFonts w:ascii="Times New Roman" w:hAnsi="Times New Roman" w:cs="Times New Roman"/>
        </w:rPr>
        <w:t xml:space="preserve">Строителните отпадъци и отпадъците от разрушаване на сгради се характеризират с висок потенциал за рециклиране и повторна употреба, като някои от техните компоненти имат висока ресурсна стойност. </w:t>
      </w:r>
    </w:p>
    <w:p w14:paraId="4F0E8566" w14:textId="243054A4"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В националното законодателство заложената крайна цел за рециклиране и друго оползотворяване на материали от неопасни отпадъци от строителство</w:t>
      </w:r>
      <w:r w:rsidR="00D840D7" w:rsidRPr="005C6208">
        <w:rPr>
          <w:rFonts w:ascii="Times New Roman" w:hAnsi="Times New Roman" w:cs="Times New Roman"/>
        </w:rPr>
        <w:t xml:space="preserve"> и разрушаване до 1 януари 2020</w:t>
      </w:r>
      <w:r w:rsidR="00234CFE" w:rsidRPr="005C6208">
        <w:rPr>
          <w:rFonts w:ascii="Times New Roman" w:hAnsi="Times New Roman" w:cs="Times New Roman"/>
        </w:rPr>
        <w:t xml:space="preserve"> </w:t>
      </w:r>
      <w:r w:rsidRPr="005C6208">
        <w:rPr>
          <w:rFonts w:ascii="Times New Roman" w:hAnsi="Times New Roman" w:cs="Times New Roman"/>
        </w:rPr>
        <w:t>г. от най-малко 70 на сто от общото тегло на отпадъците също не е променяна и се запазва и за периода на ПУО 2021-2028 г.</w:t>
      </w:r>
    </w:p>
    <w:p w14:paraId="7B208892"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Възложителите на строителни работи </w:t>
      </w:r>
      <w:r w:rsidRPr="005C6208">
        <w:rPr>
          <w:rFonts w:ascii="Times New Roman" w:eastAsia="Times New Roman" w:hAnsi="Times New Roman" w:cs="Times New Roman"/>
          <w:i/>
        </w:rPr>
        <w:t>(включително общините, когато са възложители на строителни дейности), с изкл</w:t>
      </w:r>
      <w:r w:rsidRPr="005C6208">
        <w:rPr>
          <w:rFonts w:ascii="Times New Roman" w:eastAsia="Times New Roman" w:hAnsi="Times New Roman" w:cs="Times New Roman"/>
        </w:rPr>
        <w:t xml:space="preserve">ючение на текущи ремонти, и възложителите на премахване на строежи, изготвят план за управление на строителни отпадъци в обхват и съдържание, определени с </w:t>
      </w:r>
      <w:r w:rsidRPr="005C6208">
        <w:rPr>
          <w:rFonts w:ascii="Times New Roman" w:eastAsiaTheme="minorHAnsi" w:hAnsi="Times New Roman" w:cs="Times New Roman"/>
          <w:lang w:eastAsia="en-US"/>
        </w:rPr>
        <w:t>Наредбата за управление на строителните отпадъци и за влагане на строителни рециклирани материали</w:t>
      </w:r>
      <w:r w:rsidRPr="005C6208">
        <w:rPr>
          <w:rFonts w:ascii="Times New Roman" w:eastAsia="Times New Roman" w:hAnsi="Times New Roman" w:cs="Times New Roman"/>
        </w:rPr>
        <w:t>. Изискването не се прилага за:</w:t>
      </w:r>
    </w:p>
    <w:p w14:paraId="2A24462C"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премахване на сгради с разгъната застроена площ (РЗП), по-малка от 300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4CA4C6A6"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премахване на сгради с паянтова конструкция; </w:t>
      </w:r>
    </w:p>
    <w:p w14:paraId="68659EC7"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реконструкция и основен ремонт на строежи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w:t>
      </w:r>
    </w:p>
    <w:p w14:paraId="1D891548"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промяна на предназначението на строежи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2F022E98"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строеж на сгради с РЗП, по-малка от 700 m</w:t>
      </w:r>
      <w:r w:rsidRPr="005C6208">
        <w:rPr>
          <w:rFonts w:ascii="Times New Roman" w:hAnsi="Times New Roman"/>
          <w:vertAlign w:val="superscript"/>
          <w:lang w:eastAsia="en-US"/>
        </w:rPr>
        <w:t>2</w:t>
      </w:r>
      <w:r w:rsidRPr="005C6208">
        <w:rPr>
          <w:rFonts w:ascii="Times New Roman" w:hAnsi="Times New Roman"/>
          <w:lang w:eastAsia="en-US"/>
        </w:rPr>
        <w:t xml:space="preserve">; </w:t>
      </w:r>
    </w:p>
    <w:p w14:paraId="01C242FB"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реконструкция, основен ремонт и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1 500 m в урбанизирани територии; </w:t>
      </w:r>
    </w:p>
    <w:p w14:paraId="14904EC9"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реконструкция и основен ремонт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5 000 m извън урбанизирани територии; </w:t>
      </w:r>
    </w:p>
    <w:p w14:paraId="7F2B1FF4"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1 000 m извън урбанизирани територии; </w:t>
      </w:r>
    </w:p>
    <w:p w14:paraId="3475C78E"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изграждане, рехабилитация, основен ремонт, реконструкция и премахване на пътища с дължина до 500 m; </w:t>
      </w:r>
    </w:p>
    <w:p w14:paraId="25756C6D"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премахване на негодни за ползване или застрашаващи безопасността строежи, когато е наредено по спешност от компетентен орган, с РЗП, по-малка от 300 m</w:t>
      </w:r>
      <w:r w:rsidRPr="005C6208">
        <w:rPr>
          <w:rFonts w:ascii="Times New Roman" w:hAnsi="Times New Roman"/>
          <w:vertAlign w:val="superscript"/>
          <w:lang w:eastAsia="en-US"/>
        </w:rPr>
        <w:t>2</w:t>
      </w:r>
      <w:r w:rsidRPr="005C6208">
        <w:rPr>
          <w:rFonts w:ascii="Times New Roman" w:hAnsi="Times New Roman"/>
          <w:lang w:eastAsia="en-US"/>
        </w:rPr>
        <w:t>;</w:t>
      </w:r>
    </w:p>
    <w:p w14:paraId="24CD6345"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 xml:space="preserve"> изграждане и премахване на строежи от шеста категория.</w:t>
      </w:r>
    </w:p>
    <w:p w14:paraId="76662774" w14:textId="77777777" w:rsidR="005D5814" w:rsidRPr="005C6208" w:rsidRDefault="005D5814" w:rsidP="0094242F">
      <w:pPr>
        <w:spacing w:line="259" w:lineRule="auto"/>
        <w:ind w:left="851"/>
        <w:jc w:val="both"/>
        <w:rPr>
          <w:rFonts w:ascii="Times New Roman" w:eastAsia="Times New Roman" w:hAnsi="Times New Roman" w:cs="Times New Roman"/>
        </w:rPr>
      </w:pPr>
    </w:p>
    <w:p w14:paraId="480481BB" w14:textId="6D2BEEDE" w:rsidR="005D5814" w:rsidRPr="005C6208" w:rsidRDefault="005D5814" w:rsidP="0094242F">
      <w:pPr>
        <w:spacing w:line="259" w:lineRule="auto"/>
        <w:ind w:left="284"/>
        <w:jc w:val="both"/>
        <w:rPr>
          <w:rFonts w:ascii="Times New Roman" w:eastAsia="Times New Roman" w:hAnsi="Times New Roman" w:cs="Times New Roman"/>
        </w:rPr>
      </w:pPr>
    </w:p>
    <w:p w14:paraId="4977ABF1" w14:textId="0F0C089B" w:rsidR="00234CFE" w:rsidRPr="005C6208" w:rsidRDefault="00234CFE" w:rsidP="0094242F">
      <w:pPr>
        <w:spacing w:line="259" w:lineRule="auto"/>
        <w:ind w:left="284"/>
        <w:jc w:val="both"/>
        <w:rPr>
          <w:rFonts w:ascii="Times New Roman" w:eastAsia="Times New Roman" w:hAnsi="Times New Roman" w:cs="Times New Roman"/>
        </w:rPr>
      </w:pPr>
    </w:p>
    <w:p w14:paraId="5BB2E3CB" w14:textId="77777777" w:rsidR="00234CFE" w:rsidRPr="005C6208" w:rsidRDefault="00234CFE" w:rsidP="0094242F">
      <w:pPr>
        <w:spacing w:line="259" w:lineRule="auto"/>
        <w:ind w:left="284"/>
        <w:jc w:val="both"/>
        <w:rPr>
          <w:rFonts w:ascii="Times New Roman" w:eastAsia="Times New Roman" w:hAnsi="Times New Roman" w:cs="Times New Roman"/>
        </w:rPr>
      </w:pPr>
    </w:p>
    <w:p w14:paraId="6FF1AEAF"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Изпълнението на плана за управление на строителни отпадъци се установява:</w:t>
      </w:r>
    </w:p>
    <w:p w14:paraId="25C761EB"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rPr>
        <w:t>з</w:t>
      </w:r>
      <w:r w:rsidRPr="005C6208">
        <w:rPr>
          <w:rFonts w:ascii="Times New Roman" w:hAnsi="Times New Roman"/>
          <w:lang w:eastAsia="en-US"/>
        </w:rPr>
        <w:t>а строежите, за които се упражнява строителен надзор - с окончателния доклад по чл. 168 от ЗУТ на лицето, упражняващо строителен надзор, в който се описва изпълнението на целите за оползотворяване и рециклиране на строителни отпадъци и целите за влагане на рециклирани строителни материали при изпълнението на проекта;</w:t>
      </w:r>
    </w:p>
    <w:p w14:paraId="6D042F0A" w14:textId="77777777" w:rsidR="005D5814" w:rsidRPr="005C6208" w:rsidRDefault="005D5814" w:rsidP="0094242F">
      <w:pPr>
        <w:pStyle w:val="ListParagraph"/>
        <w:widowControl/>
        <w:numPr>
          <w:ilvl w:val="0"/>
          <w:numId w:val="77"/>
        </w:numPr>
        <w:spacing w:line="259" w:lineRule="auto"/>
        <w:jc w:val="both"/>
        <w:rPr>
          <w:rFonts w:ascii="Times New Roman" w:hAnsi="Times New Roman"/>
          <w:lang w:eastAsia="en-US"/>
        </w:rPr>
      </w:pPr>
      <w:r w:rsidRPr="005C6208">
        <w:rPr>
          <w:rFonts w:ascii="Times New Roman" w:hAnsi="Times New Roman"/>
          <w:lang w:eastAsia="en-US"/>
        </w:rPr>
        <w:t>за строежите, за които не се упражнява строителен надзор - с отчет до кмета на общината по образец съгласно изискванията на Наредбата за управление на строителните отпадъци и за влагане на рециклирани строителни материали.</w:t>
      </w:r>
    </w:p>
    <w:p w14:paraId="548D7516" w14:textId="77777777" w:rsidR="005D5814" w:rsidRPr="005C6208" w:rsidRDefault="005D5814" w:rsidP="0094242F">
      <w:pPr>
        <w:spacing w:line="259" w:lineRule="auto"/>
        <w:jc w:val="both"/>
        <w:rPr>
          <w:rFonts w:ascii="Times New Roman" w:eastAsia="Times New Roman" w:hAnsi="Times New Roman" w:cs="Times New Roman"/>
        </w:rPr>
      </w:pPr>
    </w:p>
    <w:p w14:paraId="51D1C0E8"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Докладите и отчетите се представят за одобрение от органа, одобрил инвестиционния проект.</w:t>
      </w:r>
    </w:p>
    <w:p w14:paraId="76E25E0B"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националната нормативна уредба възложителите на СМР на проекти, финансирани с публични средства, имат задължението за влагането в строежите на рециклирани строителни материали или на третирани строителни отпадъци за материално оползотворяване в обратни насипи съгласно Приложение № 8 към Наредбата за управление на строителните отпадъци и за влагане на рециклирани строителни материали в количества</w:t>
      </w:r>
    </w:p>
    <w:p w14:paraId="653EBD10" w14:textId="77777777" w:rsidR="005D5814" w:rsidRPr="005C6208" w:rsidRDefault="005D581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Както в преобладаващия брой общини в страната, така и в община </w:t>
      </w:r>
      <w:r w:rsidR="00D840D7" w:rsidRPr="005C6208">
        <w:rPr>
          <w:rFonts w:ascii="Times New Roman" w:eastAsia="Times New Roman" w:hAnsi="Times New Roman" w:cs="Times New Roman"/>
        </w:rPr>
        <w:t>Никопол</w:t>
      </w:r>
      <w:r w:rsidRPr="005C6208">
        <w:rPr>
          <w:rFonts w:ascii="Times New Roman" w:eastAsia="Times New Roman" w:hAnsi="Times New Roman" w:cs="Times New Roman"/>
        </w:rPr>
        <w:t xml:space="preserve"> управлението на строителните отпадъци изисква допълнителни усилия, за да се подобри йерархията на управление и на този поток отпадъци. </w:t>
      </w:r>
    </w:p>
    <w:p w14:paraId="32E7EC66" w14:textId="77777777" w:rsidR="00B27F18"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Също така е целесъобразно отпадъците от ремонтни дейности на домакинствата, генерирани на територията на общината, да се събират разделно, а не да се изхвърлят в и до контейнерите за смесени битови отпадъци. Събраните отпадъци могат да се използват за обратни насипи или </w:t>
      </w:r>
      <w:proofErr w:type="spellStart"/>
      <w:r w:rsidRPr="005C6208">
        <w:rPr>
          <w:rFonts w:ascii="Times New Roman" w:eastAsiaTheme="minorHAnsi" w:hAnsi="Times New Roman" w:cs="Times New Roman"/>
          <w:lang w:eastAsia="en-US"/>
        </w:rPr>
        <w:t>рекултивационни</w:t>
      </w:r>
      <w:proofErr w:type="spellEnd"/>
      <w:r w:rsidRPr="005C6208">
        <w:rPr>
          <w:rFonts w:ascii="Times New Roman" w:eastAsiaTheme="minorHAnsi" w:hAnsi="Times New Roman" w:cs="Times New Roman"/>
          <w:lang w:eastAsia="en-US"/>
        </w:rPr>
        <w:t xml:space="preserve"> дейности, както и за </w:t>
      </w:r>
      <w:proofErr w:type="spellStart"/>
      <w:r w:rsidRPr="005C6208">
        <w:rPr>
          <w:rFonts w:ascii="Times New Roman" w:eastAsiaTheme="minorHAnsi" w:hAnsi="Times New Roman" w:cs="Times New Roman"/>
          <w:lang w:eastAsia="en-US"/>
        </w:rPr>
        <w:t>запръстяване</w:t>
      </w:r>
      <w:proofErr w:type="spellEnd"/>
      <w:r w:rsidRPr="005C6208">
        <w:rPr>
          <w:rFonts w:ascii="Times New Roman" w:eastAsiaTheme="minorHAnsi" w:hAnsi="Times New Roman" w:cs="Times New Roman"/>
          <w:lang w:eastAsia="en-US"/>
        </w:rPr>
        <w:t xml:space="preserve"> на регионалното депо за битови отпадъци, т.е. за тези количества няма да се заплащат отчисления за депониране за битови отпадъци. </w:t>
      </w:r>
    </w:p>
    <w:p w14:paraId="0664D9E1" w14:textId="7BE3F45A" w:rsidR="004A2801" w:rsidRPr="005C6208" w:rsidRDefault="00A720D8" w:rsidP="0094242F">
      <w:pPr>
        <w:spacing w:line="259" w:lineRule="auto"/>
        <w:jc w:val="both"/>
        <w:rPr>
          <w:rFonts w:ascii="Times New Roman" w:eastAsia="Times New Roman" w:hAnsi="Times New Roman" w:cs="Times New Roman"/>
          <w:sz w:val="28"/>
          <w:szCs w:val="28"/>
        </w:rPr>
      </w:pPr>
      <w:r w:rsidRPr="005C6208">
        <w:rPr>
          <w:rFonts w:ascii="Times New Roman" w:eastAsia="Times New Roman" w:hAnsi="Times New Roman" w:cs="Times New Roman"/>
        </w:rPr>
        <w:t>Съгласно разпоредбите на чл.25 от Наредбата за управлението на отпадъците на територията на община Никопол, кметът на общината отговаря за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общината, като съдейства или сключва договор с лица притежаващи разрешение по чл.35 от ЗУО за извършване на тези дейности</w:t>
      </w:r>
      <w:r w:rsidR="004A2801" w:rsidRPr="005C6208">
        <w:rPr>
          <w:rFonts w:ascii="Times New Roman" w:eastAsia="Times New Roman" w:hAnsi="Times New Roman" w:cs="Times New Roman"/>
        </w:rPr>
        <w:t>, като притежателите им заплащат цена на услугата в лв./тон на съответния оператор</w:t>
      </w:r>
      <w:r w:rsidR="00234CFE" w:rsidRPr="005C6208">
        <w:rPr>
          <w:rFonts w:ascii="Times New Roman" w:eastAsia="Times New Roman" w:hAnsi="Times New Roman" w:cs="Times New Roman"/>
        </w:rPr>
        <w:t>, в съответствие с ч</w:t>
      </w:r>
      <w:r w:rsidR="004A2801" w:rsidRPr="005C6208">
        <w:rPr>
          <w:rFonts w:ascii="Times New Roman" w:eastAsia="Times New Roman" w:hAnsi="Times New Roman" w:cs="Times New Roman"/>
        </w:rPr>
        <w:t>л.</w:t>
      </w:r>
      <w:r w:rsidR="00234CFE" w:rsidRPr="005C6208">
        <w:rPr>
          <w:rFonts w:ascii="Times New Roman" w:eastAsia="Times New Roman" w:hAnsi="Times New Roman" w:cs="Times New Roman"/>
        </w:rPr>
        <w:t xml:space="preserve"> </w:t>
      </w:r>
      <w:r w:rsidR="004A2801" w:rsidRPr="005C6208">
        <w:rPr>
          <w:rFonts w:ascii="Times New Roman" w:eastAsia="Times New Roman" w:hAnsi="Times New Roman" w:cs="Times New Roman"/>
        </w:rPr>
        <w:t>30</w:t>
      </w:r>
      <w:r w:rsidR="00234CFE" w:rsidRPr="005C6208">
        <w:rPr>
          <w:rFonts w:ascii="Times New Roman" w:eastAsia="Times New Roman" w:hAnsi="Times New Roman" w:cs="Times New Roman"/>
        </w:rPr>
        <w:t xml:space="preserve"> от ЗУО.</w:t>
      </w:r>
    </w:p>
    <w:p w14:paraId="66073187" w14:textId="77777777" w:rsidR="005D5814"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Мерките в наст</w:t>
      </w:r>
      <w:r w:rsidR="004A2801" w:rsidRPr="005C6208">
        <w:rPr>
          <w:rFonts w:ascii="Times New Roman" w:eastAsiaTheme="minorHAnsi" w:hAnsi="Times New Roman" w:cs="Times New Roman"/>
          <w:lang w:eastAsia="en-US"/>
        </w:rPr>
        <w:t xml:space="preserve">оящата Подпрограма за </w:t>
      </w:r>
      <w:proofErr w:type="spellStart"/>
      <w:r w:rsidR="004A2801" w:rsidRPr="005C6208">
        <w:rPr>
          <w:rFonts w:ascii="Times New Roman" w:eastAsiaTheme="minorHAnsi" w:hAnsi="Times New Roman" w:cs="Times New Roman"/>
          <w:lang w:eastAsia="en-US"/>
        </w:rPr>
        <w:t>строителн</w:t>
      </w:r>
      <w:r w:rsidRPr="005C6208">
        <w:rPr>
          <w:rFonts w:ascii="Times New Roman" w:eastAsiaTheme="minorHAnsi" w:hAnsi="Times New Roman" w:cs="Times New Roman"/>
          <w:lang w:eastAsia="en-US"/>
        </w:rPr>
        <w:t>те</w:t>
      </w:r>
      <w:proofErr w:type="spellEnd"/>
      <w:r w:rsidRPr="005C6208">
        <w:rPr>
          <w:rFonts w:ascii="Times New Roman" w:eastAsiaTheme="minorHAnsi" w:hAnsi="Times New Roman" w:cs="Times New Roman"/>
          <w:lang w:eastAsia="en-US"/>
        </w:rPr>
        <w:t xml:space="preserve"> отпадъци се отнасят основно до:</w:t>
      </w:r>
    </w:p>
    <w:p w14:paraId="3D03E900" w14:textId="77777777" w:rsidR="00BB504E" w:rsidRPr="005C6208" w:rsidRDefault="00BB504E" w:rsidP="0094242F">
      <w:pPr>
        <w:pStyle w:val="ListParagraph"/>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p>
    <w:p w14:paraId="5A0E807C" w14:textId="77777777" w:rsidR="00BB504E" w:rsidRPr="005C6208" w:rsidRDefault="00BB504E" w:rsidP="0094242F">
      <w:pPr>
        <w:pStyle w:val="ListParagraph"/>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Включване в отговорностите на съответните компетентни звена на община Никопол  да изпълняват изискванията относно строителните отпадъци като Възложител на строителни дейности</w:t>
      </w:r>
    </w:p>
    <w:p w14:paraId="79640CEE" w14:textId="77777777" w:rsidR="00BB504E" w:rsidRPr="005C6208" w:rsidRDefault="00BB504E" w:rsidP="0094242F">
      <w:pPr>
        <w:pStyle w:val="ListParagraph"/>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Включване в тръжните документи за строителство на изискването за оползотворяване на строителни отпадъци в обратни насипи</w:t>
      </w:r>
    </w:p>
    <w:p w14:paraId="0E50F848" w14:textId="77777777" w:rsidR="00BB504E" w:rsidRPr="005C6208" w:rsidRDefault="00BB504E" w:rsidP="0094242F">
      <w:pPr>
        <w:pStyle w:val="ListParagraph"/>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t>Включване в тръжните документи за строителство на сгради на изискването за влагане в строежите на рециклирани строителни материали</w:t>
      </w:r>
    </w:p>
    <w:p w14:paraId="53519256" w14:textId="77777777" w:rsidR="001F2BB5" w:rsidRPr="005C6208" w:rsidRDefault="00BB504E" w:rsidP="0094242F">
      <w:pPr>
        <w:pStyle w:val="ListParagraph"/>
        <w:widowControl/>
        <w:numPr>
          <w:ilvl w:val="0"/>
          <w:numId w:val="81"/>
        </w:numPr>
        <w:spacing w:line="259" w:lineRule="auto"/>
        <w:jc w:val="both"/>
        <w:rPr>
          <w:rFonts w:ascii="Times New Roman" w:hAnsi="Times New Roman"/>
          <w:lang w:bidi="ar-SA"/>
        </w:rPr>
      </w:pPr>
      <w:r w:rsidRPr="005C6208">
        <w:rPr>
          <w:rFonts w:ascii="Times New Roman" w:hAnsi="Times New Roman"/>
          <w:lang w:bidi="ar-SA"/>
        </w:rPr>
        <w:lastRenderedPageBreak/>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p w14:paraId="7E5234F0" w14:textId="77777777" w:rsidR="00234CFE" w:rsidRPr="005C6208" w:rsidRDefault="00234CFE" w:rsidP="0094242F">
      <w:pPr>
        <w:spacing w:line="259" w:lineRule="auto"/>
        <w:jc w:val="both"/>
        <w:rPr>
          <w:rFonts w:ascii="Times New Roman" w:eastAsiaTheme="minorHAnsi" w:hAnsi="Times New Roman" w:cs="Times New Roman"/>
          <w:lang w:eastAsia="en-US"/>
        </w:rPr>
      </w:pPr>
    </w:p>
    <w:p w14:paraId="7B67BF36" w14:textId="73221A27" w:rsidR="005D5814" w:rsidRPr="005C6208" w:rsidRDefault="005D581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В настоящата подпрограма не са включени част от мерките, които имат пряка връзка с постигане на нейните цели, тъй като са включени в други подпрограми, например:</w:t>
      </w:r>
    </w:p>
    <w:p w14:paraId="561F6FE1" w14:textId="77777777" w:rsidR="005D5814" w:rsidRPr="005C6208" w:rsidRDefault="005D5814" w:rsidP="00594D23">
      <w:pPr>
        <w:pStyle w:val="ListParagraph"/>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програми за обучение и повишаване капацитета на служителите за целите на изпълнение на изискванията за строителните отпадъци;</w:t>
      </w:r>
    </w:p>
    <w:p w14:paraId="0F13EEEC" w14:textId="77777777" w:rsidR="005D5814" w:rsidRPr="005C6208" w:rsidRDefault="005D5814" w:rsidP="00594D23">
      <w:pPr>
        <w:pStyle w:val="ListParagraph"/>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осъществяване на информационни кампании за насърчаване на населението и бизнеса да събира разделно отпадъците, в т.ч. строителните отпадъци;</w:t>
      </w:r>
    </w:p>
    <w:p w14:paraId="0AC18198" w14:textId="77777777" w:rsidR="005D5814" w:rsidRPr="005C6208" w:rsidRDefault="005D5814" w:rsidP="00594D23">
      <w:pPr>
        <w:pStyle w:val="ListParagraph"/>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внедряване на интегрирана информационна система за управление на отпадъците, вкл. модул за строителните отпадъци и от разрушаване на сгради;</w:t>
      </w:r>
    </w:p>
    <w:p w14:paraId="3C955DFD" w14:textId="77777777" w:rsidR="005D5814" w:rsidRPr="005C6208" w:rsidRDefault="005D5814" w:rsidP="00594D23">
      <w:pPr>
        <w:pStyle w:val="ListParagraph"/>
        <w:widowControl/>
        <w:numPr>
          <w:ilvl w:val="0"/>
          <w:numId w:val="78"/>
        </w:numPr>
        <w:spacing w:line="259" w:lineRule="auto"/>
        <w:ind w:left="426"/>
        <w:jc w:val="both"/>
        <w:rPr>
          <w:rFonts w:ascii="Times New Roman" w:eastAsiaTheme="minorHAnsi" w:hAnsi="Times New Roman"/>
          <w:lang w:eastAsia="en-US"/>
        </w:rPr>
      </w:pPr>
      <w:r w:rsidRPr="005C6208">
        <w:rPr>
          <w:rFonts w:ascii="Times New Roman" w:eastAsiaTheme="minorHAnsi" w:hAnsi="Times New Roman"/>
          <w:lang w:eastAsia="en-US"/>
        </w:rPr>
        <w:t>подобряване на контролната дейност, в т.ч. относно спазване на изискванията за строителните отпадъци.</w:t>
      </w:r>
    </w:p>
    <w:p w14:paraId="49438E79" w14:textId="77777777" w:rsidR="005D5814" w:rsidRPr="005C6208" w:rsidRDefault="005D5814" w:rsidP="0094242F">
      <w:pPr>
        <w:spacing w:line="259" w:lineRule="auto"/>
        <w:jc w:val="both"/>
        <w:rPr>
          <w:rFonts w:ascii="Times New Roman" w:hAnsi="Times New Roman" w:cs="Times New Roman"/>
        </w:rPr>
      </w:pPr>
    </w:p>
    <w:p w14:paraId="3FBD9073" w14:textId="77777777" w:rsidR="005D5814" w:rsidRPr="005C6208" w:rsidRDefault="005D5814" w:rsidP="0094242F">
      <w:pPr>
        <w:spacing w:line="259" w:lineRule="auto"/>
        <w:rPr>
          <w:rFonts w:ascii="Times New Roman" w:hAnsi="Times New Roman" w:cs="Times New Roman"/>
        </w:rPr>
        <w:sectPr w:rsidR="005D5814" w:rsidRPr="005C6208" w:rsidSect="0094242F">
          <w:pgSz w:w="11907" w:h="16839" w:code="9"/>
          <w:pgMar w:top="1417" w:right="1417" w:bottom="1417" w:left="1417" w:header="720" w:footer="193" w:gutter="0"/>
          <w:cols w:space="720"/>
          <w:docGrid w:linePitch="360"/>
        </w:sectPr>
      </w:pPr>
    </w:p>
    <w:p w14:paraId="58903003" w14:textId="4BDD3347" w:rsidR="003524BF" w:rsidRPr="00594D23" w:rsidRDefault="00594D23" w:rsidP="00220E17">
      <w:pPr>
        <w:pStyle w:val="Caption"/>
      </w:pPr>
      <w:bookmarkStart w:id="104" w:name="_Toc60667263"/>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8</w:t>
      </w:r>
      <w:r w:rsidRPr="00594D23">
        <w:fldChar w:fldCharType="end"/>
      </w:r>
      <w:r w:rsidR="005D5814" w:rsidRPr="005C6208">
        <w:t xml:space="preserve"> </w:t>
      </w:r>
      <w:r w:rsidR="005D5814" w:rsidRPr="00594D23">
        <w:t>План за действие - Програмата за достигане на целите за рециклиране и оползотворяване на строителни отпадъци и отпадъци от разрушаване на сгради</w:t>
      </w:r>
      <w:bookmarkEnd w:id="104"/>
    </w:p>
    <w:tbl>
      <w:tblPr>
        <w:tblW w:w="14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7"/>
        <w:gridCol w:w="1669"/>
        <w:gridCol w:w="1464"/>
        <w:gridCol w:w="1338"/>
        <w:gridCol w:w="2469"/>
        <w:gridCol w:w="1838"/>
        <w:gridCol w:w="1749"/>
        <w:gridCol w:w="1553"/>
      </w:tblGrid>
      <w:tr w:rsidR="00BC27CD" w:rsidRPr="005C6208" w14:paraId="164C7967" w14:textId="77777777" w:rsidTr="00234CFE">
        <w:trPr>
          <w:trHeight w:val="705"/>
        </w:trPr>
        <w:tc>
          <w:tcPr>
            <w:tcW w:w="2709" w:type="dxa"/>
            <w:vMerge w:val="restart"/>
            <w:shd w:val="clear" w:color="auto" w:fill="C3D8D7" w:themeFill="accent2" w:themeFillTint="99"/>
            <w:vAlign w:val="center"/>
            <w:hideMark/>
          </w:tcPr>
          <w:p w14:paraId="2E8ED0F0"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700" w:type="dxa"/>
            <w:shd w:val="clear" w:color="auto" w:fill="C3D8D7" w:themeFill="accent2" w:themeFillTint="99"/>
            <w:vAlign w:val="center"/>
            <w:hideMark/>
          </w:tcPr>
          <w:p w14:paraId="37F2459B"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00" w:type="dxa"/>
            <w:vMerge w:val="restart"/>
            <w:shd w:val="clear" w:color="auto" w:fill="C3D8D7" w:themeFill="accent2" w:themeFillTint="99"/>
            <w:vAlign w:val="center"/>
            <w:hideMark/>
          </w:tcPr>
          <w:p w14:paraId="64650A8C"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340" w:type="dxa"/>
            <w:vMerge w:val="restart"/>
            <w:shd w:val="clear" w:color="auto" w:fill="C3D8D7" w:themeFill="accent2" w:themeFillTint="99"/>
            <w:vAlign w:val="center"/>
            <w:hideMark/>
          </w:tcPr>
          <w:p w14:paraId="13528264"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2506" w:type="dxa"/>
            <w:vMerge w:val="restart"/>
            <w:shd w:val="clear" w:color="auto" w:fill="C3D8D7" w:themeFill="accent2" w:themeFillTint="99"/>
            <w:vAlign w:val="center"/>
            <w:hideMark/>
          </w:tcPr>
          <w:p w14:paraId="5F60EE86"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3543" w:type="dxa"/>
            <w:gridSpan w:val="2"/>
            <w:shd w:val="clear" w:color="auto" w:fill="C3D8D7" w:themeFill="accent2" w:themeFillTint="99"/>
            <w:vAlign w:val="center"/>
            <w:hideMark/>
          </w:tcPr>
          <w:p w14:paraId="24AB6D5D"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559" w:type="dxa"/>
            <w:vMerge w:val="restart"/>
            <w:shd w:val="clear" w:color="auto" w:fill="C3D8D7" w:themeFill="accent2" w:themeFillTint="99"/>
            <w:vAlign w:val="center"/>
            <w:hideMark/>
          </w:tcPr>
          <w:p w14:paraId="5F8F44BA"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BC27CD" w:rsidRPr="005C6208" w14:paraId="05A1856C" w14:textId="77777777" w:rsidTr="00234CFE">
        <w:trPr>
          <w:trHeight w:val="300"/>
        </w:trPr>
        <w:tc>
          <w:tcPr>
            <w:tcW w:w="2709" w:type="dxa"/>
            <w:vMerge/>
            <w:vAlign w:val="center"/>
            <w:hideMark/>
          </w:tcPr>
          <w:p w14:paraId="0EDA1221"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700" w:type="dxa"/>
            <w:shd w:val="clear" w:color="auto" w:fill="C3D8D7" w:themeFill="accent2" w:themeFillTint="99"/>
            <w:vAlign w:val="center"/>
            <w:hideMark/>
          </w:tcPr>
          <w:p w14:paraId="5EF627D2"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00" w:type="dxa"/>
            <w:vMerge/>
            <w:vAlign w:val="center"/>
            <w:hideMark/>
          </w:tcPr>
          <w:p w14:paraId="24628718"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340" w:type="dxa"/>
            <w:vMerge/>
            <w:vAlign w:val="center"/>
            <w:hideMark/>
          </w:tcPr>
          <w:p w14:paraId="72E57B7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2506" w:type="dxa"/>
            <w:vMerge/>
            <w:vAlign w:val="center"/>
            <w:hideMark/>
          </w:tcPr>
          <w:p w14:paraId="68BE2C3D"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c>
          <w:tcPr>
            <w:tcW w:w="1843" w:type="dxa"/>
            <w:shd w:val="clear" w:color="auto" w:fill="C3D8D7" w:themeFill="accent2" w:themeFillTint="99"/>
            <w:vAlign w:val="center"/>
            <w:hideMark/>
          </w:tcPr>
          <w:p w14:paraId="62B4205C"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1700" w:type="dxa"/>
            <w:shd w:val="clear" w:color="auto" w:fill="C3D8D7" w:themeFill="accent2" w:themeFillTint="99"/>
            <w:vAlign w:val="center"/>
            <w:hideMark/>
          </w:tcPr>
          <w:p w14:paraId="334A6175" w14:textId="77777777" w:rsidR="00BC27CD" w:rsidRPr="005C6208" w:rsidRDefault="00BC27C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559" w:type="dxa"/>
            <w:vMerge/>
            <w:vAlign w:val="center"/>
            <w:hideMark/>
          </w:tcPr>
          <w:p w14:paraId="47899EE5" w14:textId="77777777" w:rsidR="00BC27CD" w:rsidRPr="005C6208" w:rsidRDefault="00BC27CD" w:rsidP="0094242F">
            <w:pPr>
              <w:widowControl/>
              <w:spacing w:line="259" w:lineRule="auto"/>
              <w:rPr>
                <w:rFonts w:ascii="Times New Roman" w:eastAsia="Times New Roman" w:hAnsi="Times New Roman" w:cs="Times New Roman"/>
                <w:i/>
                <w:iCs/>
                <w:sz w:val="22"/>
                <w:szCs w:val="22"/>
                <w:lang w:bidi="ar-SA"/>
              </w:rPr>
            </w:pPr>
          </w:p>
        </w:tc>
      </w:tr>
      <w:tr w:rsidR="00BC27CD" w:rsidRPr="005C6208" w14:paraId="4BEEEBAD" w14:textId="77777777" w:rsidTr="00234CFE">
        <w:trPr>
          <w:trHeight w:val="20"/>
        </w:trPr>
        <w:tc>
          <w:tcPr>
            <w:tcW w:w="2709" w:type="dxa"/>
            <w:shd w:val="clear" w:color="auto" w:fill="FFFFFF" w:themeFill="background1"/>
            <w:vAlign w:val="center"/>
            <w:hideMark/>
          </w:tcPr>
          <w:p w14:paraId="208825A0"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p>
        </w:tc>
        <w:tc>
          <w:tcPr>
            <w:tcW w:w="1700" w:type="dxa"/>
            <w:shd w:val="clear" w:color="auto" w:fill="FFFFFF" w:themeFill="background1"/>
            <w:vAlign w:val="center"/>
            <w:hideMark/>
          </w:tcPr>
          <w:p w14:paraId="2218371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1606C155"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1C33880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506" w:type="dxa"/>
            <w:shd w:val="clear" w:color="auto" w:fill="FFFFFF" w:themeFill="background1"/>
            <w:vAlign w:val="center"/>
            <w:hideMark/>
          </w:tcPr>
          <w:p w14:paraId="7FF696E9"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Организирана система за разделно събиране на строителни отпадъци от ремонтна дейност, образувани от домакинствата </w:t>
            </w:r>
          </w:p>
        </w:tc>
        <w:tc>
          <w:tcPr>
            <w:tcW w:w="1843" w:type="dxa"/>
            <w:shd w:val="clear" w:color="auto" w:fill="FFFFFF" w:themeFill="background1"/>
            <w:vAlign w:val="center"/>
            <w:hideMark/>
          </w:tcPr>
          <w:p w14:paraId="32085A1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Количество оползотворени отпадъци</w:t>
            </w:r>
          </w:p>
        </w:tc>
        <w:tc>
          <w:tcPr>
            <w:tcW w:w="1700" w:type="dxa"/>
            <w:shd w:val="clear" w:color="auto" w:fill="FFFFFF" w:themeFill="background1"/>
            <w:vAlign w:val="center"/>
            <w:hideMark/>
          </w:tcPr>
          <w:p w14:paraId="0574D82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Ежегодно оползотворени 100т </w:t>
            </w:r>
          </w:p>
        </w:tc>
        <w:tc>
          <w:tcPr>
            <w:tcW w:w="1559" w:type="dxa"/>
            <w:shd w:val="clear" w:color="auto" w:fill="FFFFFF" w:themeFill="background1"/>
            <w:vAlign w:val="center"/>
            <w:hideMark/>
          </w:tcPr>
          <w:p w14:paraId="6E94578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BC27CD" w:rsidRPr="005C6208" w14:paraId="271EFF68" w14:textId="77777777" w:rsidTr="00234CFE">
        <w:trPr>
          <w:trHeight w:val="20"/>
        </w:trPr>
        <w:tc>
          <w:tcPr>
            <w:tcW w:w="2709" w:type="dxa"/>
            <w:shd w:val="clear" w:color="auto" w:fill="FFFFFF" w:themeFill="background1"/>
            <w:vAlign w:val="center"/>
            <w:hideMark/>
          </w:tcPr>
          <w:p w14:paraId="27D41BA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Включване в отговорностите на съответните компетентни звена на община Никопол  да изпълняват изискванията относно строителните отпадъци като Възложител на строителни дейности</w:t>
            </w:r>
          </w:p>
        </w:tc>
        <w:tc>
          <w:tcPr>
            <w:tcW w:w="1700" w:type="dxa"/>
            <w:shd w:val="clear" w:color="auto" w:fill="FFFFFF" w:themeFill="background1"/>
            <w:vAlign w:val="center"/>
            <w:hideMark/>
          </w:tcPr>
          <w:p w14:paraId="0F3573F1"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10ADA6B7"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70E17CD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2506" w:type="dxa"/>
            <w:shd w:val="clear" w:color="auto" w:fill="FFFFFF" w:themeFill="background1"/>
            <w:vAlign w:val="center"/>
            <w:hideMark/>
          </w:tcPr>
          <w:p w14:paraId="158027F1"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843" w:type="dxa"/>
            <w:shd w:val="clear" w:color="auto" w:fill="FFFFFF" w:themeFill="background1"/>
            <w:vAlign w:val="center"/>
            <w:hideMark/>
          </w:tcPr>
          <w:p w14:paraId="7089138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Изготвен е проект на актуализация на функционалните характеристики на дирекциите на община Никопол със съответните изисквания</w:t>
            </w:r>
          </w:p>
        </w:tc>
        <w:tc>
          <w:tcPr>
            <w:tcW w:w="1700" w:type="dxa"/>
            <w:shd w:val="clear" w:color="auto" w:fill="FFFFFF" w:themeFill="background1"/>
            <w:vAlign w:val="center"/>
            <w:hideMark/>
          </w:tcPr>
          <w:p w14:paraId="55C0019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Функционалните характеристики са актуализирани и одобрени със съответните изисквания</w:t>
            </w:r>
          </w:p>
        </w:tc>
        <w:tc>
          <w:tcPr>
            <w:tcW w:w="1559" w:type="dxa"/>
            <w:shd w:val="clear" w:color="auto" w:fill="FFFFFF" w:themeFill="background1"/>
            <w:vAlign w:val="center"/>
            <w:hideMark/>
          </w:tcPr>
          <w:p w14:paraId="420A7B0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789E58F8" w14:textId="77777777" w:rsidTr="00234CFE">
        <w:trPr>
          <w:trHeight w:val="20"/>
        </w:trPr>
        <w:tc>
          <w:tcPr>
            <w:tcW w:w="2709" w:type="dxa"/>
            <w:shd w:val="clear" w:color="auto" w:fill="FFFFFF" w:themeFill="background1"/>
            <w:vAlign w:val="center"/>
            <w:hideMark/>
          </w:tcPr>
          <w:p w14:paraId="6B390B4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Включване в тръжните документи за строителство на изискването за оползотворяване на строителни отпадъци в обратни насипи</w:t>
            </w:r>
          </w:p>
        </w:tc>
        <w:tc>
          <w:tcPr>
            <w:tcW w:w="1700" w:type="dxa"/>
            <w:shd w:val="clear" w:color="auto" w:fill="FFFFFF" w:themeFill="background1"/>
            <w:vAlign w:val="center"/>
            <w:hideMark/>
          </w:tcPr>
          <w:p w14:paraId="06727C1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00" w:type="dxa"/>
            <w:shd w:val="clear" w:color="auto" w:fill="FFFFFF" w:themeFill="background1"/>
            <w:vAlign w:val="center"/>
            <w:hideMark/>
          </w:tcPr>
          <w:p w14:paraId="7110056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0EAD1CD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506" w:type="dxa"/>
            <w:shd w:val="clear" w:color="auto" w:fill="FFFFFF" w:themeFill="background1"/>
            <w:vAlign w:val="center"/>
            <w:hideMark/>
          </w:tcPr>
          <w:p w14:paraId="2238097F"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Строителни отпадъци се оползотворяват в обратни насипи</w:t>
            </w:r>
          </w:p>
        </w:tc>
        <w:tc>
          <w:tcPr>
            <w:tcW w:w="1843" w:type="dxa"/>
            <w:shd w:val="clear" w:color="auto" w:fill="FFFFFF" w:themeFill="background1"/>
            <w:vAlign w:val="center"/>
            <w:hideMark/>
          </w:tcPr>
          <w:p w14:paraId="5AD1191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2021-2022  - 8%             </w:t>
            </w:r>
            <w:r w:rsidRPr="005C6208">
              <w:rPr>
                <w:rFonts w:ascii="Times New Roman" w:eastAsia="Times New Roman" w:hAnsi="Times New Roman" w:cs="Times New Roman"/>
                <w:sz w:val="22"/>
                <w:szCs w:val="22"/>
                <w:lang w:bidi="ar-SA"/>
              </w:rPr>
              <w:br/>
              <w:t xml:space="preserve">2023-2024 - 9%  </w:t>
            </w:r>
            <w:r w:rsidRPr="005C6208">
              <w:rPr>
                <w:rFonts w:ascii="Times New Roman" w:eastAsia="Times New Roman" w:hAnsi="Times New Roman" w:cs="Times New Roman"/>
                <w:sz w:val="22"/>
                <w:szCs w:val="22"/>
                <w:lang w:bidi="ar-SA"/>
              </w:rPr>
              <w:br/>
              <w:t xml:space="preserve">2025 - 10%                     </w:t>
            </w:r>
            <w:r w:rsidRPr="005C6208">
              <w:rPr>
                <w:rFonts w:ascii="Times New Roman" w:eastAsia="Times New Roman" w:hAnsi="Times New Roman" w:cs="Times New Roman"/>
                <w:sz w:val="22"/>
                <w:szCs w:val="22"/>
                <w:lang w:bidi="ar-SA"/>
              </w:rPr>
              <w:br/>
              <w:t xml:space="preserve">2026-2028 - 11%         </w:t>
            </w:r>
          </w:p>
        </w:tc>
        <w:tc>
          <w:tcPr>
            <w:tcW w:w="1700" w:type="dxa"/>
            <w:shd w:val="clear" w:color="auto" w:fill="FFFFFF" w:themeFill="background1"/>
            <w:vAlign w:val="center"/>
            <w:hideMark/>
          </w:tcPr>
          <w:p w14:paraId="22BD4E6B"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2028 - 12%</w:t>
            </w:r>
          </w:p>
        </w:tc>
        <w:tc>
          <w:tcPr>
            <w:tcW w:w="1559" w:type="dxa"/>
            <w:shd w:val="clear" w:color="auto" w:fill="FFFFFF" w:themeFill="background1"/>
            <w:vAlign w:val="center"/>
            <w:hideMark/>
          </w:tcPr>
          <w:p w14:paraId="53763364"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588F78BB" w14:textId="77777777" w:rsidTr="00234CFE">
        <w:trPr>
          <w:trHeight w:val="20"/>
        </w:trPr>
        <w:tc>
          <w:tcPr>
            <w:tcW w:w="2709" w:type="dxa"/>
            <w:shd w:val="clear" w:color="auto" w:fill="FFFFFF" w:themeFill="background1"/>
            <w:vAlign w:val="center"/>
            <w:hideMark/>
          </w:tcPr>
          <w:p w14:paraId="6DC8138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Включване в тръжните документи за строителство </w:t>
            </w:r>
            <w:r w:rsidRPr="005C6208">
              <w:rPr>
                <w:rFonts w:ascii="Times New Roman" w:eastAsia="Times New Roman" w:hAnsi="Times New Roman" w:cs="Times New Roman"/>
                <w:sz w:val="22"/>
                <w:szCs w:val="22"/>
                <w:lang w:bidi="ar-SA"/>
              </w:rPr>
              <w:lastRenderedPageBreak/>
              <w:t>на сгради на изискването за влагане в строежите на рециклирани строителни материали</w:t>
            </w:r>
          </w:p>
        </w:tc>
        <w:tc>
          <w:tcPr>
            <w:tcW w:w="1700" w:type="dxa"/>
            <w:shd w:val="clear" w:color="auto" w:fill="FFFFFF" w:themeFill="background1"/>
            <w:vAlign w:val="center"/>
            <w:hideMark/>
          </w:tcPr>
          <w:p w14:paraId="2FA248E9"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w:t>
            </w:r>
          </w:p>
        </w:tc>
        <w:tc>
          <w:tcPr>
            <w:tcW w:w="1400" w:type="dxa"/>
            <w:shd w:val="clear" w:color="auto" w:fill="FFFFFF" w:themeFill="background1"/>
            <w:vAlign w:val="center"/>
            <w:hideMark/>
          </w:tcPr>
          <w:p w14:paraId="7FD3D9E6"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340" w:type="dxa"/>
            <w:shd w:val="clear" w:color="auto" w:fill="FFFFFF" w:themeFill="background1"/>
            <w:vAlign w:val="center"/>
            <w:hideMark/>
          </w:tcPr>
          <w:p w14:paraId="7D5B42CA"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2021-2028</w:t>
            </w:r>
          </w:p>
        </w:tc>
        <w:tc>
          <w:tcPr>
            <w:tcW w:w="2506" w:type="dxa"/>
            <w:shd w:val="clear" w:color="auto" w:fill="FFFFFF" w:themeFill="background1"/>
            <w:vAlign w:val="center"/>
            <w:hideMark/>
          </w:tcPr>
          <w:p w14:paraId="311E3180"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строителството на сгради се влагат </w:t>
            </w:r>
            <w:r w:rsidRPr="005C6208">
              <w:rPr>
                <w:rFonts w:ascii="Times New Roman" w:eastAsia="Times New Roman" w:hAnsi="Times New Roman" w:cs="Times New Roman"/>
                <w:sz w:val="22"/>
                <w:szCs w:val="22"/>
                <w:lang w:bidi="ar-SA"/>
              </w:rPr>
              <w:lastRenderedPageBreak/>
              <w:t xml:space="preserve">рециклирани строителни материали </w:t>
            </w:r>
          </w:p>
        </w:tc>
        <w:tc>
          <w:tcPr>
            <w:tcW w:w="1843" w:type="dxa"/>
            <w:shd w:val="clear" w:color="auto" w:fill="FFFFFF" w:themeFill="background1"/>
            <w:vAlign w:val="center"/>
            <w:hideMark/>
          </w:tcPr>
          <w:p w14:paraId="6E5DC78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xml:space="preserve">2021-2023 - 2%; </w:t>
            </w:r>
            <w:r w:rsidRPr="005C6208">
              <w:rPr>
                <w:rFonts w:ascii="Times New Roman" w:eastAsia="Times New Roman" w:hAnsi="Times New Roman" w:cs="Times New Roman"/>
                <w:sz w:val="22"/>
                <w:szCs w:val="22"/>
                <w:lang w:bidi="ar-SA"/>
              </w:rPr>
              <w:br/>
              <w:t>2024-2028 - 2,5%</w:t>
            </w:r>
          </w:p>
        </w:tc>
        <w:tc>
          <w:tcPr>
            <w:tcW w:w="1700" w:type="dxa"/>
            <w:shd w:val="clear" w:color="auto" w:fill="FFFFFF" w:themeFill="background1"/>
            <w:vAlign w:val="center"/>
            <w:hideMark/>
          </w:tcPr>
          <w:p w14:paraId="1EBD541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2028 - 2,5%</w:t>
            </w:r>
          </w:p>
        </w:tc>
        <w:tc>
          <w:tcPr>
            <w:tcW w:w="1559" w:type="dxa"/>
            <w:shd w:val="clear" w:color="auto" w:fill="FFFFFF" w:themeFill="background1"/>
            <w:vAlign w:val="center"/>
            <w:hideMark/>
          </w:tcPr>
          <w:p w14:paraId="604F2D73"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Зам.-кмет </w:t>
            </w:r>
          </w:p>
        </w:tc>
      </w:tr>
      <w:tr w:rsidR="00BC27CD" w:rsidRPr="005C6208" w14:paraId="7149AABD" w14:textId="77777777" w:rsidTr="00234CFE">
        <w:trPr>
          <w:trHeight w:val="20"/>
        </w:trPr>
        <w:tc>
          <w:tcPr>
            <w:tcW w:w="2709" w:type="dxa"/>
            <w:shd w:val="clear" w:color="auto" w:fill="FFFFFF" w:themeFill="background1"/>
            <w:vAlign w:val="center"/>
            <w:hideMark/>
          </w:tcPr>
          <w:p w14:paraId="1317839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tc>
        <w:tc>
          <w:tcPr>
            <w:tcW w:w="1700" w:type="dxa"/>
            <w:shd w:val="clear" w:color="auto" w:fill="FFFFFF" w:themeFill="background1"/>
            <w:vAlign w:val="center"/>
            <w:hideMark/>
          </w:tcPr>
          <w:p w14:paraId="0820E42C"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300 000</w:t>
            </w:r>
          </w:p>
        </w:tc>
        <w:tc>
          <w:tcPr>
            <w:tcW w:w="1400" w:type="dxa"/>
            <w:shd w:val="clear" w:color="auto" w:fill="FFFFFF" w:themeFill="background1"/>
            <w:vAlign w:val="center"/>
            <w:hideMark/>
          </w:tcPr>
          <w:p w14:paraId="70DE200F"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ОПОС 2021-2027</w:t>
            </w:r>
            <w:r w:rsidRPr="005C6208">
              <w:rPr>
                <w:rFonts w:ascii="Times New Roman" w:eastAsia="Times New Roman" w:hAnsi="Times New Roman" w:cs="Times New Roman"/>
                <w:sz w:val="22"/>
                <w:szCs w:val="22"/>
                <w:lang w:bidi="ar-SA"/>
              </w:rPr>
              <w:br/>
              <w:t>Юридически лица</w:t>
            </w:r>
          </w:p>
        </w:tc>
        <w:tc>
          <w:tcPr>
            <w:tcW w:w="1340" w:type="dxa"/>
            <w:shd w:val="clear" w:color="auto" w:fill="FFFFFF" w:themeFill="background1"/>
            <w:vAlign w:val="center"/>
            <w:hideMark/>
          </w:tcPr>
          <w:p w14:paraId="1480C282"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2025-2028</w:t>
            </w:r>
          </w:p>
        </w:tc>
        <w:tc>
          <w:tcPr>
            <w:tcW w:w="2506" w:type="dxa"/>
            <w:shd w:val="clear" w:color="auto" w:fill="FFFFFF" w:themeFill="background1"/>
            <w:vAlign w:val="center"/>
            <w:hideMark/>
          </w:tcPr>
          <w:p w14:paraId="2AB2ADCD"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и човешкото здраве от вредното въздействие на тези групи  отпадъци</w:t>
            </w:r>
          </w:p>
        </w:tc>
        <w:tc>
          <w:tcPr>
            <w:tcW w:w="1843" w:type="dxa"/>
            <w:shd w:val="clear" w:color="auto" w:fill="FFFFFF" w:themeFill="background1"/>
            <w:vAlign w:val="center"/>
            <w:hideMark/>
          </w:tcPr>
          <w:p w14:paraId="23C24A45"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Сключен договор</w:t>
            </w:r>
          </w:p>
        </w:tc>
        <w:tc>
          <w:tcPr>
            <w:tcW w:w="1700" w:type="dxa"/>
            <w:shd w:val="clear" w:color="auto" w:fill="FFFFFF" w:themeFill="background1"/>
            <w:vAlign w:val="center"/>
            <w:hideMark/>
          </w:tcPr>
          <w:p w14:paraId="6FA806C4"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 проект</w:t>
            </w:r>
          </w:p>
        </w:tc>
        <w:tc>
          <w:tcPr>
            <w:tcW w:w="1559" w:type="dxa"/>
            <w:shd w:val="clear" w:color="auto" w:fill="FFFFFF" w:themeFill="background1"/>
            <w:vAlign w:val="center"/>
            <w:hideMark/>
          </w:tcPr>
          <w:p w14:paraId="1C1874E8" w14:textId="77777777" w:rsidR="00BC27CD" w:rsidRPr="005C6208" w:rsidRDefault="00BC27CD" w:rsidP="00234CFE">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bl>
    <w:p w14:paraId="1AD73EB0" w14:textId="77777777" w:rsidR="00BC27CD" w:rsidRPr="005C6208" w:rsidRDefault="00BC27CD" w:rsidP="0094242F">
      <w:pPr>
        <w:spacing w:line="259" w:lineRule="auto"/>
        <w:rPr>
          <w:rFonts w:ascii="Times New Roman" w:hAnsi="Times New Roman" w:cs="Times New Roman"/>
          <w:lang w:bidi="ar-SA"/>
        </w:rPr>
      </w:pPr>
    </w:p>
    <w:p w14:paraId="4E8C9BA9" w14:textId="77777777" w:rsidR="003524BF" w:rsidRPr="005C6208" w:rsidRDefault="003524BF" w:rsidP="0094242F">
      <w:pPr>
        <w:spacing w:line="259" w:lineRule="auto"/>
        <w:rPr>
          <w:rFonts w:ascii="Times New Roman" w:hAnsi="Times New Roman" w:cs="Times New Roman"/>
          <w:lang w:bidi="ar-SA"/>
        </w:rPr>
        <w:sectPr w:rsidR="003524BF" w:rsidRPr="005C6208" w:rsidSect="0094242F">
          <w:pgSz w:w="16839" w:h="11907" w:orient="landscape" w:code="9"/>
          <w:pgMar w:top="1417" w:right="1417" w:bottom="1417" w:left="1417" w:header="720" w:footer="193" w:gutter="0"/>
          <w:cols w:space="720"/>
          <w:docGrid w:linePitch="360"/>
        </w:sectPr>
      </w:pPr>
    </w:p>
    <w:p w14:paraId="033C854E" w14:textId="77777777" w:rsidR="00C54725" w:rsidRPr="005C6208" w:rsidRDefault="00C54725" w:rsidP="00234CFE">
      <w:pPr>
        <w:spacing w:line="259" w:lineRule="auto"/>
        <w:jc w:val="both"/>
        <w:rPr>
          <w:rFonts w:eastAsiaTheme="minorHAnsi"/>
          <w:lang w:eastAsia="en-US"/>
        </w:rPr>
      </w:pPr>
    </w:p>
    <w:p w14:paraId="43D2ABD2" w14:textId="565B2BEA" w:rsidR="006A182D" w:rsidRPr="005C6208" w:rsidRDefault="00234CFE" w:rsidP="00234CFE">
      <w:pPr>
        <w:keepNext/>
        <w:shd w:val="clear" w:color="auto" w:fill="C3D8D7" w:themeFill="accent2" w:themeFillTint="99"/>
        <w:spacing w:line="259" w:lineRule="auto"/>
        <w:jc w:val="both"/>
        <w:outlineLvl w:val="1"/>
        <w:rPr>
          <w:rFonts w:ascii="Times New Roman" w:hAnsi="Times New Roman" w:cs="Times New Roman"/>
          <w:b/>
          <w:bCs/>
          <w:iCs/>
        </w:rPr>
      </w:pPr>
      <w:bookmarkStart w:id="105" w:name="_Toc57708979"/>
      <w:bookmarkStart w:id="106" w:name="_Toc60667233"/>
      <w:r w:rsidRPr="005C6208">
        <w:rPr>
          <w:rFonts w:ascii="Times New Roman" w:hAnsi="Times New Roman" w:cs="Times New Roman"/>
          <w:b/>
          <w:bCs/>
          <w:iCs/>
        </w:rPr>
        <w:t>ЦЕЛ 2: УВЕЛИЧАВАНЕ НА КОЛИЧЕСТВАТА НА РЕЦИКЛИРАНИТЕ И  ОПОЛЗОТВОРЕНИ ОТПАДЪЦИ</w:t>
      </w:r>
      <w:bookmarkEnd w:id="106"/>
    </w:p>
    <w:p w14:paraId="7ECDE133" w14:textId="77777777" w:rsidR="00234CFE" w:rsidRPr="005C6208" w:rsidRDefault="00234CFE" w:rsidP="00234CFE">
      <w:pPr>
        <w:spacing w:line="259" w:lineRule="auto"/>
        <w:jc w:val="both"/>
        <w:rPr>
          <w:rFonts w:ascii="Times New Roman" w:hAnsi="Times New Roman" w:cs="Times New Roman"/>
          <w:b/>
          <w:bCs/>
        </w:rPr>
      </w:pPr>
    </w:p>
    <w:p w14:paraId="041670C3" w14:textId="59DE42B6" w:rsidR="003524BF" w:rsidRPr="005C6208" w:rsidRDefault="00234CFE" w:rsidP="00234CFE">
      <w:pPr>
        <w:pStyle w:val="2"/>
        <w:numPr>
          <w:ilvl w:val="1"/>
          <w:numId w:val="74"/>
        </w:numPr>
        <w:spacing w:before="0" w:after="0" w:line="259" w:lineRule="auto"/>
        <w:ind w:left="0" w:firstLine="0"/>
        <w:jc w:val="both"/>
        <w:rPr>
          <w:rFonts w:ascii="Times New Roman" w:hAnsi="Times New Roman"/>
          <w:color w:val="auto"/>
          <w:sz w:val="24"/>
          <w:szCs w:val="24"/>
          <w:lang w:val="bg-BG"/>
        </w:rPr>
      </w:pPr>
      <w:bookmarkStart w:id="107" w:name="_Toc60667234"/>
      <w:r w:rsidRPr="005C6208">
        <w:rPr>
          <w:rFonts w:ascii="Times New Roman" w:hAnsi="Times New Roman"/>
          <w:color w:val="auto"/>
          <w:sz w:val="24"/>
          <w:szCs w:val="24"/>
          <w:lang w:val="bg-BG"/>
        </w:rPr>
        <w:t>ПРОГРАМА ЗА ДОСТИГАНЕ НА ЦЕЛИТЕ ЗА РЕЦИКЛИРАНЕ И ОПОЛЗОТВОРЯВАНЕ НА МАСОВО РАЗПРОСТРАНЕНИ ОТПАДЪЦИ (МРО</w:t>
      </w:r>
      <w:bookmarkEnd w:id="105"/>
      <w:r w:rsidRPr="005C6208">
        <w:rPr>
          <w:rFonts w:ascii="Times New Roman" w:hAnsi="Times New Roman"/>
          <w:color w:val="auto"/>
          <w:sz w:val="24"/>
          <w:szCs w:val="24"/>
          <w:lang w:val="bg-BG"/>
        </w:rPr>
        <w:t>)</w:t>
      </w:r>
      <w:bookmarkEnd w:id="107"/>
    </w:p>
    <w:p w14:paraId="6BF0884F" w14:textId="77777777" w:rsidR="003524BF" w:rsidRPr="005C6208" w:rsidRDefault="003524BF" w:rsidP="0094242F">
      <w:pPr>
        <w:spacing w:line="259" w:lineRule="auto"/>
        <w:jc w:val="both"/>
        <w:rPr>
          <w:rFonts w:ascii="Times New Roman" w:eastAsiaTheme="minorHAnsi" w:hAnsi="Times New Roman" w:cs="Times New Roman"/>
          <w:bCs/>
          <w:lang w:eastAsia="en-US"/>
        </w:rPr>
      </w:pPr>
      <w:bookmarkStart w:id="108" w:name="_Toc54085683"/>
      <w:bookmarkStart w:id="109" w:name="_Toc54085869"/>
      <w:bookmarkStart w:id="110" w:name="_Toc55906534"/>
      <w:bookmarkStart w:id="111" w:name="_Toc390187096"/>
      <w:r w:rsidRPr="005C6208">
        <w:rPr>
          <w:rFonts w:ascii="Times New Roman" w:eastAsiaTheme="minorHAnsi" w:hAnsi="Times New Roman" w:cs="Times New Roman"/>
          <w:bCs/>
          <w:lang w:eastAsia="en-US"/>
        </w:rPr>
        <w:t>Съгласно ЗУО „</w:t>
      </w:r>
      <w:r w:rsidRPr="005C6208">
        <w:rPr>
          <w:rFonts w:ascii="Times New Roman" w:eastAsiaTheme="minorHAnsi" w:hAnsi="Times New Roman" w:cs="Times New Roman"/>
          <w:bCs/>
          <w:i/>
          <w:iCs/>
          <w:lang w:eastAsia="en-US"/>
        </w:rPr>
        <w:t>Масово разпространени отпадъци</w:t>
      </w:r>
      <w:r w:rsidRPr="005C6208">
        <w:rPr>
          <w:rFonts w:ascii="Times New Roman" w:eastAsiaTheme="minorHAnsi" w:hAnsi="Times New Roman" w:cs="Times New Roman"/>
          <w:bCs/>
          <w:lang w:eastAsia="en-US"/>
        </w:rPr>
        <w:t>“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bookmarkEnd w:id="108"/>
      <w:bookmarkEnd w:id="109"/>
      <w:bookmarkEnd w:id="110"/>
      <w:r w:rsidRPr="005C6208">
        <w:rPr>
          <w:rFonts w:ascii="Times New Roman" w:eastAsiaTheme="minorHAnsi" w:hAnsi="Times New Roman" w:cs="Times New Roman"/>
          <w:bCs/>
          <w:lang w:eastAsia="en-US"/>
        </w:rPr>
        <w:t>:</w:t>
      </w:r>
    </w:p>
    <w:p w14:paraId="05AA23A2"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опаковки;</w:t>
      </w:r>
    </w:p>
    <w:p w14:paraId="6B25A4BD"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ИУМПС;</w:t>
      </w:r>
    </w:p>
    <w:p w14:paraId="1E2DCAEB"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ИУЕЕО;</w:t>
      </w:r>
    </w:p>
    <w:p w14:paraId="5DCE4E58"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Отпадъчни масла и нефтопродукти;</w:t>
      </w:r>
    </w:p>
    <w:p w14:paraId="4EA06FEB"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гуми;</w:t>
      </w:r>
    </w:p>
    <w:p w14:paraId="7BF25E10" w14:textId="77777777" w:rsidR="003524BF" w:rsidRPr="005C6208" w:rsidRDefault="003524BF" w:rsidP="00594D23">
      <w:pPr>
        <w:pStyle w:val="ListParagraph"/>
        <w:widowControl/>
        <w:numPr>
          <w:ilvl w:val="0"/>
          <w:numId w:val="79"/>
        </w:numPr>
        <w:spacing w:line="259" w:lineRule="auto"/>
        <w:ind w:left="426"/>
        <w:jc w:val="both"/>
        <w:rPr>
          <w:rFonts w:ascii="Times New Roman" w:hAnsi="Times New Roman"/>
        </w:rPr>
      </w:pPr>
      <w:r w:rsidRPr="005C6208">
        <w:rPr>
          <w:rFonts w:ascii="Times New Roman" w:hAnsi="Times New Roman"/>
        </w:rPr>
        <w:t>Отпадъци от батерии и акумулатори.</w:t>
      </w:r>
    </w:p>
    <w:bookmarkEnd w:id="111"/>
    <w:p w14:paraId="1430F16A" w14:textId="77777777" w:rsidR="00743334" w:rsidRPr="005C6208" w:rsidRDefault="00743334" w:rsidP="0094242F">
      <w:pPr>
        <w:spacing w:line="259" w:lineRule="auto"/>
        <w:jc w:val="both"/>
        <w:rPr>
          <w:rFonts w:ascii="Times New Roman" w:eastAsiaTheme="minorHAnsi" w:hAnsi="Times New Roman" w:cs="Times New Roman"/>
          <w:bCs/>
          <w:lang w:eastAsia="en-US"/>
        </w:rPr>
      </w:pPr>
    </w:p>
    <w:p w14:paraId="1C0F87E5" w14:textId="0492F0EA" w:rsidR="00345DF2" w:rsidRPr="005C6208" w:rsidRDefault="003524BF"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Целите за рециклиране и оползотворяване на отпадъците от опаковки, ИУМПС, ИУЕЕО и от батерии и акумулатори са заложени на общоевропейско ниво, а в България са поставени и се изпълняват национални количествени цели и за отпадъци от гуми и за отпадъчни масла и нефтопродукти. Целите за оползотворяване и рециклиране на шестте групи МРО на територията на цялата страна се изпълняват успешно чрез въведените схеми за разширена отговорност на производителя. Поставени са изисквания за ясно определяне на ролите на отделните заинтересовани страни, ефективността на разходите, определянето на вноските, които производителите заплащат, изисквания за прозрачност, както и системи за отчитане и ефективен к</w:t>
      </w:r>
      <w:r w:rsidR="00345DF2" w:rsidRPr="005C6208">
        <w:rPr>
          <w:rFonts w:ascii="Times New Roman" w:eastAsiaTheme="minorHAnsi" w:hAnsi="Times New Roman" w:cs="Times New Roman"/>
          <w:bCs/>
          <w:lang w:eastAsia="en-US"/>
        </w:rPr>
        <w:t>онтрол на дейността на схемите.</w:t>
      </w:r>
    </w:p>
    <w:p w14:paraId="1ADD2E3E" w14:textId="77777777" w:rsidR="00345DF2" w:rsidRPr="005C6208" w:rsidRDefault="00345DF2"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На територията на община Никопол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3243B007" w14:textId="77777777" w:rsidR="003524BF" w:rsidRPr="005C6208" w:rsidRDefault="00345DF2"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В тази връзка </w:t>
      </w:r>
      <w:r w:rsidR="003524BF" w:rsidRPr="005C6208">
        <w:rPr>
          <w:rFonts w:ascii="Times New Roman" w:eastAsiaTheme="minorHAnsi" w:hAnsi="Times New Roman" w:cs="Times New Roman"/>
          <w:bCs/>
          <w:lang w:eastAsia="en-US"/>
        </w:rPr>
        <w:t>общината ще предприеме следните мерки:</w:t>
      </w:r>
    </w:p>
    <w:p w14:paraId="69C4DC86" w14:textId="62C65380"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 xml:space="preserve">Отправяне на предложение за сътрудничество до всички </w:t>
      </w:r>
      <w:proofErr w:type="spellStart"/>
      <w:r w:rsidRPr="005C6208">
        <w:rPr>
          <w:rFonts w:ascii="Times New Roman" w:hAnsi="Times New Roman"/>
          <w:color w:val="auto"/>
          <w:lang w:bidi="ar-SA"/>
        </w:rPr>
        <w:t>ООп</w:t>
      </w:r>
      <w:proofErr w:type="spellEnd"/>
      <w:r w:rsidRPr="005C6208">
        <w:rPr>
          <w:rFonts w:ascii="Times New Roman" w:hAnsi="Times New Roman"/>
          <w:color w:val="auto"/>
          <w:lang w:bidi="ar-SA"/>
        </w:rPr>
        <w:t>, притежаващи разрешение по чл. 81 ЗУО за организиране на системи за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w:t>
      </w:r>
      <w:r w:rsidR="00743334" w:rsidRPr="005C6208">
        <w:rPr>
          <w:rFonts w:ascii="Times New Roman" w:hAnsi="Times New Roman"/>
          <w:color w:val="auto"/>
          <w:lang w:bidi="ar-SA"/>
        </w:rPr>
        <w:t>;</w:t>
      </w:r>
    </w:p>
    <w:p w14:paraId="404CF4AB" w14:textId="218B38FF"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събиране и местата за предаване на масово разпространени отпадъци</w:t>
      </w:r>
      <w:r w:rsidR="00743334" w:rsidRPr="005C6208">
        <w:rPr>
          <w:rFonts w:ascii="Times New Roman" w:hAnsi="Times New Roman"/>
          <w:color w:val="auto"/>
          <w:lang w:bidi="ar-SA"/>
        </w:rPr>
        <w:t>;</w:t>
      </w:r>
    </w:p>
    <w:p w14:paraId="635324DA" w14:textId="75165E48"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lastRenderedPageBreak/>
        <w:t>Изпълнение на информационни кампании за обществеността от ОО на МРО от одобрените им програми</w:t>
      </w:r>
      <w:r w:rsidR="00743334" w:rsidRPr="005C6208">
        <w:rPr>
          <w:rFonts w:ascii="Times New Roman" w:hAnsi="Times New Roman"/>
          <w:color w:val="auto"/>
          <w:lang w:bidi="ar-SA"/>
        </w:rPr>
        <w:t>;</w:t>
      </w:r>
    </w:p>
    <w:p w14:paraId="07B9AC25" w14:textId="3545BA39"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hAnsi="Times New Roman"/>
          <w:color w:val="auto"/>
          <w:lang w:bidi="ar-SA"/>
        </w:rPr>
        <w:t>Публикуване на интернет страницата на общината и широко оповестяване на местонахождението  на търговски обекти,  които извършват продажба на ЕЕО, и в които гражданите, които притежават ИУЕЕО могат да: върнат безплатно ИУЕЕО, при покупката на ново ЕЕО от сходен вид и изпълняващо същите функции или върнат безплатно без да закупуват ЕЕО от подобен вид много малко по размер ИУЕЕО</w:t>
      </w:r>
      <w:r w:rsidR="00743334" w:rsidRPr="005C6208">
        <w:rPr>
          <w:rFonts w:ascii="Times New Roman" w:hAnsi="Times New Roman"/>
          <w:color w:val="auto"/>
          <w:lang w:bidi="ar-SA"/>
        </w:rPr>
        <w:t>;</w:t>
      </w:r>
    </w:p>
    <w:p w14:paraId="790DBEF6" w14:textId="5EE917EF"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eastAsia="Courier New" w:hAnsi="Times New Roman"/>
          <w:color w:val="auto"/>
          <w:lang w:eastAsia="ja-JP" w:bidi="ar-SA"/>
        </w:rPr>
        <w:t xml:space="preserve">Публикуване на интернет страницата на общината и широко оповестяване на </w:t>
      </w:r>
      <w:r w:rsidRPr="005C6208">
        <w:rPr>
          <w:rFonts w:ascii="Times New Roman" w:eastAsia="Courier New" w:hAnsi="Times New Roman"/>
          <w:lang w:eastAsia="ja-JP" w:bidi="ar-SA"/>
        </w:rPr>
        <w:t>местоположението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r w:rsidR="00743334" w:rsidRPr="005C6208">
        <w:rPr>
          <w:rFonts w:ascii="Times New Roman" w:eastAsia="Courier New" w:hAnsi="Times New Roman"/>
          <w:lang w:eastAsia="ja-JP" w:bidi="ar-SA"/>
        </w:rPr>
        <w:t>;</w:t>
      </w:r>
    </w:p>
    <w:p w14:paraId="1F63D410" w14:textId="7D70F6C8" w:rsidR="00BF16F7" w:rsidRPr="005C6208" w:rsidRDefault="00BF16F7" w:rsidP="0094242F">
      <w:pPr>
        <w:pStyle w:val="ListParagraph"/>
        <w:widowControl/>
        <w:numPr>
          <w:ilvl w:val="0"/>
          <w:numId w:val="82"/>
        </w:numPr>
        <w:spacing w:line="259" w:lineRule="auto"/>
        <w:jc w:val="both"/>
        <w:rPr>
          <w:rFonts w:ascii="Times New Roman" w:hAnsi="Times New Roman"/>
          <w:color w:val="auto"/>
          <w:lang w:bidi="ar-SA"/>
        </w:rPr>
      </w:pPr>
      <w:r w:rsidRPr="005C6208">
        <w:rPr>
          <w:rFonts w:ascii="Times New Roman" w:eastAsia="Courier New" w:hAnsi="Times New Roman"/>
          <w:color w:val="auto"/>
          <w:lang w:eastAsia="ja-JP" w:bidi="ar-SA"/>
        </w:rPr>
        <w:t xml:space="preserve">Публикуване на интернет страницата на общината и широко оповестяване на </w:t>
      </w:r>
      <w:r w:rsidRPr="005C6208">
        <w:rPr>
          <w:rFonts w:ascii="Times New Roman" w:eastAsia="Courier New" w:hAnsi="Times New Roman"/>
          <w:lang w:eastAsia="ja-JP" w:bidi="ar-SA"/>
        </w:rPr>
        <w:t>възможностите и начина за обратно безплатно приемане на ИУГ от гражданите в търговски обекти, места за смяна на ИУГ на територията на общината</w:t>
      </w:r>
      <w:r w:rsidR="00743334" w:rsidRPr="005C6208">
        <w:rPr>
          <w:rFonts w:ascii="Times New Roman" w:eastAsia="Courier New" w:hAnsi="Times New Roman"/>
          <w:lang w:eastAsia="ja-JP" w:bidi="ar-SA"/>
        </w:rPr>
        <w:t>;</w:t>
      </w:r>
    </w:p>
    <w:p w14:paraId="49C07275" w14:textId="77777777" w:rsidR="00743334" w:rsidRPr="005C6208" w:rsidRDefault="00743334" w:rsidP="0094242F">
      <w:pPr>
        <w:spacing w:line="259" w:lineRule="auto"/>
        <w:jc w:val="both"/>
        <w:rPr>
          <w:rFonts w:ascii="Times New Roman" w:eastAsiaTheme="minorHAnsi" w:hAnsi="Times New Roman" w:cs="Times New Roman"/>
          <w:bCs/>
          <w:lang w:eastAsia="en-US"/>
        </w:rPr>
      </w:pPr>
    </w:p>
    <w:p w14:paraId="53CB247B" w14:textId="71B86325" w:rsidR="003524BF" w:rsidRPr="005C6208" w:rsidRDefault="003524BF" w:rsidP="0094242F">
      <w:pPr>
        <w:spacing w:line="259" w:lineRule="auto"/>
        <w:jc w:val="both"/>
        <w:rPr>
          <w:rFonts w:ascii="Times New Roman" w:hAnsi="Times New Roman" w:cs="Times New Roman"/>
        </w:rPr>
      </w:pPr>
      <w:r w:rsidRPr="005C6208">
        <w:rPr>
          <w:rFonts w:ascii="Times New Roman" w:eastAsiaTheme="minorHAnsi" w:hAnsi="Times New Roman" w:cs="Times New Roman"/>
          <w:bCs/>
          <w:lang w:eastAsia="en-US"/>
        </w:rPr>
        <w:t>В Плана за действие към настоящата програма не са включени специфични мерки и дейности за подобряване на системите относно рециклиране и оползотворяване на отпадъците от опаковки, тъй като те са включени в Плана за действие към Подпрограмата за управление на опаковките и отпадъците от опаковки</w:t>
      </w:r>
      <w:r w:rsidRPr="005C6208">
        <w:rPr>
          <w:rFonts w:ascii="Times New Roman" w:hAnsi="Times New Roman" w:cs="Times New Roman"/>
        </w:rPr>
        <w:t>.</w:t>
      </w:r>
    </w:p>
    <w:p w14:paraId="33436524" w14:textId="77777777" w:rsidR="003524BF" w:rsidRPr="005C6208" w:rsidRDefault="003524BF" w:rsidP="0094242F">
      <w:pPr>
        <w:spacing w:line="259" w:lineRule="auto"/>
        <w:jc w:val="both"/>
        <w:rPr>
          <w:rFonts w:ascii="Times New Roman" w:hAnsi="Times New Roman" w:cs="Times New Roman"/>
        </w:rPr>
      </w:pPr>
    </w:p>
    <w:p w14:paraId="3B8BE37B" w14:textId="77777777" w:rsidR="003524BF" w:rsidRPr="005C6208" w:rsidRDefault="003524BF" w:rsidP="0094242F">
      <w:pPr>
        <w:spacing w:line="259" w:lineRule="auto"/>
        <w:rPr>
          <w:rFonts w:ascii="Times New Roman" w:hAnsi="Times New Roman" w:cs="Times New Roman"/>
        </w:rPr>
        <w:sectPr w:rsidR="003524BF" w:rsidRPr="005C6208" w:rsidSect="0094242F">
          <w:footerReference w:type="default" r:id="rId24"/>
          <w:pgSz w:w="11906" w:h="16838"/>
          <w:pgMar w:top="1417" w:right="1417" w:bottom="1417" w:left="1417" w:header="708" w:footer="708" w:gutter="0"/>
          <w:cols w:space="708"/>
          <w:docGrid w:linePitch="360"/>
        </w:sectPr>
      </w:pPr>
    </w:p>
    <w:p w14:paraId="7C80C188" w14:textId="1EC3C128" w:rsidR="00C0088E" w:rsidRPr="00594D23" w:rsidRDefault="00594D23" w:rsidP="00220E17">
      <w:pPr>
        <w:pStyle w:val="Caption"/>
        <w:rPr>
          <w:rFonts w:eastAsiaTheme="minorHAnsi"/>
          <w:lang w:eastAsia="en-US"/>
        </w:rPr>
      </w:pPr>
      <w:bookmarkStart w:id="112" w:name="_Toc60667264"/>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9</w:t>
      </w:r>
      <w:r w:rsidRPr="00594D23">
        <w:fldChar w:fldCharType="end"/>
      </w:r>
      <w:r w:rsidR="00C0088E" w:rsidRPr="00594D23">
        <w:t xml:space="preserve"> План за действие - Програма за достигане на целите за рециклиране и оползотворяване на МРО</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6"/>
        <w:gridCol w:w="1356"/>
        <w:gridCol w:w="1464"/>
        <w:gridCol w:w="1379"/>
        <w:gridCol w:w="1801"/>
        <w:gridCol w:w="1779"/>
        <w:gridCol w:w="1818"/>
        <w:gridCol w:w="1723"/>
      </w:tblGrid>
      <w:tr w:rsidR="00434949" w:rsidRPr="005C6208" w14:paraId="75E2E6E5" w14:textId="77777777" w:rsidTr="00C614DA">
        <w:trPr>
          <w:trHeight w:val="705"/>
        </w:trPr>
        <w:tc>
          <w:tcPr>
            <w:tcW w:w="2992" w:type="dxa"/>
            <w:vMerge w:val="restart"/>
            <w:shd w:val="clear" w:color="auto" w:fill="C3D8D7" w:themeFill="accent2" w:themeFillTint="99"/>
            <w:vAlign w:val="center"/>
            <w:hideMark/>
          </w:tcPr>
          <w:p w14:paraId="728D818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Мерки/Дейности</w:t>
            </w:r>
          </w:p>
        </w:tc>
        <w:tc>
          <w:tcPr>
            <w:tcW w:w="1559" w:type="dxa"/>
            <w:shd w:val="clear" w:color="auto" w:fill="C3D8D7" w:themeFill="accent2" w:themeFillTint="99"/>
            <w:vAlign w:val="center"/>
            <w:hideMark/>
          </w:tcPr>
          <w:p w14:paraId="39AF1ED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Бюджет</w:t>
            </w:r>
          </w:p>
        </w:tc>
        <w:tc>
          <w:tcPr>
            <w:tcW w:w="1380" w:type="dxa"/>
            <w:vMerge w:val="restart"/>
            <w:shd w:val="clear" w:color="auto" w:fill="C3D8D7" w:themeFill="accent2" w:themeFillTint="99"/>
            <w:vAlign w:val="center"/>
            <w:hideMark/>
          </w:tcPr>
          <w:p w14:paraId="0E3EEF42"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Източници на финансиране</w:t>
            </w:r>
          </w:p>
        </w:tc>
        <w:tc>
          <w:tcPr>
            <w:tcW w:w="1420" w:type="dxa"/>
            <w:vMerge w:val="restart"/>
            <w:shd w:val="clear" w:color="auto" w:fill="C3D8D7" w:themeFill="accent2" w:themeFillTint="99"/>
            <w:vAlign w:val="center"/>
            <w:hideMark/>
          </w:tcPr>
          <w:p w14:paraId="1F6D5F9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Срок за реализация</w:t>
            </w:r>
          </w:p>
        </w:tc>
        <w:tc>
          <w:tcPr>
            <w:tcW w:w="1878" w:type="dxa"/>
            <w:vMerge w:val="restart"/>
            <w:shd w:val="clear" w:color="auto" w:fill="C3D8D7" w:themeFill="accent2" w:themeFillTint="99"/>
            <w:vAlign w:val="center"/>
            <w:hideMark/>
          </w:tcPr>
          <w:p w14:paraId="41F8E891"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Очаквани резултати</w:t>
            </w:r>
          </w:p>
        </w:tc>
        <w:tc>
          <w:tcPr>
            <w:tcW w:w="3296" w:type="dxa"/>
            <w:gridSpan w:val="2"/>
            <w:shd w:val="clear" w:color="auto" w:fill="C3D8D7" w:themeFill="accent2" w:themeFillTint="99"/>
            <w:vAlign w:val="center"/>
            <w:hideMark/>
          </w:tcPr>
          <w:p w14:paraId="04FECBCF"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Индикатори за изпълнение</w:t>
            </w:r>
          </w:p>
        </w:tc>
        <w:tc>
          <w:tcPr>
            <w:tcW w:w="1665" w:type="dxa"/>
            <w:vMerge w:val="restart"/>
            <w:shd w:val="clear" w:color="auto" w:fill="C3D8D7" w:themeFill="accent2" w:themeFillTint="99"/>
            <w:vAlign w:val="center"/>
            <w:hideMark/>
          </w:tcPr>
          <w:p w14:paraId="3DDD8277"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Отговорност за изпълнение</w:t>
            </w:r>
          </w:p>
        </w:tc>
      </w:tr>
      <w:tr w:rsidR="00434949" w:rsidRPr="005C6208" w14:paraId="69EA00C0" w14:textId="77777777" w:rsidTr="00C614DA">
        <w:trPr>
          <w:trHeight w:val="315"/>
        </w:trPr>
        <w:tc>
          <w:tcPr>
            <w:tcW w:w="2992" w:type="dxa"/>
            <w:vMerge/>
            <w:shd w:val="clear" w:color="auto" w:fill="C3D8D7" w:themeFill="accent2" w:themeFillTint="99"/>
            <w:vAlign w:val="center"/>
            <w:hideMark/>
          </w:tcPr>
          <w:p w14:paraId="1CC0CCF7"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559" w:type="dxa"/>
            <w:shd w:val="clear" w:color="auto" w:fill="C3D8D7" w:themeFill="accent2" w:themeFillTint="99"/>
            <w:vAlign w:val="center"/>
            <w:hideMark/>
          </w:tcPr>
          <w:p w14:paraId="2B83D741"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(лв.)</w:t>
            </w:r>
          </w:p>
        </w:tc>
        <w:tc>
          <w:tcPr>
            <w:tcW w:w="1380" w:type="dxa"/>
            <w:vMerge/>
            <w:shd w:val="clear" w:color="auto" w:fill="C3D8D7" w:themeFill="accent2" w:themeFillTint="99"/>
            <w:vAlign w:val="center"/>
            <w:hideMark/>
          </w:tcPr>
          <w:p w14:paraId="7BE5A2F0"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420" w:type="dxa"/>
            <w:vMerge/>
            <w:shd w:val="clear" w:color="auto" w:fill="C3D8D7" w:themeFill="accent2" w:themeFillTint="99"/>
            <w:vAlign w:val="center"/>
            <w:hideMark/>
          </w:tcPr>
          <w:p w14:paraId="33A8D896"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878" w:type="dxa"/>
            <w:vMerge/>
            <w:shd w:val="clear" w:color="auto" w:fill="C3D8D7" w:themeFill="accent2" w:themeFillTint="99"/>
            <w:vAlign w:val="center"/>
            <w:hideMark/>
          </w:tcPr>
          <w:p w14:paraId="6F89AEA8" w14:textId="77777777" w:rsidR="00434949" w:rsidRPr="005C6208" w:rsidRDefault="00434949" w:rsidP="0094242F">
            <w:pPr>
              <w:widowControl/>
              <w:spacing w:line="259" w:lineRule="auto"/>
              <w:rPr>
                <w:rFonts w:ascii="Times New Roman" w:eastAsia="Times New Roman" w:hAnsi="Times New Roman" w:cs="Times New Roman"/>
                <w:b/>
                <w:bCs/>
                <w:color w:val="auto"/>
                <w:sz w:val="22"/>
                <w:szCs w:val="22"/>
                <w:lang w:bidi="ar-SA"/>
              </w:rPr>
            </w:pPr>
          </w:p>
        </w:tc>
        <w:tc>
          <w:tcPr>
            <w:tcW w:w="1630" w:type="dxa"/>
            <w:shd w:val="clear" w:color="auto" w:fill="C3D8D7" w:themeFill="accent2" w:themeFillTint="99"/>
            <w:vAlign w:val="center"/>
            <w:hideMark/>
          </w:tcPr>
          <w:p w14:paraId="0FFE5DC4"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Текущи</w:t>
            </w:r>
          </w:p>
        </w:tc>
        <w:tc>
          <w:tcPr>
            <w:tcW w:w="1666" w:type="dxa"/>
            <w:shd w:val="clear" w:color="auto" w:fill="C3D8D7" w:themeFill="accent2" w:themeFillTint="99"/>
            <w:vAlign w:val="center"/>
            <w:hideMark/>
          </w:tcPr>
          <w:p w14:paraId="2C5FF010" w14:textId="77777777" w:rsidR="00434949" w:rsidRPr="005C6208" w:rsidRDefault="00434949"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Целеви</w:t>
            </w:r>
          </w:p>
        </w:tc>
        <w:tc>
          <w:tcPr>
            <w:tcW w:w="1665" w:type="dxa"/>
            <w:vMerge/>
            <w:shd w:val="clear" w:color="auto" w:fill="C3D8D7" w:themeFill="accent2" w:themeFillTint="99"/>
            <w:vAlign w:val="center"/>
            <w:hideMark/>
          </w:tcPr>
          <w:p w14:paraId="778950B4" w14:textId="77777777" w:rsidR="00434949" w:rsidRPr="005C6208" w:rsidRDefault="00434949" w:rsidP="0094242F">
            <w:pPr>
              <w:widowControl/>
              <w:spacing w:line="259" w:lineRule="auto"/>
              <w:rPr>
                <w:rFonts w:ascii="Times New Roman" w:eastAsia="Times New Roman" w:hAnsi="Times New Roman" w:cs="Times New Roman"/>
                <w:i/>
                <w:iCs/>
                <w:color w:val="auto"/>
                <w:sz w:val="22"/>
                <w:szCs w:val="22"/>
                <w:lang w:bidi="ar-SA"/>
              </w:rPr>
            </w:pPr>
          </w:p>
        </w:tc>
      </w:tr>
      <w:tr w:rsidR="00434949" w:rsidRPr="005C6208" w14:paraId="62F839CB" w14:textId="77777777" w:rsidTr="00C614DA">
        <w:trPr>
          <w:trHeight w:val="3225"/>
        </w:trPr>
        <w:tc>
          <w:tcPr>
            <w:tcW w:w="2992" w:type="dxa"/>
            <w:shd w:val="clear" w:color="auto" w:fill="FFFFFF" w:themeFill="background1"/>
            <w:vAlign w:val="center"/>
            <w:hideMark/>
          </w:tcPr>
          <w:p w14:paraId="512BAD3A" w14:textId="4C1B1B65"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Отправяне на предложение за сътрудничество до всички </w:t>
            </w:r>
            <w:proofErr w:type="spellStart"/>
            <w:r w:rsidRPr="005C6208">
              <w:rPr>
                <w:rFonts w:ascii="Times New Roman" w:eastAsia="Times New Roman" w:hAnsi="Times New Roman" w:cs="Times New Roman"/>
                <w:color w:val="auto"/>
                <w:sz w:val="22"/>
                <w:szCs w:val="22"/>
                <w:lang w:bidi="ar-SA"/>
              </w:rPr>
              <w:t>ООп</w:t>
            </w:r>
            <w:proofErr w:type="spellEnd"/>
            <w:r w:rsidRPr="005C6208">
              <w:rPr>
                <w:rFonts w:ascii="Times New Roman" w:eastAsia="Times New Roman" w:hAnsi="Times New Roman" w:cs="Times New Roman"/>
                <w:color w:val="auto"/>
                <w:sz w:val="22"/>
                <w:szCs w:val="22"/>
                <w:lang w:bidi="ar-SA"/>
              </w:rPr>
              <w:t xml:space="preserve">, притежаващи разрешение по чл. 81 ЗУО   за организиране на  системи за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w:t>
            </w:r>
          </w:p>
        </w:tc>
        <w:tc>
          <w:tcPr>
            <w:tcW w:w="1559" w:type="dxa"/>
            <w:shd w:val="clear" w:color="auto" w:fill="FFFFFF" w:themeFill="background1"/>
            <w:vAlign w:val="center"/>
            <w:hideMark/>
          </w:tcPr>
          <w:p w14:paraId="13A15DFE"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309F9D89"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20" w:type="dxa"/>
            <w:shd w:val="clear" w:color="auto" w:fill="FFFFFF" w:themeFill="background1"/>
            <w:vAlign w:val="center"/>
            <w:hideMark/>
          </w:tcPr>
          <w:p w14:paraId="766B5673"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2021-2022</w:t>
            </w:r>
          </w:p>
        </w:tc>
        <w:tc>
          <w:tcPr>
            <w:tcW w:w="1878" w:type="dxa"/>
            <w:shd w:val="clear" w:color="auto" w:fill="FFFFFF" w:themeFill="background1"/>
            <w:vAlign w:val="center"/>
            <w:hideMark/>
          </w:tcPr>
          <w:p w14:paraId="0EE07723"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Общината е осигурила допълнителни количества предадени за рециклиране отпадъци чрез схемата за РОП</w:t>
            </w:r>
          </w:p>
        </w:tc>
        <w:tc>
          <w:tcPr>
            <w:tcW w:w="1630" w:type="dxa"/>
            <w:shd w:val="clear" w:color="auto" w:fill="FFFFFF" w:themeFill="background1"/>
            <w:vAlign w:val="center"/>
            <w:hideMark/>
          </w:tcPr>
          <w:p w14:paraId="544728D8"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подготовка и възлагане на договорите</w:t>
            </w:r>
          </w:p>
        </w:tc>
        <w:tc>
          <w:tcPr>
            <w:tcW w:w="1666" w:type="dxa"/>
            <w:shd w:val="clear" w:color="auto" w:fill="FFFFFF" w:themeFill="background1"/>
            <w:vAlign w:val="center"/>
            <w:hideMark/>
          </w:tcPr>
          <w:p w14:paraId="48F6C9F9"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Сключени договори  </w:t>
            </w:r>
          </w:p>
        </w:tc>
        <w:tc>
          <w:tcPr>
            <w:tcW w:w="1665" w:type="dxa"/>
            <w:shd w:val="clear" w:color="auto" w:fill="FFFFFF" w:themeFill="background1"/>
            <w:vAlign w:val="center"/>
            <w:hideMark/>
          </w:tcPr>
          <w:p w14:paraId="3EAF37B0"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434949" w:rsidRPr="005C6208" w14:paraId="6BF9C5D8" w14:textId="77777777" w:rsidTr="00C614DA">
        <w:trPr>
          <w:trHeight w:val="992"/>
        </w:trPr>
        <w:tc>
          <w:tcPr>
            <w:tcW w:w="2992" w:type="dxa"/>
            <w:shd w:val="clear" w:color="auto" w:fill="FFFFFF" w:themeFill="background1"/>
            <w:vAlign w:val="center"/>
            <w:hideMark/>
          </w:tcPr>
          <w:p w14:paraId="67CE1F4C"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w:t>
            </w:r>
            <w:r w:rsidRPr="005C6208">
              <w:rPr>
                <w:rFonts w:ascii="Times New Roman" w:eastAsia="Times New Roman" w:hAnsi="Times New Roman" w:cs="Times New Roman"/>
                <w:color w:val="auto"/>
                <w:sz w:val="22"/>
                <w:szCs w:val="22"/>
                <w:lang w:bidi="ar-SA"/>
              </w:rPr>
              <w:lastRenderedPageBreak/>
              <w:t>събиране и местата за предаване на масово разпространени отпадъци</w:t>
            </w:r>
          </w:p>
        </w:tc>
        <w:tc>
          <w:tcPr>
            <w:tcW w:w="1559" w:type="dxa"/>
            <w:shd w:val="clear" w:color="auto" w:fill="FFFFFF" w:themeFill="background1"/>
            <w:vAlign w:val="center"/>
            <w:hideMark/>
          </w:tcPr>
          <w:p w14:paraId="69939ECB" w14:textId="77777777" w:rsidR="00434949" w:rsidRPr="005C6208" w:rsidRDefault="00434949"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380" w:type="dxa"/>
            <w:shd w:val="clear" w:color="auto" w:fill="FFFFFF" w:themeFill="background1"/>
            <w:vAlign w:val="center"/>
            <w:hideMark/>
          </w:tcPr>
          <w:p w14:paraId="5F3FB912"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20" w:type="dxa"/>
            <w:shd w:val="clear" w:color="auto" w:fill="FFFFFF" w:themeFill="background1"/>
            <w:vAlign w:val="center"/>
            <w:hideMark/>
          </w:tcPr>
          <w:p w14:paraId="2AABD3E3"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1878" w:type="dxa"/>
            <w:shd w:val="clear" w:color="auto" w:fill="FFFFFF" w:themeFill="background1"/>
            <w:vAlign w:val="center"/>
            <w:hideMark/>
          </w:tcPr>
          <w:p w14:paraId="1CEC77F8"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Осигурени места за разполагане на необходимите елементи на системите за разделно събиране и местата за предаване на </w:t>
            </w:r>
            <w:r w:rsidRPr="005C6208">
              <w:rPr>
                <w:rFonts w:ascii="Times New Roman" w:eastAsia="Times New Roman" w:hAnsi="Times New Roman" w:cs="Times New Roman"/>
                <w:color w:val="auto"/>
                <w:sz w:val="22"/>
                <w:szCs w:val="22"/>
                <w:lang w:bidi="ar-SA"/>
              </w:rPr>
              <w:lastRenderedPageBreak/>
              <w:t>масово разпространени отпадъци</w:t>
            </w:r>
          </w:p>
        </w:tc>
        <w:tc>
          <w:tcPr>
            <w:tcW w:w="1630" w:type="dxa"/>
            <w:shd w:val="clear" w:color="auto" w:fill="FFFFFF" w:themeFill="background1"/>
            <w:vAlign w:val="center"/>
            <w:hideMark/>
          </w:tcPr>
          <w:p w14:paraId="36C32A07"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Идентифицирани всички задължени лица в схемата за МРО</w:t>
            </w:r>
          </w:p>
        </w:tc>
        <w:tc>
          <w:tcPr>
            <w:tcW w:w="1666" w:type="dxa"/>
            <w:shd w:val="clear" w:color="auto" w:fill="FFFFFF" w:themeFill="background1"/>
            <w:vAlign w:val="center"/>
            <w:hideMark/>
          </w:tcPr>
          <w:p w14:paraId="78302C93" w14:textId="77777777" w:rsidR="00434949" w:rsidRPr="005C6208" w:rsidRDefault="00434949"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МРО</w:t>
            </w:r>
          </w:p>
        </w:tc>
        <w:tc>
          <w:tcPr>
            <w:tcW w:w="1665" w:type="dxa"/>
            <w:shd w:val="clear" w:color="auto" w:fill="FFFFFF" w:themeFill="background1"/>
            <w:vAlign w:val="center"/>
            <w:hideMark/>
          </w:tcPr>
          <w:p w14:paraId="6B2B0207" w14:textId="77777777" w:rsidR="00434949" w:rsidRPr="005C6208" w:rsidRDefault="00434949"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78F02EFE" w14:textId="77777777" w:rsidTr="00C614DA">
        <w:trPr>
          <w:trHeight w:val="1620"/>
        </w:trPr>
        <w:tc>
          <w:tcPr>
            <w:tcW w:w="2992" w:type="dxa"/>
            <w:shd w:val="clear" w:color="auto" w:fill="FFFFFF" w:themeFill="background1"/>
            <w:vAlign w:val="center"/>
            <w:hideMark/>
          </w:tcPr>
          <w:p w14:paraId="6827E0AF"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Изпълнение на информационни кампании за обществеността от ОО на МРО от одобрените им програми</w:t>
            </w:r>
          </w:p>
        </w:tc>
        <w:tc>
          <w:tcPr>
            <w:tcW w:w="1559" w:type="dxa"/>
            <w:shd w:val="clear" w:color="auto" w:fill="FFFFFF" w:themeFill="background1"/>
            <w:vAlign w:val="center"/>
            <w:hideMark/>
          </w:tcPr>
          <w:p w14:paraId="5CE38518"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1F75DCA9"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20" w:type="dxa"/>
            <w:shd w:val="clear" w:color="auto" w:fill="FFFFFF" w:themeFill="background1"/>
            <w:vAlign w:val="center"/>
            <w:hideMark/>
          </w:tcPr>
          <w:p w14:paraId="079F0B4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1878" w:type="dxa"/>
            <w:shd w:val="clear" w:color="auto" w:fill="FFFFFF" w:themeFill="background1"/>
            <w:vAlign w:val="center"/>
            <w:hideMark/>
          </w:tcPr>
          <w:p w14:paraId="7B813C85"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ОО изпълняват одобрените им програми, вкл. в частта за информиране на обществеността </w:t>
            </w:r>
          </w:p>
        </w:tc>
        <w:tc>
          <w:tcPr>
            <w:tcW w:w="1630" w:type="dxa"/>
            <w:shd w:val="clear" w:color="auto" w:fill="FFFFFF" w:themeFill="background1"/>
            <w:vAlign w:val="center"/>
            <w:hideMark/>
          </w:tcPr>
          <w:p w14:paraId="27FBB952"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Брой проведени информационни кампании от ОО на МРО</w:t>
            </w:r>
          </w:p>
        </w:tc>
        <w:tc>
          <w:tcPr>
            <w:tcW w:w="1666" w:type="dxa"/>
            <w:shd w:val="clear" w:color="auto" w:fill="FFFFFF" w:themeFill="background1"/>
            <w:vAlign w:val="center"/>
            <w:hideMark/>
          </w:tcPr>
          <w:p w14:paraId="7F015421"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Повишена информираността на обществеността по въпросите на управлението на МРО, отчетена при проучвания на общественото мнение </w:t>
            </w:r>
          </w:p>
        </w:tc>
        <w:tc>
          <w:tcPr>
            <w:tcW w:w="1665" w:type="dxa"/>
            <w:shd w:val="clear" w:color="auto" w:fill="FFFFFF" w:themeFill="background1"/>
            <w:vAlign w:val="center"/>
            <w:hideMark/>
          </w:tcPr>
          <w:p w14:paraId="710571EB"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Организации по оползотворяване</w:t>
            </w:r>
          </w:p>
        </w:tc>
      </w:tr>
      <w:tr w:rsidR="00434949" w:rsidRPr="005C6208" w14:paraId="0BDEA242" w14:textId="77777777" w:rsidTr="00C614DA">
        <w:trPr>
          <w:trHeight w:val="3390"/>
        </w:trPr>
        <w:tc>
          <w:tcPr>
            <w:tcW w:w="2992" w:type="dxa"/>
            <w:shd w:val="clear" w:color="auto" w:fill="FFFFFF" w:themeFill="background1"/>
            <w:vAlign w:val="center"/>
            <w:hideMark/>
          </w:tcPr>
          <w:p w14:paraId="3147B265" w14:textId="385D7995"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Публикуване на интернет страницата на общината и широко оповестяване на местонахождението на търговски обекти, които извършват продажба на ЕЕО, и в които гражданите, които притежават ИУЕЕО могат да: върнат безплатно ИУЕЕО, при покупката на ново ЕЕО от сходен вид и изпълняващо същите функции или върнат безплатно без да закупуват ЕЕО от подобен вид много малко по размер ИУЕЕО </w:t>
            </w:r>
          </w:p>
        </w:tc>
        <w:tc>
          <w:tcPr>
            <w:tcW w:w="1559" w:type="dxa"/>
            <w:shd w:val="clear" w:color="auto" w:fill="FFFFFF" w:themeFill="background1"/>
            <w:vAlign w:val="center"/>
            <w:hideMark/>
          </w:tcPr>
          <w:p w14:paraId="2693AABA"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0A0979D7"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2893DF89"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4BF3479C"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ЕЕО</w:t>
            </w:r>
          </w:p>
        </w:tc>
        <w:tc>
          <w:tcPr>
            <w:tcW w:w="1630" w:type="dxa"/>
            <w:shd w:val="clear" w:color="auto" w:fill="FFFFFF" w:themeFill="background1"/>
            <w:vAlign w:val="center"/>
            <w:hideMark/>
          </w:tcPr>
          <w:p w14:paraId="4F0F1864"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Идентифициране ва всички задължени лица в схемата за РОП</w:t>
            </w:r>
          </w:p>
        </w:tc>
        <w:tc>
          <w:tcPr>
            <w:tcW w:w="1666" w:type="dxa"/>
            <w:shd w:val="clear" w:color="auto" w:fill="FFFFFF" w:themeFill="background1"/>
            <w:vAlign w:val="center"/>
            <w:hideMark/>
          </w:tcPr>
          <w:p w14:paraId="1127A3A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ЕЕО</w:t>
            </w:r>
          </w:p>
        </w:tc>
        <w:tc>
          <w:tcPr>
            <w:tcW w:w="1665" w:type="dxa"/>
            <w:shd w:val="clear" w:color="auto" w:fill="FFFFFF" w:themeFill="background1"/>
            <w:vAlign w:val="center"/>
            <w:hideMark/>
          </w:tcPr>
          <w:p w14:paraId="38BED42D" w14:textId="77777777" w:rsidR="00434949" w:rsidRPr="005C6208" w:rsidRDefault="00434949" w:rsidP="00C614DA">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621CE312" w14:textId="77777777" w:rsidTr="00C614DA">
        <w:trPr>
          <w:trHeight w:val="3390"/>
        </w:trPr>
        <w:tc>
          <w:tcPr>
            <w:tcW w:w="2992" w:type="dxa"/>
            <w:shd w:val="clear" w:color="auto" w:fill="FFFFFF" w:themeFill="background1"/>
            <w:vAlign w:val="center"/>
            <w:hideMark/>
          </w:tcPr>
          <w:p w14:paraId="770384A2" w14:textId="3B54AAC6"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Публикуване на интернет страницата на общината и широко оповестяване на  местоположението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p>
        </w:tc>
        <w:tc>
          <w:tcPr>
            <w:tcW w:w="1559" w:type="dxa"/>
            <w:shd w:val="clear" w:color="auto" w:fill="FFFFFF" w:themeFill="background1"/>
            <w:vAlign w:val="center"/>
            <w:hideMark/>
          </w:tcPr>
          <w:p w14:paraId="5D041FB4"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0241291E"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18D30685"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72ADCCA5"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НУБА</w:t>
            </w:r>
          </w:p>
        </w:tc>
        <w:tc>
          <w:tcPr>
            <w:tcW w:w="1630" w:type="dxa"/>
            <w:shd w:val="clear" w:color="auto" w:fill="FFFFFF" w:themeFill="background1"/>
            <w:vAlign w:val="center"/>
            <w:hideMark/>
          </w:tcPr>
          <w:p w14:paraId="1090CCDB"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Идентифициране ва всички задължени лица в схемата за РОП</w:t>
            </w:r>
          </w:p>
        </w:tc>
        <w:tc>
          <w:tcPr>
            <w:tcW w:w="1666" w:type="dxa"/>
            <w:shd w:val="clear" w:color="auto" w:fill="FFFFFF" w:themeFill="background1"/>
            <w:vAlign w:val="center"/>
            <w:hideMark/>
          </w:tcPr>
          <w:p w14:paraId="1E0FAB3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негодни за употреба портативни и/или автомобилни батерии и акумулатори</w:t>
            </w:r>
          </w:p>
        </w:tc>
        <w:tc>
          <w:tcPr>
            <w:tcW w:w="1665" w:type="dxa"/>
            <w:shd w:val="clear" w:color="auto" w:fill="FFFFFF" w:themeFill="background1"/>
            <w:vAlign w:val="center"/>
            <w:hideMark/>
          </w:tcPr>
          <w:p w14:paraId="5A28965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r w:rsidR="00434949" w:rsidRPr="005C6208" w14:paraId="69AA5780" w14:textId="77777777" w:rsidTr="00C614DA">
        <w:trPr>
          <w:trHeight w:val="2010"/>
        </w:trPr>
        <w:tc>
          <w:tcPr>
            <w:tcW w:w="2992" w:type="dxa"/>
            <w:shd w:val="clear" w:color="auto" w:fill="FFFFFF" w:themeFill="background1"/>
            <w:vAlign w:val="center"/>
            <w:hideMark/>
          </w:tcPr>
          <w:p w14:paraId="0940045B"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Публикуване на интернет страницата на общината и широко оповестяване на  възможностите и начина за обратно безплатно приемане на ИУГ от гражданите в търговски обекти, места за смяна на ИУГ на територията на общината.</w:t>
            </w:r>
          </w:p>
        </w:tc>
        <w:tc>
          <w:tcPr>
            <w:tcW w:w="1559" w:type="dxa"/>
            <w:shd w:val="clear" w:color="auto" w:fill="FFFFFF" w:themeFill="background1"/>
            <w:vAlign w:val="center"/>
            <w:hideMark/>
          </w:tcPr>
          <w:p w14:paraId="77F3D03A"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380" w:type="dxa"/>
            <w:shd w:val="clear" w:color="auto" w:fill="FFFFFF" w:themeFill="background1"/>
            <w:vAlign w:val="center"/>
            <w:hideMark/>
          </w:tcPr>
          <w:p w14:paraId="5F88319C"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задължените лица в схемата на РОП</w:t>
            </w:r>
          </w:p>
        </w:tc>
        <w:tc>
          <w:tcPr>
            <w:tcW w:w="1420" w:type="dxa"/>
            <w:shd w:val="clear" w:color="auto" w:fill="FFFFFF" w:themeFill="background1"/>
            <w:vAlign w:val="center"/>
            <w:hideMark/>
          </w:tcPr>
          <w:p w14:paraId="06E42749"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1878" w:type="dxa"/>
            <w:shd w:val="clear" w:color="auto" w:fill="FFFFFF" w:themeFill="background1"/>
            <w:vAlign w:val="center"/>
            <w:hideMark/>
          </w:tcPr>
          <w:p w14:paraId="79C3C76D"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Осигурени места за предаване на НУБА</w:t>
            </w:r>
          </w:p>
        </w:tc>
        <w:tc>
          <w:tcPr>
            <w:tcW w:w="1630" w:type="dxa"/>
            <w:shd w:val="clear" w:color="auto" w:fill="FFFFFF" w:themeFill="background1"/>
            <w:vAlign w:val="center"/>
            <w:hideMark/>
          </w:tcPr>
          <w:p w14:paraId="66C68B5E"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Идентифициране ва всички задължени лица в схемата за РОП</w:t>
            </w:r>
          </w:p>
        </w:tc>
        <w:tc>
          <w:tcPr>
            <w:tcW w:w="1666" w:type="dxa"/>
            <w:shd w:val="clear" w:color="auto" w:fill="FFFFFF" w:themeFill="background1"/>
            <w:vAlign w:val="center"/>
            <w:hideMark/>
          </w:tcPr>
          <w:p w14:paraId="69DD8F34"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Повишаване на количествата на разделно събраните  негодни за употреба портативни и/или автомобилни батерии и акумулатори</w:t>
            </w:r>
          </w:p>
        </w:tc>
        <w:tc>
          <w:tcPr>
            <w:tcW w:w="1665" w:type="dxa"/>
            <w:shd w:val="clear" w:color="auto" w:fill="FFFFFF" w:themeFill="background1"/>
            <w:vAlign w:val="center"/>
            <w:hideMark/>
          </w:tcPr>
          <w:p w14:paraId="73CBB9F8" w14:textId="77777777" w:rsidR="00434949" w:rsidRPr="005C6208" w:rsidRDefault="00434949" w:rsidP="00A44DD5">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Дирекция “Икономически</w:t>
            </w:r>
            <w:r w:rsidRPr="005C6208">
              <w:rPr>
                <w:rFonts w:ascii="Times New Roman" w:eastAsia="Times New Roman" w:hAnsi="Times New Roman" w:cs="Times New Roman"/>
                <w:color w:val="auto"/>
                <w:sz w:val="22"/>
                <w:szCs w:val="22"/>
                <w:lang w:bidi="ar-SA"/>
              </w:rPr>
              <w:br/>
              <w:t>дейности”</w:t>
            </w:r>
          </w:p>
        </w:tc>
      </w:tr>
    </w:tbl>
    <w:p w14:paraId="7CCFA776" w14:textId="77777777" w:rsidR="00C0088E" w:rsidRPr="005C6208" w:rsidRDefault="00C0088E" w:rsidP="0094242F">
      <w:pPr>
        <w:spacing w:line="259" w:lineRule="auto"/>
        <w:rPr>
          <w:rFonts w:ascii="Times New Roman" w:eastAsiaTheme="minorHAnsi" w:hAnsi="Times New Roman" w:cs="Times New Roman"/>
          <w:bCs/>
          <w:lang w:eastAsia="en-US"/>
        </w:rPr>
        <w:sectPr w:rsidR="00C0088E" w:rsidRPr="005C6208" w:rsidSect="0094242F">
          <w:pgSz w:w="16840" w:h="11900" w:orient="landscape"/>
          <w:pgMar w:top="1417" w:right="1417" w:bottom="1417" w:left="1417" w:header="568" w:footer="3" w:gutter="0"/>
          <w:cols w:space="720"/>
          <w:noEndnote/>
          <w:docGrid w:linePitch="360"/>
        </w:sectPr>
      </w:pPr>
    </w:p>
    <w:p w14:paraId="45584996" w14:textId="20EDA9E7" w:rsidR="00760EB1" w:rsidRPr="005C6208" w:rsidRDefault="00A44DD5" w:rsidP="00A44DD5">
      <w:pPr>
        <w:pStyle w:val="2"/>
        <w:numPr>
          <w:ilvl w:val="1"/>
          <w:numId w:val="74"/>
        </w:numPr>
        <w:spacing w:before="0" w:after="0" w:line="259" w:lineRule="auto"/>
        <w:ind w:left="0" w:firstLine="0"/>
        <w:jc w:val="both"/>
        <w:rPr>
          <w:rFonts w:ascii="Times New Roman" w:hAnsi="Times New Roman"/>
          <w:color w:val="auto"/>
          <w:sz w:val="24"/>
          <w:szCs w:val="24"/>
          <w:lang w:val="bg-BG"/>
        </w:rPr>
      </w:pPr>
      <w:bookmarkStart w:id="113" w:name="_Toc57708980"/>
      <w:bookmarkStart w:id="114" w:name="_Toc60667235"/>
      <w:r w:rsidRPr="005C6208">
        <w:rPr>
          <w:rFonts w:ascii="Times New Roman" w:hAnsi="Times New Roman"/>
          <w:color w:val="auto"/>
          <w:sz w:val="24"/>
          <w:szCs w:val="24"/>
          <w:lang w:val="bg-BG"/>
        </w:rPr>
        <w:lastRenderedPageBreak/>
        <w:t>ПОДПРОГРАМА ЗА УПРАВЛЕНИЕ НА ОПАКОВКИТЕ И ОТПАДЪЦИТЕ ОТ ОПАКОВКИ</w:t>
      </w:r>
      <w:bookmarkEnd w:id="113"/>
      <w:bookmarkEnd w:id="114"/>
    </w:p>
    <w:p w14:paraId="670BD2BC"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w:t>
      </w:r>
    </w:p>
    <w:p w14:paraId="4BA06EEE"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w:t>
      </w:r>
    </w:p>
    <w:p w14:paraId="64CC8B3B"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Съгласно новото определение за битови отпадъци, са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 Поради тази причина системите за разделно съб</w:t>
      </w:r>
      <w:r w:rsidR="00901AA5" w:rsidRPr="005C6208">
        <w:rPr>
          <w:rFonts w:ascii="Times New Roman" w:eastAsiaTheme="minorHAnsi" w:hAnsi="Times New Roman" w:cs="Times New Roman"/>
          <w:bCs/>
          <w:lang w:eastAsia="en-US"/>
        </w:rPr>
        <w:t xml:space="preserve">иране на рециклируемите битови отпадъчни материали от хартия и картон, стъкло, метали и пластмаса </w:t>
      </w:r>
      <w:r w:rsidRPr="005C6208">
        <w:rPr>
          <w:rFonts w:ascii="Times New Roman" w:eastAsiaTheme="minorHAnsi" w:hAnsi="Times New Roman" w:cs="Times New Roman"/>
          <w:bCs/>
          <w:lang w:eastAsia="en-US"/>
        </w:rPr>
        <w:t>се съвместяват със системите за разделно събиране на отпадъците от опаковки. Отпадъците от опаковки имат ключово отношение при изпълнение на целите за рециклиране на битовите отпадъци.</w:t>
      </w:r>
      <w:r w:rsidRPr="005C6208">
        <w:rPr>
          <w:rFonts w:ascii="Times New Roman" w:hAnsi="Times New Roman" w:cs="Times New Roman"/>
        </w:rPr>
        <w:t xml:space="preserve"> </w:t>
      </w:r>
      <w:r w:rsidRPr="005C6208">
        <w:rPr>
          <w:rFonts w:ascii="Times New Roman" w:eastAsiaTheme="minorHAnsi" w:hAnsi="Times New Roman" w:cs="Times New Roman"/>
          <w:bCs/>
          <w:lang w:eastAsia="en-US"/>
        </w:rPr>
        <w:t>В допълнение към тези цели наскоро приет</w:t>
      </w:r>
      <w:r w:rsidR="00901AA5" w:rsidRPr="005C6208">
        <w:rPr>
          <w:rFonts w:ascii="Times New Roman" w:eastAsiaTheme="minorHAnsi" w:hAnsi="Times New Roman" w:cs="Times New Roman"/>
          <w:bCs/>
          <w:lang w:eastAsia="en-US"/>
        </w:rPr>
        <w:t xml:space="preserve">ото европейско законодателство </w:t>
      </w:r>
      <w:r w:rsidRPr="005C6208">
        <w:rPr>
          <w:rFonts w:ascii="Times New Roman" w:eastAsiaTheme="minorHAnsi" w:hAnsi="Times New Roman" w:cs="Times New Roman"/>
          <w:bCs/>
          <w:lang w:eastAsia="en-US"/>
        </w:rPr>
        <w:t>от пакета „Кръгова икономика“ поставя по-специални изисквания към едни от най-широко разпространените пластмасови опаковки, а именно пластмасовите бутилки за напитки за еднократна употреба.</w:t>
      </w:r>
    </w:p>
    <w:p w14:paraId="1606506B" w14:textId="1AEE875F" w:rsidR="00760EB1" w:rsidRPr="005C6208" w:rsidRDefault="00760EB1" w:rsidP="0094242F">
      <w:pPr>
        <w:spacing w:line="259" w:lineRule="auto"/>
        <w:jc w:val="both"/>
        <w:rPr>
          <w:rFonts w:ascii="Times New Roman" w:eastAsia="Times New Roman" w:hAnsi="Times New Roman" w:cs="Times New Roman"/>
        </w:rPr>
      </w:pPr>
      <w:r w:rsidRPr="005C6208">
        <w:rPr>
          <w:rFonts w:ascii="Times New Roman" w:eastAsiaTheme="minorHAnsi" w:hAnsi="Times New Roman" w:cs="Times New Roman"/>
          <w:bCs/>
          <w:lang w:eastAsia="en-US"/>
        </w:rPr>
        <w:t xml:space="preserve">Като се вземат предвид  последните тенденции </w:t>
      </w:r>
      <w:r w:rsidRPr="005C6208">
        <w:rPr>
          <w:rFonts w:ascii="Times New Roman" w:eastAsia="Times New Roman" w:hAnsi="Times New Roman" w:cs="Times New Roman"/>
        </w:rPr>
        <w:t xml:space="preserve">по отношение на опаковките и отпадъците от опаковки, </w:t>
      </w:r>
      <w:r w:rsidRPr="005C6208">
        <w:rPr>
          <w:rFonts w:ascii="Times New Roman" w:hAnsi="Times New Roman" w:cs="Times New Roman"/>
        </w:rPr>
        <w:t>европейските</w:t>
      </w:r>
      <w:r w:rsidRPr="005C6208">
        <w:rPr>
          <w:rFonts w:ascii="Times New Roman" w:eastAsia="Times New Roman" w:hAnsi="Times New Roman" w:cs="Times New Roman"/>
        </w:rPr>
        <w:t xml:space="preserve"> политики относно кръговата икономика и ефективното използване на ресурсите, както и новоприетото европейско законодателство в разглежданата област е целесъобразно достиженията на създадената система за разделно събиране на отпадъците от опаковки, не само да  се запазят, но и да се надграждат и развиват в следващите години. В тази връзка, е необходимо община </w:t>
      </w:r>
      <w:r w:rsidR="00901AA5" w:rsidRPr="005C6208">
        <w:rPr>
          <w:rFonts w:ascii="Times New Roman" w:eastAsia="Times New Roman" w:hAnsi="Times New Roman" w:cs="Times New Roman"/>
        </w:rPr>
        <w:t xml:space="preserve">Никопол </w:t>
      </w:r>
      <w:r w:rsidRPr="005C6208">
        <w:rPr>
          <w:rFonts w:ascii="Times New Roman" w:eastAsia="Times New Roman" w:hAnsi="Times New Roman" w:cs="Times New Roman"/>
        </w:rPr>
        <w:t>да предприеме действия по разширяване на вече съществуващата система за разделно събиране на отпадъците от опаковки</w:t>
      </w:r>
      <w:r w:rsidR="00901AA5" w:rsidRPr="005C6208">
        <w:rPr>
          <w:rFonts w:ascii="Times New Roman" w:eastAsia="Times New Roman" w:hAnsi="Times New Roman" w:cs="Times New Roman"/>
        </w:rPr>
        <w:t>,</w:t>
      </w:r>
      <w:r w:rsidRPr="005C6208">
        <w:rPr>
          <w:rFonts w:ascii="Times New Roman" w:eastAsia="Times New Roman" w:hAnsi="Times New Roman" w:cs="Times New Roman"/>
        </w:rPr>
        <w:t xml:space="preserve"> с цел увеличаване на количествата на разделно събраните и предадени за рециклиране отпадъци</w:t>
      </w:r>
      <w:r w:rsidR="00901AA5" w:rsidRPr="005C6208">
        <w:rPr>
          <w:rFonts w:ascii="Times New Roman" w:eastAsia="Times New Roman" w:hAnsi="Times New Roman" w:cs="Times New Roman"/>
        </w:rPr>
        <w:t xml:space="preserve"> и обхващане всички населени места на общината</w:t>
      </w:r>
      <w:r w:rsidRPr="005C6208">
        <w:rPr>
          <w:rFonts w:ascii="Times New Roman" w:eastAsia="Times New Roman" w:hAnsi="Times New Roman" w:cs="Times New Roman"/>
        </w:rPr>
        <w:t>.</w:t>
      </w:r>
    </w:p>
    <w:p w14:paraId="0B47E7A0" w14:textId="77777777" w:rsidR="00760EB1" w:rsidRPr="005C6208" w:rsidRDefault="00760EB1"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 xml:space="preserve">Община </w:t>
      </w:r>
      <w:r w:rsidR="00901AA5" w:rsidRPr="005C6208">
        <w:rPr>
          <w:rFonts w:ascii="Times New Roman" w:eastAsiaTheme="minorHAnsi" w:hAnsi="Times New Roman" w:cs="Times New Roman"/>
          <w:bCs/>
          <w:lang w:eastAsia="en-US"/>
        </w:rPr>
        <w:t xml:space="preserve">Никопол </w:t>
      </w:r>
      <w:r w:rsidRPr="005C6208">
        <w:rPr>
          <w:rFonts w:ascii="Times New Roman" w:eastAsiaTheme="minorHAnsi" w:hAnsi="Times New Roman" w:cs="Times New Roman"/>
          <w:bCs/>
          <w:lang w:eastAsia="en-US"/>
        </w:rPr>
        <w:t>следва да фокусира</w:t>
      </w:r>
      <w:r w:rsidR="00901AA5" w:rsidRPr="005C6208">
        <w:rPr>
          <w:rFonts w:ascii="Times New Roman" w:eastAsiaTheme="minorHAnsi" w:hAnsi="Times New Roman" w:cs="Times New Roman"/>
          <w:bCs/>
          <w:lang w:eastAsia="en-US"/>
        </w:rPr>
        <w:t xml:space="preserve"> </w:t>
      </w:r>
      <w:r w:rsidRPr="005C6208">
        <w:rPr>
          <w:rFonts w:ascii="Times New Roman" w:eastAsiaTheme="minorHAnsi" w:hAnsi="Times New Roman" w:cs="Times New Roman"/>
          <w:bCs/>
          <w:lang w:eastAsia="en-US"/>
        </w:rPr>
        <w:t>вниманието си върху прилагащите и контролните механизми за спазване на изискванията от търговски обекти, производствени, стопански и административни сгради да събират разделно отпадъците си от опаковки и да ги предават на оторизирани за целта лица за последващо рециклиране и оползотворяване. Това ще доведе не само до екологични ползи (</w:t>
      </w:r>
      <w:r w:rsidR="00901AA5" w:rsidRPr="005C6208">
        <w:rPr>
          <w:rFonts w:ascii="Times New Roman" w:eastAsiaTheme="minorHAnsi" w:hAnsi="Times New Roman" w:cs="Times New Roman"/>
          <w:bCs/>
          <w:lang w:eastAsia="en-US"/>
        </w:rPr>
        <w:t xml:space="preserve">увеличени </w:t>
      </w:r>
      <w:r w:rsidRPr="005C6208">
        <w:rPr>
          <w:rFonts w:ascii="Times New Roman" w:eastAsiaTheme="minorHAnsi" w:hAnsi="Times New Roman" w:cs="Times New Roman"/>
          <w:bCs/>
          <w:lang w:eastAsia="en-US"/>
        </w:rPr>
        <w:t xml:space="preserve">количества разделно събрани отпадъци от опаковки), но и до намаляване на разходите на общината за </w:t>
      </w:r>
      <w:r w:rsidR="00901AA5" w:rsidRPr="005C6208">
        <w:rPr>
          <w:rFonts w:ascii="Times New Roman" w:eastAsiaTheme="minorHAnsi" w:hAnsi="Times New Roman" w:cs="Times New Roman"/>
          <w:bCs/>
          <w:lang w:eastAsia="en-US"/>
        </w:rPr>
        <w:t xml:space="preserve">събиране и </w:t>
      </w:r>
      <w:r w:rsidRPr="005C6208">
        <w:rPr>
          <w:rFonts w:ascii="Times New Roman" w:eastAsiaTheme="minorHAnsi" w:hAnsi="Times New Roman" w:cs="Times New Roman"/>
          <w:bCs/>
          <w:lang w:eastAsia="en-US"/>
        </w:rPr>
        <w:t>третиране на битовите отпадъци</w:t>
      </w:r>
      <w:r w:rsidR="00901AA5" w:rsidRPr="005C6208">
        <w:rPr>
          <w:rFonts w:ascii="Times New Roman" w:eastAsiaTheme="minorHAnsi" w:hAnsi="Times New Roman" w:cs="Times New Roman"/>
          <w:bCs/>
          <w:lang w:eastAsia="en-US"/>
        </w:rPr>
        <w:t>,</w:t>
      </w:r>
      <w:r w:rsidRPr="005C6208">
        <w:rPr>
          <w:rFonts w:ascii="Times New Roman" w:eastAsiaTheme="minorHAnsi" w:hAnsi="Times New Roman" w:cs="Times New Roman"/>
          <w:bCs/>
          <w:lang w:eastAsia="en-US"/>
        </w:rPr>
        <w:t xml:space="preserve"> поради намалени количества </w:t>
      </w:r>
      <w:r w:rsidR="00901AA5" w:rsidRPr="005C6208">
        <w:rPr>
          <w:rFonts w:ascii="Times New Roman" w:eastAsiaTheme="minorHAnsi" w:hAnsi="Times New Roman" w:cs="Times New Roman"/>
          <w:bCs/>
          <w:lang w:eastAsia="en-US"/>
        </w:rPr>
        <w:t xml:space="preserve">смесени </w:t>
      </w:r>
      <w:r w:rsidRPr="005C6208">
        <w:rPr>
          <w:rFonts w:ascii="Times New Roman" w:eastAsiaTheme="minorHAnsi" w:hAnsi="Times New Roman" w:cs="Times New Roman"/>
          <w:bCs/>
          <w:lang w:eastAsia="en-US"/>
        </w:rPr>
        <w:t>битови отпадъци, извозването и третирането</w:t>
      </w:r>
      <w:r w:rsidR="00901AA5" w:rsidRPr="005C6208">
        <w:rPr>
          <w:rFonts w:ascii="Times New Roman" w:eastAsiaTheme="minorHAnsi" w:hAnsi="Times New Roman" w:cs="Times New Roman"/>
          <w:bCs/>
          <w:lang w:eastAsia="en-US"/>
        </w:rPr>
        <w:t>,</w:t>
      </w:r>
      <w:r w:rsidRPr="005C6208">
        <w:rPr>
          <w:rFonts w:ascii="Times New Roman" w:eastAsiaTheme="minorHAnsi" w:hAnsi="Times New Roman" w:cs="Times New Roman"/>
          <w:bCs/>
          <w:lang w:eastAsia="en-US"/>
        </w:rPr>
        <w:t xml:space="preserve"> на които общината трябва да финансира.</w:t>
      </w:r>
    </w:p>
    <w:p w14:paraId="608D94ED" w14:textId="77777777" w:rsidR="00760EB1" w:rsidRPr="005C6208" w:rsidRDefault="00760EB1" w:rsidP="0094242F">
      <w:pPr>
        <w:spacing w:line="259" w:lineRule="auto"/>
        <w:rPr>
          <w:rFonts w:ascii="Times New Roman" w:eastAsiaTheme="minorHAnsi" w:hAnsi="Times New Roman" w:cs="Times New Roman"/>
          <w:bCs/>
          <w:lang w:eastAsia="en-US"/>
        </w:rPr>
        <w:sectPr w:rsidR="00760EB1" w:rsidRPr="005C6208" w:rsidSect="0094242F">
          <w:pgSz w:w="11906" w:h="16838"/>
          <w:pgMar w:top="1417" w:right="1417" w:bottom="1417" w:left="1417" w:header="708" w:footer="708" w:gutter="0"/>
          <w:cols w:space="708"/>
          <w:docGrid w:linePitch="360"/>
        </w:sectPr>
      </w:pPr>
    </w:p>
    <w:p w14:paraId="329743F5" w14:textId="7F41BF4E" w:rsidR="00760EB1" w:rsidRPr="00594D23" w:rsidRDefault="00594D23" w:rsidP="00220E17">
      <w:pPr>
        <w:pStyle w:val="Caption"/>
        <w:rPr>
          <w:rFonts w:eastAsiaTheme="minorHAnsi"/>
          <w:lang w:eastAsia="en-US"/>
        </w:rPr>
      </w:pPr>
      <w:bookmarkStart w:id="115" w:name="_Toc60667265"/>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10</w:t>
      </w:r>
      <w:r w:rsidRPr="00594D23">
        <w:fldChar w:fldCharType="end"/>
      </w:r>
      <w:r w:rsidR="00760EB1" w:rsidRPr="005C6208">
        <w:t xml:space="preserve"> </w:t>
      </w:r>
      <w:r w:rsidR="00760EB1" w:rsidRPr="00594D23">
        <w:t>План за действие - Подпрограма за управление на опаковките и отпадъците от опаковки</w:t>
      </w:r>
      <w:bookmarkEnd w:id="115"/>
    </w:p>
    <w:tbl>
      <w:tblPr>
        <w:tblW w:w="1459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5"/>
        <w:gridCol w:w="1224"/>
        <w:gridCol w:w="1464"/>
        <w:gridCol w:w="1401"/>
        <w:gridCol w:w="2207"/>
        <w:gridCol w:w="1779"/>
        <w:gridCol w:w="2019"/>
        <w:gridCol w:w="1723"/>
      </w:tblGrid>
      <w:tr w:rsidR="00297A2E" w:rsidRPr="005C6208" w14:paraId="23E807E4" w14:textId="77777777" w:rsidTr="00297A2E">
        <w:trPr>
          <w:trHeight w:val="20"/>
        </w:trPr>
        <w:tc>
          <w:tcPr>
            <w:tcW w:w="2775" w:type="dxa"/>
            <w:vMerge w:val="restart"/>
            <w:shd w:val="clear" w:color="auto" w:fill="C3D8D7" w:themeFill="accent2" w:themeFillTint="99"/>
            <w:vAlign w:val="center"/>
            <w:hideMark/>
          </w:tcPr>
          <w:p w14:paraId="7016CB25" w14:textId="77777777" w:rsidR="00CF14EE" w:rsidRPr="005C6208" w:rsidRDefault="00CF14EE" w:rsidP="00297A2E">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Мерки/Дейности</w:t>
            </w:r>
          </w:p>
        </w:tc>
        <w:tc>
          <w:tcPr>
            <w:tcW w:w="1224" w:type="dxa"/>
            <w:shd w:val="clear" w:color="auto" w:fill="C3D8D7" w:themeFill="accent2" w:themeFillTint="99"/>
            <w:vAlign w:val="center"/>
            <w:hideMark/>
          </w:tcPr>
          <w:p w14:paraId="357C2CAC"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Бюджет</w:t>
            </w:r>
          </w:p>
        </w:tc>
        <w:tc>
          <w:tcPr>
            <w:tcW w:w="1464" w:type="dxa"/>
            <w:vMerge w:val="restart"/>
            <w:shd w:val="clear" w:color="auto" w:fill="C3D8D7" w:themeFill="accent2" w:themeFillTint="99"/>
            <w:vAlign w:val="center"/>
            <w:hideMark/>
          </w:tcPr>
          <w:p w14:paraId="77CAA16A"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Източници на финансиране</w:t>
            </w:r>
          </w:p>
        </w:tc>
        <w:tc>
          <w:tcPr>
            <w:tcW w:w="1401" w:type="dxa"/>
            <w:vMerge w:val="restart"/>
            <w:shd w:val="clear" w:color="auto" w:fill="C3D8D7" w:themeFill="accent2" w:themeFillTint="99"/>
            <w:vAlign w:val="center"/>
            <w:hideMark/>
          </w:tcPr>
          <w:p w14:paraId="339F6508"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Срок за реализация</w:t>
            </w:r>
          </w:p>
        </w:tc>
        <w:tc>
          <w:tcPr>
            <w:tcW w:w="2207" w:type="dxa"/>
            <w:vMerge w:val="restart"/>
            <w:shd w:val="clear" w:color="auto" w:fill="C3D8D7" w:themeFill="accent2" w:themeFillTint="99"/>
            <w:vAlign w:val="center"/>
            <w:hideMark/>
          </w:tcPr>
          <w:p w14:paraId="04F3B1C3" w14:textId="77777777" w:rsidR="00CF14EE" w:rsidRPr="005C6208" w:rsidRDefault="00CF14EE" w:rsidP="00297A2E">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Очаквани резултати</w:t>
            </w:r>
          </w:p>
        </w:tc>
        <w:tc>
          <w:tcPr>
            <w:tcW w:w="3798" w:type="dxa"/>
            <w:gridSpan w:val="2"/>
            <w:shd w:val="clear" w:color="auto" w:fill="C3D8D7" w:themeFill="accent2" w:themeFillTint="99"/>
            <w:vAlign w:val="center"/>
            <w:hideMark/>
          </w:tcPr>
          <w:p w14:paraId="13F72EC1"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Индикатори за изпълнение</w:t>
            </w:r>
          </w:p>
        </w:tc>
        <w:tc>
          <w:tcPr>
            <w:tcW w:w="1723" w:type="dxa"/>
            <w:vMerge w:val="restart"/>
            <w:shd w:val="clear" w:color="auto" w:fill="C3D8D7" w:themeFill="accent2" w:themeFillTint="99"/>
            <w:vAlign w:val="center"/>
            <w:hideMark/>
          </w:tcPr>
          <w:p w14:paraId="0CC95C56"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Отговорност за изпълнение</w:t>
            </w:r>
          </w:p>
        </w:tc>
      </w:tr>
      <w:tr w:rsidR="00297A2E" w:rsidRPr="005C6208" w14:paraId="422B0553" w14:textId="77777777" w:rsidTr="00297A2E">
        <w:trPr>
          <w:trHeight w:val="20"/>
        </w:trPr>
        <w:tc>
          <w:tcPr>
            <w:tcW w:w="2775" w:type="dxa"/>
            <w:vMerge/>
            <w:vAlign w:val="center"/>
            <w:hideMark/>
          </w:tcPr>
          <w:p w14:paraId="17837598" w14:textId="77777777" w:rsidR="00CF14EE" w:rsidRPr="005C6208" w:rsidRDefault="00CF14EE" w:rsidP="00297A2E">
            <w:pPr>
              <w:widowControl/>
              <w:spacing w:line="259" w:lineRule="auto"/>
              <w:jc w:val="both"/>
              <w:rPr>
                <w:rFonts w:ascii="Times New Roman" w:eastAsia="Times New Roman" w:hAnsi="Times New Roman" w:cs="Times New Roman"/>
                <w:i/>
                <w:iCs/>
                <w:color w:val="auto"/>
                <w:sz w:val="22"/>
                <w:szCs w:val="22"/>
                <w:lang w:bidi="ar-SA"/>
              </w:rPr>
            </w:pPr>
          </w:p>
        </w:tc>
        <w:tc>
          <w:tcPr>
            <w:tcW w:w="1224" w:type="dxa"/>
            <w:shd w:val="clear" w:color="auto" w:fill="C3D8D7" w:themeFill="accent2" w:themeFillTint="99"/>
            <w:vAlign w:val="center"/>
            <w:hideMark/>
          </w:tcPr>
          <w:p w14:paraId="294311CD"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(лв.)</w:t>
            </w:r>
          </w:p>
        </w:tc>
        <w:tc>
          <w:tcPr>
            <w:tcW w:w="1464" w:type="dxa"/>
            <w:vMerge/>
            <w:vAlign w:val="center"/>
            <w:hideMark/>
          </w:tcPr>
          <w:p w14:paraId="0D0EA730"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c>
          <w:tcPr>
            <w:tcW w:w="1401" w:type="dxa"/>
            <w:vMerge/>
            <w:vAlign w:val="center"/>
            <w:hideMark/>
          </w:tcPr>
          <w:p w14:paraId="06309B62"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c>
          <w:tcPr>
            <w:tcW w:w="2207" w:type="dxa"/>
            <w:vMerge/>
            <w:vAlign w:val="center"/>
            <w:hideMark/>
          </w:tcPr>
          <w:p w14:paraId="11C5A1E5" w14:textId="77777777" w:rsidR="00CF14EE" w:rsidRPr="005C6208" w:rsidRDefault="00CF14EE" w:rsidP="00297A2E">
            <w:pPr>
              <w:widowControl/>
              <w:spacing w:line="259" w:lineRule="auto"/>
              <w:jc w:val="both"/>
              <w:rPr>
                <w:rFonts w:ascii="Times New Roman" w:eastAsia="Times New Roman" w:hAnsi="Times New Roman" w:cs="Times New Roman"/>
                <w:i/>
                <w:iCs/>
                <w:color w:val="auto"/>
                <w:sz w:val="22"/>
                <w:szCs w:val="22"/>
                <w:lang w:bidi="ar-SA"/>
              </w:rPr>
            </w:pPr>
          </w:p>
        </w:tc>
        <w:tc>
          <w:tcPr>
            <w:tcW w:w="1779" w:type="dxa"/>
            <w:shd w:val="clear" w:color="auto" w:fill="C3D8D7" w:themeFill="accent2" w:themeFillTint="99"/>
            <w:vAlign w:val="center"/>
            <w:hideMark/>
          </w:tcPr>
          <w:p w14:paraId="65E096DF"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Текущи</w:t>
            </w:r>
          </w:p>
        </w:tc>
        <w:tc>
          <w:tcPr>
            <w:tcW w:w="2019" w:type="dxa"/>
            <w:shd w:val="clear" w:color="auto" w:fill="C3D8D7" w:themeFill="accent2" w:themeFillTint="99"/>
            <w:vAlign w:val="center"/>
            <w:hideMark/>
          </w:tcPr>
          <w:p w14:paraId="7408CA31" w14:textId="77777777" w:rsidR="00CF14EE" w:rsidRPr="005C6208" w:rsidRDefault="00CF14EE" w:rsidP="0094242F">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Целеви</w:t>
            </w:r>
          </w:p>
        </w:tc>
        <w:tc>
          <w:tcPr>
            <w:tcW w:w="1723" w:type="dxa"/>
            <w:vMerge/>
            <w:vAlign w:val="center"/>
            <w:hideMark/>
          </w:tcPr>
          <w:p w14:paraId="1041AA32" w14:textId="77777777" w:rsidR="00CF14EE" w:rsidRPr="005C6208" w:rsidRDefault="00CF14EE" w:rsidP="0094242F">
            <w:pPr>
              <w:widowControl/>
              <w:spacing w:line="259" w:lineRule="auto"/>
              <w:rPr>
                <w:rFonts w:ascii="Times New Roman" w:eastAsia="Times New Roman" w:hAnsi="Times New Roman" w:cs="Times New Roman"/>
                <w:i/>
                <w:iCs/>
                <w:color w:val="auto"/>
                <w:sz w:val="22"/>
                <w:szCs w:val="22"/>
                <w:lang w:bidi="ar-SA"/>
              </w:rPr>
            </w:pPr>
          </w:p>
        </w:tc>
      </w:tr>
      <w:tr w:rsidR="00297A2E" w:rsidRPr="005C6208" w14:paraId="436D2BF3" w14:textId="77777777" w:rsidTr="00297A2E">
        <w:trPr>
          <w:trHeight w:val="20"/>
        </w:trPr>
        <w:tc>
          <w:tcPr>
            <w:tcW w:w="2775" w:type="dxa"/>
            <w:shd w:val="clear" w:color="auto" w:fill="FFFFFF" w:themeFill="background1"/>
            <w:vAlign w:val="center"/>
            <w:hideMark/>
          </w:tcPr>
          <w:p w14:paraId="07780DBC"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Разширяване на системите за разделно събиране на отпадъците от опаковки с оглед новите цели за рециклиране и оползотворяване на отпадъците от опаковки</w:t>
            </w:r>
          </w:p>
        </w:tc>
        <w:tc>
          <w:tcPr>
            <w:tcW w:w="1224" w:type="dxa"/>
            <w:shd w:val="clear" w:color="auto" w:fill="FFFFFF" w:themeFill="background1"/>
            <w:vAlign w:val="center"/>
            <w:hideMark/>
          </w:tcPr>
          <w:p w14:paraId="23B38AD7"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39E20DA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01" w:type="dxa"/>
            <w:shd w:val="clear" w:color="auto" w:fill="FFFFFF" w:themeFill="background1"/>
            <w:vAlign w:val="center"/>
            <w:hideMark/>
          </w:tcPr>
          <w:p w14:paraId="3032BEAC"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2022-2028</w:t>
            </w:r>
          </w:p>
        </w:tc>
        <w:tc>
          <w:tcPr>
            <w:tcW w:w="2207" w:type="dxa"/>
            <w:shd w:val="clear" w:color="auto" w:fill="FFFFFF" w:themeFill="background1"/>
            <w:vAlign w:val="center"/>
            <w:hideMark/>
          </w:tcPr>
          <w:p w14:paraId="25C9A1C1"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Осигурена техническа инфраструктура за разширяване на системите за разделно събиране на отпадъците от опаковки и постигане на целите</w:t>
            </w:r>
          </w:p>
        </w:tc>
        <w:tc>
          <w:tcPr>
            <w:tcW w:w="1779" w:type="dxa"/>
            <w:shd w:val="clear" w:color="auto" w:fill="FFFFFF" w:themeFill="background1"/>
            <w:vAlign w:val="center"/>
            <w:hideMark/>
          </w:tcPr>
          <w:p w14:paraId="434F37B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Осъществен анализ за необходимата допълнителна техническа инфраструктура</w:t>
            </w:r>
          </w:p>
        </w:tc>
        <w:tc>
          <w:tcPr>
            <w:tcW w:w="2019" w:type="dxa"/>
            <w:shd w:val="clear" w:color="auto" w:fill="FFFFFF" w:themeFill="background1"/>
            <w:vAlign w:val="center"/>
            <w:hideMark/>
          </w:tcPr>
          <w:p w14:paraId="51192FB6"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Реализирани мерки за разширяване на техническата инфраструктура за разделно събиране на отпадъците от опаковки</w:t>
            </w:r>
          </w:p>
        </w:tc>
        <w:tc>
          <w:tcPr>
            <w:tcW w:w="1723" w:type="dxa"/>
            <w:shd w:val="clear" w:color="auto" w:fill="FFFFFF" w:themeFill="background1"/>
            <w:vAlign w:val="center"/>
            <w:hideMark/>
          </w:tcPr>
          <w:p w14:paraId="4E4836DA"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297A2E" w:rsidRPr="005C6208" w14:paraId="23EB17A1" w14:textId="77777777" w:rsidTr="00297A2E">
        <w:trPr>
          <w:trHeight w:val="20"/>
        </w:trPr>
        <w:tc>
          <w:tcPr>
            <w:tcW w:w="2775" w:type="dxa"/>
            <w:shd w:val="clear" w:color="auto" w:fill="FFFFFF" w:themeFill="background1"/>
            <w:vAlign w:val="center"/>
            <w:hideMark/>
          </w:tcPr>
          <w:p w14:paraId="4E3BF28D"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Поставяне на нови по-високи количествени цели в договора с организацията за оползотворяване на отпадъци от опаковки </w:t>
            </w:r>
          </w:p>
        </w:tc>
        <w:tc>
          <w:tcPr>
            <w:tcW w:w="1224" w:type="dxa"/>
            <w:shd w:val="clear" w:color="auto" w:fill="FFFFFF" w:themeFill="background1"/>
            <w:vAlign w:val="center"/>
            <w:hideMark/>
          </w:tcPr>
          <w:p w14:paraId="6CD4ECED"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w:t>
            </w:r>
          </w:p>
        </w:tc>
        <w:tc>
          <w:tcPr>
            <w:tcW w:w="1464" w:type="dxa"/>
            <w:shd w:val="clear" w:color="auto" w:fill="FFFFFF" w:themeFill="background1"/>
            <w:vAlign w:val="center"/>
            <w:hideMark/>
          </w:tcPr>
          <w:p w14:paraId="3F923AE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01" w:type="dxa"/>
            <w:shd w:val="clear" w:color="auto" w:fill="FFFFFF" w:themeFill="background1"/>
            <w:vAlign w:val="center"/>
            <w:hideMark/>
          </w:tcPr>
          <w:p w14:paraId="67EAA507"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2021</w:t>
            </w:r>
          </w:p>
        </w:tc>
        <w:tc>
          <w:tcPr>
            <w:tcW w:w="2207" w:type="dxa"/>
            <w:shd w:val="clear" w:color="auto" w:fill="FFFFFF" w:themeFill="background1"/>
            <w:vAlign w:val="center"/>
            <w:hideMark/>
          </w:tcPr>
          <w:p w14:paraId="2FC9FA13"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Общината разполага с допълнителни количества разделно събирани и рециклирани битови отпадъци</w:t>
            </w:r>
          </w:p>
        </w:tc>
        <w:tc>
          <w:tcPr>
            <w:tcW w:w="1779" w:type="dxa"/>
            <w:shd w:val="clear" w:color="auto" w:fill="FFFFFF" w:themeFill="background1"/>
            <w:vAlign w:val="center"/>
            <w:hideMark/>
          </w:tcPr>
          <w:p w14:paraId="728B8065" w14:textId="77777777" w:rsidR="00CF14EE" w:rsidRPr="005C6208" w:rsidRDefault="00CF14EE" w:rsidP="0094242F">
            <w:pPr>
              <w:widowControl/>
              <w:spacing w:line="259" w:lineRule="auto"/>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Етапи на проучване и допълване на договора</w:t>
            </w:r>
          </w:p>
        </w:tc>
        <w:tc>
          <w:tcPr>
            <w:tcW w:w="2019" w:type="dxa"/>
            <w:shd w:val="clear" w:color="auto" w:fill="FFFFFF" w:themeFill="background1"/>
            <w:vAlign w:val="center"/>
            <w:hideMark/>
          </w:tcPr>
          <w:p w14:paraId="6CC98632"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Допълнен договор с организация  по оползотворяване на отпадъци от опаковки</w:t>
            </w:r>
          </w:p>
        </w:tc>
        <w:tc>
          <w:tcPr>
            <w:tcW w:w="1723" w:type="dxa"/>
            <w:shd w:val="clear" w:color="auto" w:fill="FFFFFF" w:themeFill="background1"/>
            <w:vAlign w:val="center"/>
            <w:hideMark/>
          </w:tcPr>
          <w:p w14:paraId="0A2E0E66"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Кмет</w:t>
            </w:r>
          </w:p>
        </w:tc>
      </w:tr>
      <w:tr w:rsidR="00297A2E" w:rsidRPr="005C6208" w14:paraId="4B217169" w14:textId="77777777" w:rsidTr="00297A2E">
        <w:trPr>
          <w:trHeight w:val="20"/>
        </w:trPr>
        <w:tc>
          <w:tcPr>
            <w:tcW w:w="2775" w:type="dxa"/>
            <w:shd w:val="clear" w:color="auto" w:fill="FFFFFF" w:themeFill="background1"/>
            <w:vAlign w:val="center"/>
            <w:hideMark/>
          </w:tcPr>
          <w:p w14:paraId="0CF6344A"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Изпълнение на информационни кампании за обществеността от ОО за опаковки</w:t>
            </w:r>
          </w:p>
        </w:tc>
        <w:tc>
          <w:tcPr>
            <w:tcW w:w="1224" w:type="dxa"/>
            <w:shd w:val="clear" w:color="auto" w:fill="FFFFFF" w:themeFill="background1"/>
            <w:vAlign w:val="center"/>
            <w:hideMark/>
          </w:tcPr>
          <w:p w14:paraId="5C40A238"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40 000</w:t>
            </w:r>
          </w:p>
        </w:tc>
        <w:tc>
          <w:tcPr>
            <w:tcW w:w="1464" w:type="dxa"/>
            <w:shd w:val="clear" w:color="auto" w:fill="FFFFFF" w:themeFill="background1"/>
            <w:vAlign w:val="center"/>
            <w:hideMark/>
          </w:tcPr>
          <w:p w14:paraId="369C260C"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Средства на ОО</w:t>
            </w:r>
          </w:p>
        </w:tc>
        <w:tc>
          <w:tcPr>
            <w:tcW w:w="1401" w:type="dxa"/>
            <w:shd w:val="clear" w:color="auto" w:fill="FFFFFF" w:themeFill="background1"/>
            <w:vAlign w:val="center"/>
            <w:hideMark/>
          </w:tcPr>
          <w:p w14:paraId="1F6C5CD3"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2207" w:type="dxa"/>
            <w:shd w:val="clear" w:color="auto" w:fill="FFFFFF" w:themeFill="background1"/>
            <w:vAlign w:val="center"/>
            <w:hideMark/>
          </w:tcPr>
          <w:p w14:paraId="1B31C28D"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ОО изпълняват одобрените им програми, вкл. в частта за информиране на обществеността </w:t>
            </w:r>
          </w:p>
        </w:tc>
        <w:tc>
          <w:tcPr>
            <w:tcW w:w="1779" w:type="dxa"/>
            <w:shd w:val="clear" w:color="auto" w:fill="FFFFFF" w:themeFill="background1"/>
            <w:vAlign w:val="center"/>
            <w:hideMark/>
          </w:tcPr>
          <w:p w14:paraId="5F01620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Брой проведени информационни кампании от ОО за опаковки</w:t>
            </w:r>
          </w:p>
        </w:tc>
        <w:tc>
          <w:tcPr>
            <w:tcW w:w="2019" w:type="dxa"/>
            <w:shd w:val="clear" w:color="auto" w:fill="FFFFFF" w:themeFill="background1"/>
            <w:vAlign w:val="center"/>
            <w:hideMark/>
          </w:tcPr>
          <w:p w14:paraId="531A9955"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Повишена информираността на обществеността по въпросите на управлението на отпадъците от опаковки, отчетена при проучвания на общественото мнение </w:t>
            </w:r>
          </w:p>
        </w:tc>
        <w:tc>
          <w:tcPr>
            <w:tcW w:w="1723" w:type="dxa"/>
            <w:shd w:val="clear" w:color="auto" w:fill="FFFFFF" w:themeFill="background1"/>
            <w:vAlign w:val="center"/>
            <w:hideMark/>
          </w:tcPr>
          <w:p w14:paraId="3E793635"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Организация по оползотворяване</w:t>
            </w:r>
          </w:p>
        </w:tc>
      </w:tr>
      <w:tr w:rsidR="00297A2E" w:rsidRPr="005C6208" w14:paraId="6E2A8E2A" w14:textId="77777777" w:rsidTr="00297A2E">
        <w:trPr>
          <w:trHeight w:val="20"/>
        </w:trPr>
        <w:tc>
          <w:tcPr>
            <w:tcW w:w="2775" w:type="dxa"/>
            <w:shd w:val="clear" w:color="auto" w:fill="FFFFFF" w:themeFill="background1"/>
            <w:vAlign w:val="center"/>
            <w:hideMark/>
          </w:tcPr>
          <w:p w14:paraId="5D08A109"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Съдействие на организациите за оползотворяване на </w:t>
            </w:r>
            <w:r w:rsidRPr="005C6208">
              <w:rPr>
                <w:rFonts w:ascii="Times New Roman" w:eastAsia="Times New Roman" w:hAnsi="Times New Roman" w:cs="Times New Roman"/>
                <w:color w:val="auto"/>
                <w:sz w:val="22"/>
                <w:szCs w:val="22"/>
                <w:lang w:bidi="ar-SA"/>
              </w:rPr>
              <w:lastRenderedPageBreak/>
              <w:t>опаковки,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tc>
        <w:tc>
          <w:tcPr>
            <w:tcW w:w="1224" w:type="dxa"/>
            <w:shd w:val="clear" w:color="auto" w:fill="FFFFFF" w:themeFill="background1"/>
            <w:vAlign w:val="center"/>
            <w:hideMark/>
          </w:tcPr>
          <w:p w14:paraId="2F16B295"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w:t>
            </w:r>
          </w:p>
        </w:tc>
        <w:tc>
          <w:tcPr>
            <w:tcW w:w="1464" w:type="dxa"/>
            <w:shd w:val="clear" w:color="auto" w:fill="FFFFFF" w:themeFill="background1"/>
            <w:vAlign w:val="center"/>
            <w:hideMark/>
          </w:tcPr>
          <w:p w14:paraId="14CDCF94"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Общински бюджет</w:t>
            </w:r>
          </w:p>
        </w:tc>
        <w:tc>
          <w:tcPr>
            <w:tcW w:w="1401" w:type="dxa"/>
            <w:shd w:val="clear" w:color="auto" w:fill="FFFFFF" w:themeFill="background1"/>
            <w:vAlign w:val="center"/>
            <w:hideMark/>
          </w:tcPr>
          <w:p w14:paraId="36A12540"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Ежегодно до 2028</w:t>
            </w:r>
          </w:p>
        </w:tc>
        <w:tc>
          <w:tcPr>
            <w:tcW w:w="2207" w:type="dxa"/>
            <w:shd w:val="clear" w:color="auto" w:fill="FFFFFF" w:themeFill="background1"/>
            <w:vAlign w:val="center"/>
            <w:hideMark/>
          </w:tcPr>
          <w:p w14:paraId="5F1EE2D6" w14:textId="77777777" w:rsidR="00CF14EE" w:rsidRPr="005C6208" w:rsidRDefault="00CF14EE" w:rsidP="00297A2E">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 xml:space="preserve">Осигурени места за разполагане на необходимите </w:t>
            </w:r>
            <w:r w:rsidRPr="005C6208">
              <w:rPr>
                <w:rFonts w:ascii="Times New Roman" w:eastAsia="Times New Roman" w:hAnsi="Times New Roman" w:cs="Times New Roman"/>
                <w:color w:val="auto"/>
                <w:sz w:val="22"/>
                <w:szCs w:val="22"/>
                <w:lang w:bidi="ar-SA"/>
              </w:rPr>
              <w:lastRenderedPageBreak/>
              <w:t>елементи на системите за разделно събиране и местата за предаване на отпадъци от опаковки</w:t>
            </w:r>
          </w:p>
        </w:tc>
        <w:tc>
          <w:tcPr>
            <w:tcW w:w="1779" w:type="dxa"/>
            <w:shd w:val="clear" w:color="auto" w:fill="FFFFFF" w:themeFill="background1"/>
            <w:vAlign w:val="center"/>
            <w:hideMark/>
          </w:tcPr>
          <w:p w14:paraId="3EF11CBC"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Идентифицирани всички задължени лица в </w:t>
            </w:r>
            <w:r w:rsidRPr="005C6208">
              <w:rPr>
                <w:rFonts w:ascii="Times New Roman" w:eastAsia="Times New Roman" w:hAnsi="Times New Roman" w:cs="Times New Roman"/>
                <w:color w:val="auto"/>
                <w:sz w:val="22"/>
                <w:szCs w:val="22"/>
                <w:lang w:bidi="ar-SA"/>
              </w:rPr>
              <w:lastRenderedPageBreak/>
              <w:t>схемата за разделно събиране на отпадъци от опаковки</w:t>
            </w:r>
          </w:p>
        </w:tc>
        <w:tc>
          <w:tcPr>
            <w:tcW w:w="2019" w:type="dxa"/>
            <w:shd w:val="clear" w:color="auto" w:fill="FFFFFF" w:themeFill="background1"/>
            <w:vAlign w:val="center"/>
            <w:hideMark/>
          </w:tcPr>
          <w:p w14:paraId="42E82ED7" w14:textId="77777777" w:rsidR="00CF14EE" w:rsidRPr="005C6208" w:rsidRDefault="00CF14EE" w:rsidP="0094242F">
            <w:pPr>
              <w:widowControl/>
              <w:spacing w:line="259" w:lineRule="auto"/>
              <w:jc w:val="both"/>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 xml:space="preserve">Повишаване на количествата на разделно събраните </w:t>
            </w:r>
            <w:r w:rsidRPr="005C6208">
              <w:rPr>
                <w:rFonts w:ascii="Times New Roman" w:eastAsia="Times New Roman" w:hAnsi="Times New Roman" w:cs="Times New Roman"/>
                <w:color w:val="auto"/>
                <w:sz w:val="22"/>
                <w:szCs w:val="22"/>
                <w:lang w:bidi="ar-SA"/>
              </w:rPr>
              <w:lastRenderedPageBreak/>
              <w:t>отпадъци от опаковки</w:t>
            </w:r>
          </w:p>
        </w:tc>
        <w:tc>
          <w:tcPr>
            <w:tcW w:w="1723" w:type="dxa"/>
            <w:shd w:val="clear" w:color="auto" w:fill="FFFFFF" w:themeFill="background1"/>
            <w:vAlign w:val="center"/>
            <w:hideMark/>
          </w:tcPr>
          <w:p w14:paraId="6059C013" w14:textId="77777777" w:rsidR="00CF14EE" w:rsidRPr="005C6208" w:rsidRDefault="00CF14EE"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lastRenderedPageBreak/>
              <w:t>Дирекция “Икономически</w:t>
            </w:r>
            <w:r w:rsidRPr="005C6208">
              <w:rPr>
                <w:rFonts w:ascii="Times New Roman" w:eastAsia="Times New Roman" w:hAnsi="Times New Roman" w:cs="Times New Roman"/>
                <w:color w:val="auto"/>
                <w:sz w:val="22"/>
                <w:szCs w:val="22"/>
                <w:lang w:bidi="ar-SA"/>
              </w:rPr>
              <w:br/>
              <w:t>дейности”</w:t>
            </w:r>
          </w:p>
        </w:tc>
      </w:tr>
    </w:tbl>
    <w:p w14:paraId="719CC55C" w14:textId="77777777" w:rsidR="00CF14EE" w:rsidRPr="005C6208" w:rsidRDefault="00CF14EE" w:rsidP="0094242F">
      <w:pPr>
        <w:spacing w:line="259" w:lineRule="auto"/>
        <w:rPr>
          <w:rFonts w:ascii="Times New Roman" w:eastAsiaTheme="minorHAnsi" w:hAnsi="Times New Roman" w:cs="Times New Roman"/>
          <w:bCs/>
          <w:lang w:eastAsia="en-US"/>
        </w:rPr>
      </w:pPr>
    </w:p>
    <w:p w14:paraId="264C4E0A" w14:textId="77777777" w:rsidR="00760EB1" w:rsidRPr="005C6208" w:rsidRDefault="00760EB1" w:rsidP="0094242F">
      <w:pPr>
        <w:spacing w:line="259" w:lineRule="auto"/>
        <w:rPr>
          <w:rFonts w:ascii="Times New Roman" w:eastAsiaTheme="minorHAnsi" w:hAnsi="Times New Roman" w:cs="Times New Roman"/>
          <w:bCs/>
          <w:lang w:eastAsia="en-US"/>
        </w:rPr>
        <w:sectPr w:rsidR="00760EB1" w:rsidRPr="005C6208" w:rsidSect="0094242F">
          <w:pgSz w:w="16840" w:h="11900" w:orient="landscape"/>
          <w:pgMar w:top="1417" w:right="1417" w:bottom="1417" w:left="1417" w:header="568" w:footer="3" w:gutter="0"/>
          <w:cols w:space="720"/>
          <w:noEndnote/>
          <w:docGrid w:linePitch="360"/>
        </w:sectPr>
      </w:pPr>
    </w:p>
    <w:p w14:paraId="585A9399" w14:textId="65E3C5FD" w:rsidR="00F43846" w:rsidRPr="005C6208" w:rsidRDefault="00297A2E" w:rsidP="00297A2E">
      <w:pPr>
        <w:keepNext/>
        <w:shd w:val="clear" w:color="auto" w:fill="C3D8D7" w:themeFill="accent2" w:themeFillTint="99"/>
        <w:spacing w:line="259" w:lineRule="auto"/>
        <w:jc w:val="both"/>
        <w:outlineLvl w:val="1"/>
        <w:rPr>
          <w:rFonts w:ascii="Times New Roman" w:hAnsi="Times New Roman" w:cs="Times New Roman"/>
          <w:b/>
          <w:bCs/>
          <w:iCs/>
        </w:rPr>
      </w:pPr>
      <w:bookmarkStart w:id="116" w:name="_Toc57708981"/>
      <w:bookmarkStart w:id="117" w:name="_Toc60667236"/>
      <w:r w:rsidRPr="005C6208">
        <w:rPr>
          <w:rFonts w:ascii="Times New Roman" w:hAnsi="Times New Roman" w:cs="Times New Roman"/>
          <w:b/>
          <w:bCs/>
          <w:iCs/>
        </w:rPr>
        <w:lastRenderedPageBreak/>
        <w:t>ЦЕЛ 3: НАМАЛЯВАНЕ НА КОЛИЧЕСТВАТА И НА РИСКА ОТ ДЕПОНИРАНИ БИТОВИ ОТПАДЪЦИ</w:t>
      </w:r>
      <w:bookmarkEnd w:id="117"/>
    </w:p>
    <w:p w14:paraId="25DD36BD" w14:textId="30145046" w:rsidR="00760EB1" w:rsidRPr="005C6208" w:rsidRDefault="00297A2E" w:rsidP="00297A2E">
      <w:pPr>
        <w:pStyle w:val="2"/>
        <w:numPr>
          <w:ilvl w:val="1"/>
          <w:numId w:val="74"/>
        </w:numPr>
        <w:spacing w:before="0" w:after="0" w:line="259" w:lineRule="auto"/>
        <w:ind w:left="0" w:firstLine="0"/>
        <w:jc w:val="both"/>
        <w:rPr>
          <w:rFonts w:ascii="Times New Roman" w:hAnsi="Times New Roman"/>
          <w:color w:val="auto"/>
          <w:sz w:val="24"/>
          <w:szCs w:val="24"/>
          <w:lang w:val="bg-BG"/>
        </w:rPr>
      </w:pPr>
      <w:bookmarkStart w:id="118" w:name="_Toc60667237"/>
      <w:r w:rsidRPr="005C6208">
        <w:rPr>
          <w:rFonts w:ascii="Times New Roman" w:hAnsi="Times New Roman"/>
          <w:color w:val="auto"/>
          <w:sz w:val="24"/>
          <w:szCs w:val="24"/>
          <w:lang w:val="bg-BG"/>
        </w:rPr>
        <w:t>ПРОГРАМА ЗА НАМАЛЯВАНЕ НА КОЛИЧЕСТВАТА И НА РИСКА ОТ ДЕПОНИРАНИТЕ БИТОВИ ОТПАДЪЦИ</w:t>
      </w:r>
      <w:bookmarkEnd w:id="116"/>
      <w:bookmarkEnd w:id="118"/>
    </w:p>
    <w:p w14:paraId="20DE4A38" w14:textId="5F53945E" w:rsidR="006D4099" w:rsidRPr="005C6208" w:rsidRDefault="006D4099"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Предотвратяването и намаляването на риска от депонираните отпадъци може да се постигне чрез мерки, целящи ползване на депа, отговарящи на нормативните изисквания, чрез предотвратяване на отпадъците, чрез увеличаване на количествата, рециклирани и оползотворени отпадъци, както и чрез закриване на старите депа за отпадъци и депониране на остатъчни отпадъци (във възможно най-малки количества), на депа, които отговарят на всички екологични изисквания, както и рекултивация и последващи грижи и мониторинг на закритите депа и оползотворяване на </w:t>
      </w:r>
      <w:proofErr w:type="spellStart"/>
      <w:r w:rsidRPr="005C6208">
        <w:rPr>
          <w:rFonts w:ascii="Times New Roman" w:eastAsiaTheme="minorHAnsi" w:hAnsi="Times New Roman" w:cs="Times New Roman"/>
          <w:lang w:eastAsia="en-US"/>
        </w:rPr>
        <w:t>сметищния</w:t>
      </w:r>
      <w:proofErr w:type="spellEnd"/>
      <w:r w:rsidRPr="005C6208">
        <w:rPr>
          <w:rFonts w:ascii="Times New Roman" w:eastAsiaTheme="minorHAnsi" w:hAnsi="Times New Roman" w:cs="Times New Roman"/>
          <w:lang w:eastAsia="en-US"/>
        </w:rPr>
        <w:t xml:space="preserve"> газ от тях.</w:t>
      </w:r>
      <w:r w:rsidR="00D356F5"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Част от мерките, свързани с подобряване на йерархията на управление на битовите отпадъци (рециклиране и оползотворяване и др.), са включени в предходните подпрограми,  и имат съществен принос и за предотвратяването и намаляването на депонираните отпадъци. </w:t>
      </w:r>
    </w:p>
    <w:p w14:paraId="0AD20AE8" w14:textId="77777777" w:rsidR="006E0984" w:rsidRPr="005C6208" w:rsidRDefault="006E098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Общината е предприела </w:t>
      </w:r>
      <w:proofErr w:type="spellStart"/>
      <w:r w:rsidRPr="005C6208">
        <w:rPr>
          <w:rFonts w:ascii="Times New Roman" w:eastAsiaTheme="minorHAnsi" w:hAnsi="Times New Roman" w:cs="Times New Roman"/>
          <w:lang w:eastAsia="en-US"/>
        </w:rPr>
        <w:t>зействия</w:t>
      </w:r>
      <w:proofErr w:type="spellEnd"/>
      <w:r w:rsidRPr="005C6208">
        <w:rPr>
          <w:rFonts w:ascii="Times New Roman" w:eastAsiaTheme="minorHAnsi" w:hAnsi="Times New Roman" w:cs="Times New Roman"/>
          <w:lang w:eastAsia="en-US"/>
        </w:rPr>
        <w:t xml:space="preserve">, като </w:t>
      </w:r>
      <w:r w:rsidRPr="005C6208">
        <w:rPr>
          <w:rFonts w:ascii="Times New Roman" w:hAnsi="Times New Roman" w:cs="Times New Roman"/>
          <w:bCs/>
          <w:color w:val="auto"/>
        </w:rPr>
        <w:t xml:space="preserve">е кандидатствала за </w:t>
      </w:r>
      <w:proofErr w:type="spellStart"/>
      <w:r w:rsidRPr="005C6208">
        <w:rPr>
          <w:rFonts w:ascii="Times New Roman" w:hAnsi="Times New Roman" w:cs="Times New Roman"/>
          <w:bCs/>
          <w:color w:val="auto"/>
        </w:rPr>
        <w:t>финасиране</w:t>
      </w:r>
      <w:proofErr w:type="spellEnd"/>
      <w:r w:rsidRPr="005C6208">
        <w:rPr>
          <w:rFonts w:ascii="Times New Roman" w:hAnsi="Times New Roman" w:cs="Times New Roman"/>
          <w:bCs/>
          <w:color w:val="auto"/>
        </w:rPr>
        <w:t xml:space="preserve"> на </w:t>
      </w:r>
      <w:proofErr w:type="spellStart"/>
      <w:r w:rsidRPr="005C6208">
        <w:rPr>
          <w:rFonts w:ascii="Times New Roman" w:hAnsi="Times New Roman" w:cs="Times New Roman"/>
          <w:bCs/>
          <w:color w:val="auto"/>
        </w:rPr>
        <w:t>поекта</w:t>
      </w:r>
      <w:proofErr w:type="spellEnd"/>
      <w:r w:rsidRPr="005C6208">
        <w:rPr>
          <w:rFonts w:ascii="Times New Roman" w:hAnsi="Times New Roman" w:cs="Times New Roman"/>
          <w:bCs/>
          <w:color w:val="auto"/>
        </w:rPr>
        <w:t xml:space="preserve"> за </w:t>
      </w:r>
      <w:r w:rsidRPr="005C6208">
        <w:rPr>
          <w:rFonts w:ascii="Times New Roman" w:eastAsia="Times New Roman" w:hAnsi="Times New Roman" w:cs="Times New Roman"/>
        </w:rPr>
        <w:t>закриване на общинското депо, разположено местност „Карач Дере“</w:t>
      </w:r>
      <w:r w:rsidR="005E027D" w:rsidRPr="005C6208">
        <w:rPr>
          <w:rFonts w:ascii="Times New Roman" w:eastAsia="Times New Roman" w:hAnsi="Times New Roman" w:cs="Times New Roman"/>
        </w:rPr>
        <w:t xml:space="preserve">, </w:t>
      </w:r>
      <w:r w:rsidRPr="005C6208">
        <w:rPr>
          <w:rFonts w:ascii="Times New Roman" w:eastAsia="Times New Roman" w:hAnsi="Times New Roman" w:cs="Times New Roman"/>
        </w:rPr>
        <w:t>като р</w:t>
      </w:r>
      <w:r w:rsidRPr="005C6208">
        <w:rPr>
          <w:rFonts w:ascii="Times New Roman" w:eastAsiaTheme="minorHAnsi" w:hAnsi="Times New Roman" w:cs="Times New Roman"/>
          <w:lang w:eastAsia="en-US"/>
        </w:rPr>
        <w:t xml:space="preserve">екултивацията ще се извърши  през периода на програмата. Предмет на настоящата </w:t>
      </w:r>
      <w:r w:rsidR="00A37628" w:rsidRPr="005C6208">
        <w:rPr>
          <w:rFonts w:ascii="Times New Roman" w:eastAsiaTheme="minorHAnsi" w:hAnsi="Times New Roman" w:cs="Times New Roman"/>
          <w:lang w:eastAsia="en-US"/>
        </w:rPr>
        <w:t>програма са осигуряване на необходимите условия общината да разполага с достатъчно капацитет за депониране на остатъчни битови отпадъци, в съответствие с най-високите екологични стандарти, поради което са предвидени инвестиционни мерки за втора клетка  на регионалното депо</w:t>
      </w:r>
      <w:r w:rsidR="005E027D" w:rsidRPr="005C6208">
        <w:rPr>
          <w:rFonts w:ascii="Times New Roman" w:eastAsiaTheme="minorHAnsi" w:hAnsi="Times New Roman" w:cs="Times New Roman"/>
          <w:lang w:eastAsia="en-US"/>
        </w:rPr>
        <w:t xml:space="preserve"> и стартиране на рекултивацията на първа клетка на депото</w:t>
      </w:r>
      <w:r w:rsidR="00A37628" w:rsidRPr="005C6208">
        <w:rPr>
          <w:rFonts w:ascii="Times New Roman" w:eastAsiaTheme="minorHAnsi" w:hAnsi="Times New Roman" w:cs="Times New Roman"/>
          <w:lang w:eastAsia="en-US"/>
        </w:rPr>
        <w:t xml:space="preserve">. </w:t>
      </w:r>
    </w:p>
    <w:p w14:paraId="36F9217A" w14:textId="77777777" w:rsidR="006E0984" w:rsidRPr="005C6208" w:rsidRDefault="006E0984" w:rsidP="0094242F">
      <w:pPr>
        <w:spacing w:line="259" w:lineRule="auto"/>
        <w:jc w:val="both"/>
        <w:rPr>
          <w:rFonts w:ascii="Times New Roman" w:eastAsiaTheme="minorHAnsi" w:hAnsi="Times New Roman" w:cs="Times New Roman"/>
          <w:lang w:eastAsia="en-US"/>
        </w:rPr>
      </w:pPr>
      <w:r w:rsidRPr="005C6208">
        <w:rPr>
          <w:rFonts w:ascii="Times New Roman" w:eastAsiaTheme="minorHAnsi" w:hAnsi="Times New Roman" w:cs="Times New Roman"/>
          <w:lang w:eastAsia="en-US"/>
        </w:rPr>
        <w:t xml:space="preserve">Другите мерки са свързани със </w:t>
      </w:r>
      <w:proofErr w:type="spellStart"/>
      <w:r w:rsidRPr="005C6208">
        <w:rPr>
          <w:rFonts w:ascii="Times New Roman" w:eastAsiaTheme="minorHAnsi" w:hAnsi="Times New Roman" w:cs="Times New Roman"/>
          <w:lang w:eastAsia="en-US"/>
        </w:rPr>
        <w:t>следексплоатационни</w:t>
      </w:r>
      <w:proofErr w:type="spellEnd"/>
      <w:r w:rsidRPr="005C6208">
        <w:rPr>
          <w:rFonts w:ascii="Times New Roman" w:eastAsiaTheme="minorHAnsi" w:hAnsi="Times New Roman" w:cs="Times New Roman"/>
          <w:lang w:eastAsia="en-US"/>
        </w:rPr>
        <w:t xml:space="preserve"> грижи за закритите депа за отпадъци. Това са дейностите по поддръжка на площадката на депото след неговото закриване, осъществяване на контрол и наблюдение на параметрите на околната среда (мониторинг) и отстраняване на евентуални отрицателни последици от въздействието на депото върху околната среда и човешкото здраве за определения от компетентните органи </w:t>
      </w:r>
      <w:proofErr w:type="spellStart"/>
      <w:r w:rsidRPr="005C6208">
        <w:rPr>
          <w:rFonts w:ascii="Times New Roman" w:eastAsiaTheme="minorHAnsi" w:hAnsi="Times New Roman" w:cs="Times New Roman"/>
          <w:lang w:eastAsia="en-US"/>
        </w:rPr>
        <w:t>следексплоатационен</w:t>
      </w:r>
      <w:proofErr w:type="spellEnd"/>
      <w:r w:rsidRPr="005C6208">
        <w:rPr>
          <w:rFonts w:ascii="Times New Roman" w:eastAsiaTheme="minorHAnsi" w:hAnsi="Times New Roman" w:cs="Times New Roman"/>
          <w:lang w:eastAsia="en-US"/>
        </w:rPr>
        <w:t xml:space="preserve"> период на депото.</w:t>
      </w:r>
      <w:r w:rsidR="005E027D"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Определена е и отговорността за осъществяване на последващия контрол и наблюдение на параметрите на околната среда на закритите и на действащата клетка на депото - операторът на регионалното депо.  </w:t>
      </w:r>
      <w:r w:rsidR="008848E7" w:rsidRPr="005C6208">
        <w:rPr>
          <w:rFonts w:ascii="Times New Roman" w:eastAsiaTheme="minorHAnsi" w:hAnsi="Times New Roman" w:cs="Times New Roman"/>
          <w:lang w:eastAsia="en-US"/>
        </w:rPr>
        <w:t>В програмата се предвижда</w:t>
      </w:r>
      <w:r w:rsidR="00496BEB" w:rsidRPr="005C6208">
        <w:rPr>
          <w:rFonts w:ascii="Times New Roman" w:eastAsiaTheme="minorHAnsi" w:hAnsi="Times New Roman" w:cs="Times New Roman"/>
          <w:lang w:eastAsia="en-US"/>
        </w:rPr>
        <w:t>т</w:t>
      </w:r>
      <w:r w:rsidR="008848E7" w:rsidRPr="005C6208">
        <w:rPr>
          <w:rFonts w:ascii="Times New Roman" w:eastAsiaTheme="minorHAnsi" w:hAnsi="Times New Roman" w:cs="Times New Roman"/>
          <w:lang w:eastAsia="en-US"/>
        </w:rPr>
        <w:t xml:space="preserve"> </w:t>
      </w:r>
      <w:r w:rsidRPr="005C6208">
        <w:rPr>
          <w:rFonts w:ascii="Times New Roman" w:eastAsiaTheme="minorHAnsi" w:hAnsi="Times New Roman" w:cs="Times New Roman"/>
          <w:lang w:eastAsia="en-US"/>
        </w:rPr>
        <w:t xml:space="preserve">и </w:t>
      </w:r>
      <w:r w:rsidR="00496BEB" w:rsidRPr="005C6208">
        <w:rPr>
          <w:rFonts w:ascii="Times New Roman" w:eastAsiaTheme="minorHAnsi" w:hAnsi="Times New Roman" w:cs="Times New Roman"/>
          <w:lang w:eastAsia="en-US"/>
        </w:rPr>
        <w:t>дейности за</w:t>
      </w:r>
      <w:r w:rsidR="008848E7" w:rsidRPr="005C6208">
        <w:rPr>
          <w:rFonts w:ascii="Times New Roman" w:eastAsiaTheme="minorHAnsi" w:hAnsi="Times New Roman" w:cs="Times New Roman"/>
          <w:lang w:eastAsia="en-US"/>
        </w:rPr>
        <w:t xml:space="preserve"> </w:t>
      </w:r>
      <w:r w:rsidR="005E027D" w:rsidRPr="005C6208">
        <w:rPr>
          <w:rFonts w:ascii="Times New Roman" w:hAnsi="Times New Roman" w:cs="Times New Roman"/>
        </w:rPr>
        <w:t>създаването на общинска система за разделно събиране на опасните отпадъци от домакинствата и</w:t>
      </w:r>
      <w:r w:rsidR="005E027D" w:rsidRPr="005C6208">
        <w:rPr>
          <w:rFonts w:ascii="Times New Roman" w:eastAsiaTheme="minorHAnsi" w:hAnsi="Times New Roman" w:cs="Times New Roman"/>
          <w:lang w:eastAsia="en-US"/>
        </w:rPr>
        <w:t xml:space="preserve"> </w:t>
      </w:r>
      <w:r w:rsidR="008848E7" w:rsidRPr="005C6208">
        <w:rPr>
          <w:rFonts w:ascii="Times New Roman" w:eastAsiaTheme="minorHAnsi" w:hAnsi="Times New Roman" w:cs="Times New Roman"/>
          <w:lang w:eastAsia="en-US"/>
        </w:rPr>
        <w:t>своевременно почистване</w:t>
      </w:r>
      <w:r w:rsidRPr="005C6208">
        <w:rPr>
          <w:rFonts w:ascii="Times New Roman" w:eastAsiaTheme="minorHAnsi" w:hAnsi="Times New Roman" w:cs="Times New Roman"/>
          <w:lang w:eastAsia="en-US"/>
        </w:rPr>
        <w:t>,</w:t>
      </w:r>
      <w:r w:rsidR="008848E7" w:rsidRPr="005C6208">
        <w:rPr>
          <w:rFonts w:ascii="Times New Roman" w:eastAsiaTheme="minorHAnsi" w:hAnsi="Times New Roman" w:cs="Times New Roman"/>
          <w:lang w:eastAsia="en-US"/>
        </w:rPr>
        <w:t xml:space="preserve"> в случай на </w:t>
      </w:r>
      <w:r w:rsidR="00496BEB" w:rsidRPr="005C6208">
        <w:rPr>
          <w:rFonts w:ascii="Times New Roman" w:eastAsiaTheme="minorHAnsi" w:hAnsi="Times New Roman" w:cs="Times New Roman"/>
          <w:lang w:eastAsia="en-US"/>
        </w:rPr>
        <w:t>установени</w:t>
      </w:r>
      <w:r w:rsidR="008848E7" w:rsidRPr="005C6208">
        <w:rPr>
          <w:rFonts w:ascii="Times New Roman" w:eastAsiaTheme="minorHAnsi" w:hAnsi="Times New Roman" w:cs="Times New Roman"/>
          <w:lang w:eastAsia="en-US"/>
        </w:rPr>
        <w:t xml:space="preserve"> нерегламентира</w:t>
      </w:r>
      <w:r w:rsidRPr="005C6208">
        <w:rPr>
          <w:rFonts w:ascii="Times New Roman" w:eastAsiaTheme="minorHAnsi" w:hAnsi="Times New Roman" w:cs="Times New Roman"/>
          <w:lang w:eastAsia="en-US"/>
        </w:rPr>
        <w:t>ни сметища в периода до 2028 г.</w:t>
      </w:r>
    </w:p>
    <w:p w14:paraId="0E860BD5" w14:textId="77777777" w:rsidR="00F0068D" w:rsidRPr="005C6208" w:rsidRDefault="00F0068D" w:rsidP="0094242F">
      <w:pPr>
        <w:spacing w:line="259" w:lineRule="auto"/>
        <w:jc w:val="both"/>
        <w:rPr>
          <w:rFonts w:ascii="Times New Roman" w:eastAsiaTheme="minorHAnsi" w:hAnsi="Times New Roman" w:cs="Times New Roman"/>
          <w:bCs/>
          <w:lang w:eastAsia="en-US"/>
        </w:rPr>
      </w:pPr>
      <w:r w:rsidRPr="005C6208">
        <w:rPr>
          <w:rFonts w:ascii="Times New Roman" w:eastAsiaTheme="minorHAnsi" w:hAnsi="Times New Roman" w:cs="Times New Roman"/>
          <w:bCs/>
          <w:lang w:eastAsia="en-US"/>
        </w:rPr>
        <w:t>В тази връзка общината ще предприеме следните мерки:</w:t>
      </w:r>
    </w:p>
    <w:p w14:paraId="47809AEF" w14:textId="7071F360" w:rsidR="00F0068D" w:rsidRPr="005C6208" w:rsidRDefault="00F0068D" w:rsidP="00594D23">
      <w:pPr>
        <w:pStyle w:val="ListParagraph"/>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Закриване и рекултивация на общинско депо за неопасни отпадъци, разположено в местност „Карач Дере“</w:t>
      </w:r>
      <w:r w:rsidR="00D356F5" w:rsidRPr="005C6208">
        <w:rPr>
          <w:rFonts w:ascii="Times New Roman" w:hAnsi="Times New Roman"/>
          <w:lang w:bidi="ar-SA"/>
        </w:rPr>
        <w:t>;</w:t>
      </w:r>
    </w:p>
    <w:p w14:paraId="2BC49147" w14:textId="5E92A19C" w:rsidR="00F0068D" w:rsidRPr="005C6208" w:rsidRDefault="00F0068D" w:rsidP="00594D23">
      <w:pPr>
        <w:pStyle w:val="ListParagraph"/>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Своевременно почистване и саниране на новообразувани нерегламентирани сметища</w:t>
      </w:r>
      <w:r w:rsidR="00D356F5" w:rsidRPr="005C6208">
        <w:rPr>
          <w:rFonts w:ascii="Times New Roman" w:hAnsi="Times New Roman"/>
          <w:lang w:bidi="ar-SA"/>
        </w:rPr>
        <w:t>;</w:t>
      </w:r>
    </w:p>
    <w:p w14:paraId="2F060B17" w14:textId="1586D3E4" w:rsidR="00F0068D" w:rsidRPr="005C6208" w:rsidRDefault="00F0068D" w:rsidP="00594D23">
      <w:pPr>
        <w:pStyle w:val="ListParagraph"/>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Проучване</w:t>
      </w:r>
      <w:r w:rsidR="00E20A51" w:rsidRPr="005C6208">
        <w:rPr>
          <w:rFonts w:ascii="Times New Roman" w:hAnsi="Times New Roman"/>
          <w:lang w:bidi="ar-SA"/>
        </w:rPr>
        <w:t>,</w:t>
      </w:r>
      <w:r w:rsidRPr="005C6208">
        <w:rPr>
          <w:rFonts w:ascii="Times New Roman" w:hAnsi="Times New Roman"/>
          <w:lang w:bidi="ar-SA"/>
        </w:rPr>
        <w:t xml:space="preserve"> проектиране </w:t>
      </w:r>
      <w:r w:rsidR="00E20A51" w:rsidRPr="005C6208">
        <w:rPr>
          <w:rFonts w:ascii="Times New Roman" w:hAnsi="Times New Roman"/>
          <w:lang w:bidi="ar-SA"/>
        </w:rPr>
        <w:t xml:space="preserve">и изграждане </w:t>
      </w:r>
      <w:r w:rsidRPr="005C6208">
        <w:rPr>
          <w:rFonts w:ascii="Times New Roman" w:hAnsi="Times New Roman"/>
          <w:lang w:bidi="ar-SA"/>
        </w:rPr>
        <w:t>на втора клетка на регионалното депо</w:t>
      </w:r>
      <w:r w:rsidR="00D356F5" w:rsidRPr="005C6208">
        <w:rPr>
          <w:rFonts w:ascii="Times New Roman" w:hAnsi="Times New Roman"/>
          <w:lang w:bidi="ar-SA"/>
        </w:rPr>
        <w:t>;</w:t>
      </w:r>
    </w:p>
    <w:p w14:paraId="6E377C19" w14:textId="707B93C3" w:rsidR="00F0068D" w:rsidRPr="005C6208" w:rsidRDefault="00F0068D" w:rsidP="00594D23">
      <w:pPr>
        <w:pStyle w:val="ListParagraph"/>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Изпълнение на техническа и биологична рекултивация на първа клетка на регионалното депо</w:t>
      </w:r>
      <w:r w:rsidR="00E20A51" w:rsidRPr="005C6208">
        <w:rPr>
          <w:rFonts w:ascii="Times New Roman" w:hAnsi="Times New Roman"/>
          <w:lang w:bidi="ar-SA"/>
        </w:rPr>
        <w:t>;</w:t>
      </w:r>
    </w:p>
    <w:p w14:paraId="61A0BB66" w14:textId="36174DA3" w:rsidR="00F0068D" w:rsidRPr="005C6208" w:rsidRDefault="00F0068D" w:rsidP="00594D23">
      <w:pPr>
        <w:pStyle w:val="ListParagraph"/>
        <w:widowControl/>
        <w:numPr>
          <w:ilvl w:val="0"/>
          <w:numId w:val="84"/>
        </w:numPr>
        <w:spacing w:line="259" w:lineRule="auto"/>
        <w:ind w:left="426"/>
        <w:jc w:val="both"/>
        <w:rPr>
          <w:rFonts w:ascii="Times New Roman" w:hAnsi="Times New Roman"/>
          <w:lang w:bidi="ar-SA"/>
        </w:rPr>
      </w:pPr>
      <w:r w:rsidRPr="005C6208">
        <w:rPr>
          <w:rFonts w:ascii="Times New Roman" w:hAnsi="Times New Roman"/>
          <w:lang w:bidi="ar-SA"/>
        </w:rPr>
        <w:t xml:space="preserve">Включване в ежегодния план за работа на операторите на депата на необходимите дейности за </w:t>
      </w:r>
      <w:proofErr w:type="spellStart"/>
      <w:r w:rsidRPr="005C6208">
        <w:rPr>
          <w:rFonts w:ascii="Times New Roman" w:hAnsi="Times New Roman"/>
          <w:lang w:bidi="ar-SA"/>
        </w:rPr>
        <w:t>следексплоатационни</w:t>
      </w:r>
      <w:proofErr w:type="spellEnd"/>
      <w:r w:rsidRPr="005C6208">
        <w:rPr>
          <w:rFonts w:ascii="Times New Roman" w:hAnsi="Times New Roman"/>
          <w:lang w:bidi="ar-SA"/>
        </w:rPr>
        <w:t xml:space="preserve"> грижи</w:t>
      </w:r>
      <w:r w:rsidR="00E20A51" w:rsidRPr="005C6208">
        <w:rPr>
          <w:rFonts w:ascii="Times New Roman" w:hAnsi="Times New Roman"/>
          <w:lang w:bidi="ar-SA"/>
        </w:rPr>
        <w:t>;</w:t>
      </w:r>
    </w:p>
    <w:p w14:paraId="79533D3D" w14:textId="370A271B" w:rsidR="00F0068D" w:rsidRPr="005C6208" w:rsidRDefault="00F0068D" w:rsidP="00594D23">
      <w:pPr>
        <w:pStyle w:val="ListParagraph"/>
        <w:widowControl/>
        <w:numPr>
          <w:ilvl w:val="0"/>
          <w:numId w:val="84"/>
        </w:numPr>
        <w:spacing w:line="259" w:lineRule="auto"/>
        <w:ind w:left="426"/>
        <w:rPr>
          <w:rFonts w:ascii="Times New Roman" w:hAnsi="Times New Roman"/>
          <w:lang w:bidi="ar-SA"/>
        </w:rPr>
      </w:pPr>
      <w:r w:rsidRPr="005C6208">
        <w:rPr>
          <w:rFonts w:ascii="Times New Roman" w:hAnsi="Times New Roman"/>
          <w:lang w:bidi="ar-SA"/>
        </w:rPr>
        <w:t>Създаване на общинска система за разделно събиране на опасните отпадъци от бита</w:t>
      </w:r>
      <w:r w:rsidR="00E20A51" w:rsidRPr="005C6208">
        <w:rPr>
          <w:rFonts w:ascii="Times New Roman" w:hAnsi="Times New Roman"/>
          <w:lang w:bidi="ar-SA"/>
        </w:rPr>
        <w:t>.</w:t>
      </w:r>
    </w:p>
    <w:p w14:paraId="09613B15" w14:textId="77777777" w:rsidR="0053715C" w:rsidRPr="005C6208" w:rsidRDefault="0053715C" w:rsidP="0094242F">
      <w:pPr>
        <w:spacing w:line="259" w:lineRule="auto"/>
        <w:jc w:val="both"/>
        <w:rPr>
          <w:rFonts w:ascii="Times New Roman" w:eastAsiaTheme="minorHAnsi" w:hAnsi="Times New Roman" w:cs="Times New Roman"/>
          <w:bCs/>
          <w:lang w:eastAsia="en-US"/>
        </w:rPr>
        <w:sectPr w:rsidR="0053715C" w:rsidRPr="005C6208" w:rsidSect="0094242F">
          <w:pgSz w:w="11900" w:h="16840"/>
          <w:pgMar w:top="1417" w:right="1417" w:bottom="1417" w:left="1417" w:header="568" w:footer="3" w:gutter="0"/>
          <w:cols w:space="720"/>
          <w:noEndnote/>
          <w:docGrid w:linePitch="360"/>
        </w:sectPr>
      </w:pPr>
    </w:p>
    <w:p w14:paraId="77A0E670" w14:textId="6EE8BBE8" w:rsidR="00131B9E" w:rsidRPr="00594D23" w:rsidRDefault="00594D23" w:rsidP="00220E17">
      <w:pPr>
        <w:pStyle w:val="Caption"/>
      </w:pPr>
      <w:bookmarkStart w:id="119" w:name="_Toc60667266"/>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11</w:t>
      </w:r>
      <w:r w:rsidRPr="00594D23">
        <w:fldChar w:fldCharType="end"/>
      </w:r>
      <w:r w:rsidR="005B5541" w:rsidRPr="005C6208">
        <w:t xml:space="preserve"> </w:t>
      </w:r>
      <w:r w:rsidR="005B5541" w:rsidRPr="00594D23">
        <w:t>Програма за намаляване на количествата и на риска от депонираните битови отпадъци</w:t>
      </w:r>
      <w:bookmarkEnd w:id="119"/>
    </w:p>
    <w:tbl>
      <w:tblPr>
        <w:tblW w:w="143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4"/>
        <w:gridCol w:w="1245"/>
        <w:gridCol w:w="1474"/>
        <w:gridCol w:w="1491"/>
        <w:gridCol w:w="1733"/>
        <w:gridCol w:w="2187"/>
        <w:gridCol w:w="2187"/>
        <w:gridCol w:w="1581"/>
      </w:tblGrid>
      <w:tr w:rsidR="00131B9E" w:rsidRPr="005C6208" w14:paraId="1CB8A0DE" w14:textId="77777777" w:rsidTr="00E20A51">
        <w:trPr>
          <w:trHeight w:val="705"/>
        </w:trPr>
        <w:tc>
          <w:tcPr>
            <w:tcW w:w="2567" w:type="dxa"/>
            <w:vMerge w:val="restart"/>
            <w:shd w:val="clear" w:color="auto" w:fill="C3D8D7" w:themeFill="accent2" w:themeFillTint="99"/>
            <w:vAlign w:val="center"/>
            <w:hideMark/>
          </w:tcPr>
          <w:p w14:paraId="72B55EFB"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Мерки/Дейности</w:t>
            </w:r>
          </w:p>
        </w:tc>
        <w:tc>
          <w:tcPr>
            <w:tcW w:w="1417" w:type="dxa"/>
            <w:shd w:val="clear" w:color="auto" w:fill="C3D8D7" w:themeFill="accent2" w:themeFillTint="99"/>
            <w:vAlign w:val="center"/>
            <w:hideMark/>
          </w:tcPr>
          <w:p w14:paraId="3309AC9C"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Бюджет</w:t>
            </w:r>
          </w:p>
        </w:tc>
        <w:tc>
          <w:tcPr>
            <w:tcW w:w="1480" w:type="dxa"/>
            <w:vMerge w:val="restart"/>
            <w:shd w:val="clear" w:color="auto" w:fill="C3D8D7" w:themeFill="accent2" w:themeFillTint="99"/>
            <w:vAlign w:val="center"/>
            <w:hideMark/>
          </w:tcPr>
          <w:p w14:paraId="152FA608"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Източници на финансиране</w:t>
            </w:r>
          </w:p>
        </w:tc>
        <w:tc>
          <w:tcPr>
            <w:tcW w:w="1600" w:type="dxa"/>
            <w:vMerge w:val="restart"/>
            <w:shd w:val="clear" w:color="auto" w:fill="C3D8D7" w:themeFill="accent2" w:themeFillTint="99"/>
            <w:vAlign w:val="center"/>
            <w:hideMark/>
          </w:tcPr>
          <w:p w14:paraId="60012DB6"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Срок за реализация</w:t>
            </w:r>
          </w:p>
        </w:tc>
        <w:tc>
          <w:tcPr>
            <w:tcW w:w="1598" w:type="dxa"/>
            <w:vMerge w:val="restart"/>
            <w:shd w:val="clear" w:color="auto" w:fill="C3D8D7" w:themeFill="accent2" w:themeFillTint="99"/>
            <w:vAlign w:val="center"/>
            <w:hideMark/>
          </w:tcPr>
          <w:p w14:paraId="284390C9"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Очаквани резултати</w:t>
            </w:r>
          </w:p>
        </w:tc>
        <w:tc>
          <w:tcPr>
            <w:tcW w:w="4002" w:type="dxa"/>
            <w:gridSpan w:val="2"/>
            <w:shd w:val="clear" w:color="auto" w:fill="C3D8D7" w:themeFill="accent2" w:themeFillTint="99"/>
            <w:vAlign w:val="center"/>
            <w:hideMark/>
          </w:tcPr>
          <w:p w14:paraId="4316378D"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Индикатори за изпълнение</w:t>
            </w:r>
          </w:p>
        </w:tc>
        <w:tc>
          <w:tcPr>
            <w:tcW w:w="1668" w:type="dxa"/>
            <w:vMerge w:val="restart"/>
            <w:shd w:val="clear" w:color="auto" w:fill="C3D8D7" w:themeFill="accent2" w:themeFillTint="99"/>
            <w:vAlign w:val="center"/>
            <w:hideMark/>
          </w:tcPr>
          <w:p w14:paraId="465DEF78" w14:textId="77777777" w:rsidR="00131B9E" w:rsidRPr="005C6208" w:rsidRDefault="00131B9E" w:rsidP="00E20A51">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Отговорност за изпълнение</w:t>
            </w:r>
          </w:p>
        </w:tc>
      </w:tr>
      <w:tr w:rsidR="00131B9E" w:rsidRPr="005C6208" w14:paraId="7CE41F0F" w14:textId="77777777" w:rsidTr="00E20A51">
        <w:trPr>
          <w:trHeight w:val="300"/>
        </w:trPr>
        <w:tc>
          <w:tcPr>
            <w:tcW w:w="2567" w:type="dxa"/>
            <w:vMerge/>
            <w:shd w:val="clear" w:color="auto" w:fill="C3D8D7" w:themeFill="accent2" w:themeFillTint="99"/>
            <w:vAlign w:val="center"/>
            <w:hideMark/>
          </w:tcPr>
          <w:p w14:paraId="7200290E" w14:textId="77777777" w:rsidR="00131B9E" w:rsidRPr="005C6208" w:rsidRDefault="00131B9E" w:rsidP="00E20A51">
            <w:pPr>
              <w:widowControl/>
              <w:spacing w:line="259" w:lineRule="auto"/>
              <w:jc w:val="both"/>
              <w:rPr>
                <w:rFonts w:ascii="Times New Roman" w:eastAsia="Times New Roman" w:hAnsi="Times New Roman" w:cs="Times New Roman"/>
                <w:b/>
                <w:bCs/>
                <w:sz w:val="22"/>
                <w:szCs w:val="22"/>
                <w:lang w:bidi="ar-SA"/>
              </w:rPr>
            </w:pPr>
          </w:p>
        </w:tc>
        <w:tc>
          <w:tcPr>
            <w:tcW w:w="1417" w:type="dxa"/>
            <w:shd w:val="clear" w:color="auto" w:fill="C3D8D7" w:themeFill="accent2" w:themeFillTint="99"/>
            <w:vAlign w:val="center"/>
            <w:hideMark/>
          </w:tcPr>
          <w:p w14:paraId="0B33F813"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(лв.)</w:t>
            </w:r>
          </w:p>
        </w:tc>
        <w:tc>
          <w:tcPr>
            <w:tcW w:w="1480" w:type="dxa"/>
            <w:vMerge/>
            <w:shd w:val="clear" w:color="auto" w:fill="C3D8D7" w:themeFill="accent2" w:themeFillTint="99"/>
            <w:vAlign w:val="center"/>
            <w:hideMark/>
          </w:tcPr>
          <w:p w14:paraId="63C09949" w14:textId="77777777" w:rsidR="00131B9E" w:rsidRPr="005C6208" w:rsidRDefault="00131B9E" w:rsidP="0094242F">
            <w:pPr>
              <w:widowControl/>
              <w:spacing w:line="259" w:lineRule="auto"/>
              <w:rPr>
                <w:rFonts w:ascii="Times New Roman" w:eastAsia="Times New Roman" w:hAnsi="Times New Roman" w:cs="Times New Roman"/>
                <w:b/>
                <w:bCs/>
                <w:sz w:val="22"/>
                <w:szCs w:val="22"/>
                <w:lang w:bidi="ar-SA"/>
              </w:rPr>
            </w:pPr>
          </w:p>
        </w:tc>
        <w:tc>
          <w:tcPr>
            <w:tcW w:w="1600" w:type="dxa"/>
            <w:vMerge/>
            <w:shd w:val="clear" w:color="auto" w:fill="C3D8D7" w:themeFill="accent2" w:themeFillTint="99"/>
            <w:vAlign w:val="center"/>
            <w:hideMark/>
          </w:tcPr>
          <w:p w14:paraId="6EC5820C" w14:textId="77777777" w:rsidR="00131B9E" w:rsidRPr="005C6208" w:rsidRDefault="00131B9E" w:rsidP="0094242F">
            <w:pPr>
              <w:widowControl/>
              <w:spacing w:line="259" w:lineRule="auto"/>
              <w:rPr>
                <w:rFonts w:ascii="Times New Roman" w:eastAsia="Times New Roman" w:hAnsi="Times New Roman" w:cs="Times New Roman"/>
                <w:b/>
                <w:bCs/>
                <w:sz w:val="22"/>
                <w:szCs w:val="22"/>
                <w:lang w:bidi="ar-SA"/>
              </w:rPr>
            </w:pPr>
          </w:p>
        </w:tc>
        <w:tc>
          <w:tcPr>
            <w:tcW w:w="1598" w:type="dxa"/>
            <w:vMerge/>
            <w:shd w:val="clear" w:color="auto" w:fill="C3D8D7" w:themeFill="accent2" w:themeFillTint="99"/>
            <w:vAlign w:val="center"/>
            <w:hideMark/>
          </w:tcPr>
          <w:p w14:paraId="2A1B0238" w14:textId="77777777" w:rsidR="00131B9E" w:rsidRPr="005C6208" w:rsidRDefault="00131B9E" w:rsidP="00E20A51">
            <w:pPr>
              <w:widowControl/>
              <w:spacing w:line="259" w:lineRule="auto"/>
              <w:jc w:val="both"/>
              <w:rPr>
                <w:rFonts w:ascii="Times New Roman" w:eastAsia="Times New Roman" w:hAnsi="Times New Roman" w:cs="Times New Roman"/>
                <w:b/>
                <w:bCs/>
                <w:sz w:val="22"/>
                <w:szCs w:val="22"/>
                <w:lang w:bidi="ar-SA"/>
              </w:rPr>
            </w:pPr>
          </w:p>
        </w:tc>
        <w:tc>
          <w:tcPr>
            <w:tcW w:w="2001" w:type="dxa"/>
            <w:shd w:val="clear" w:color="auto" w:fill="C3D8D7" w:themeFill="accent2" w:themeFillTint="99"/>
            <w:vAlign w:val="center"/>
            <w:hideMark/>
          </w:tcPr>
          <w:p w14:paraId="6930DB8F"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Текущи</w:t>
            </w:r>
          </w:p>
        </w:tc>
        <w:tc>
          <w:tcPr>
            <w:tcW w:w="2001" w:type="dxa"/>
            <w:shd w:val="clear" w:color="auto" w:fill="C3D8D7" w:themeFill="accent2" w:themeFillTint="99"/>
            <w:vAlign w:val="center"/>
            <w:hideMark/>
          </w:tcPr>
          <w:p w14:paraId="1263E627" w14:textId="77777777" w:rsidR="00131B9E" w:rsidRPr="005C6208" w:rsidRDefault="00131B9E"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Целеви</w:t>
            </w:r>
          </w:p>
        </w:tc>
        <w:tc>
          <w:tcPr>
            <w:tcW w:w="1668" w:type="dxa"/>
            <w:vMerge/>
            <w:shd w:val="clear" w:color="auto" w:fill="C3D8D7" w:themeFill="accent2" w:themeFillTint="99"/>
            <w:vAlign w:val="center"/>
            <w:hideMark/>
          </w:tcPr>
          <w:p w14:paraId="1D811A8C" w14:textId="77777777" w:rsidR="00131B9E" w:rsidRPr="005C6208" w:rsidRDefault="00131B9E" w:rsidP="0094242F">
            <w:pPr>
              <w:widowControl/>
              <w:spacing w:line="259" w:lineRule="auto"/>
              <w:rPr>
                <w:rFonts w:ascii="Times New Roman" w:eastAsia="Times New Roman" w:hAnsi="Times New Roman" w:cs="Times New Roman"/>
                <w:i/>
                <w:iCs/>
                <w:sz w:val="22"/>
                <w:szCs w:val="22"/>
                <w:lang w:bidi="ar-SA"/>
              </w:rPr>
            </w:pPr>
          </w:p>
        </w:tc>
      </w:tr>
      <w:tr w:rsidR="00131B9E" w:rsidRPr="005C6208" w14:paraId="56FF1EE1" w14:textId="77777777" w:rsidTr="00E20A51">
        <w:trPr>
          <w:trHeight w:val="1545"/>
        </w:trPr>
        <w:tc>
          <w:tcPr>
            <w:tcW w:w="2567" w:type="dxa"/>
            <w:shd w:val="clear" w:color="auto" w:fill="FFFFFF" w:themeFill="background1"/>
            <w:vAlign w:val="center"/>
            <w:hideMark/>
          </w:tcPr>
          <w:p w14:paraId="5688771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Закриване и рекултивация на общинско депо за неопасни отпадъци, разположено в местност „Карач Дере“ </w:t>
            </w:r>
          </w:p>
        </w:tc>
        <w:tc>
          <w:tcPr>
            <w:tcW w:w="1417" w:type="dxa"/>
            <w:shd w:val="clear" w:color="auto" w:fill="FFFFFF" w:themeFill="background1"/>
            <w:vAlign w:val="center"/>
            <w:hideMark/>
          </w:tcPr>
          <w:p w14:paraId="4C4E6655"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980 000</w:t>
            </w:r>
          </w:p>
        </w:tc>
        <w:tc>
          <w:tcPr>
            <w:tcW w:w="1480" w:type="dxa"/>
            <w:shd w:val="clear" w:color="auto" w:fill="FFFFFF" w:themeFill="background1"/>
            <w:vAlign w:val="center"/>
            <w:hideMark/>
          </w:tcPr>
          <w:p w14:paraId="76B899B3"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ОПОС 2014-2020 г</w:t>
            </w:r>
          </w:p>
        </w:tc>
        <w:tc>
          <w:tcPr>
            <w:tcW w:w="1600" w:type="dxa"/>
            <w:shd w:val="clear" w:color="auto" w:fill="FFFFFF" w:themeFill="background1"/>
            <w:vAlign w:val="center"/>
            <w:hideMark/>
          </w:tcPr>
          <w:p w14:paraId="22ED6B87"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2021-2023</w:t>
            </w:r>
          </w:p>
        </w:tc>
        <w:tc>
          <w:tcPr>
            <w:tcW w:w="1598" w:type="dxa"/>
            <w:shd w:val="clear" w:color="auto" w:fill="FFFFFF" w:themeFill="background1"/>
            <w:vAlign w:val="center"/>
            <w:hideMark/>
          </w:tcPr>
          <w:p w14:paraId="0942EB7E"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 екологични изисквания за рекултивация на сметището</w:t>
            </w:r>
          </w:p>
        </w:tc>
        <w:tc>
          <w:tcPr>
            <w:tcW w:w="2001" w:type="dxa"/>
            <w:shd w:val="clear" w:color="auto" w:fill="FFFFFF" w:themeFill="background1"/>
            <w:vAlign w:val="center"/>
            <w:hideMark/>
          </w:tcPr>
          <w:p w14:paraId="6751054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осъществяване на проекта</w:t>
            </w:r>
          </w:p>
        </w:tc>
        <w:tc>
          <w:tcPr>
            <w:tcW w:w="2001" w:type="dxa"/>
            <w:shd w:val="clear" w:color="auto" w:fill="FFFFFF" w:themeFill="background1"/>
            <w:vAlign w:val="center"/>
            <w:hideMark/>
          </w:tcPr>
          <w:p w14:paraId="2A438F9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Акт за приключване на обекта</w:t>
            </w:r>
          </w:p>
        </w:tc>
        <w:tc>
          <w:tcPr>
            <w:tcW w:w="1668" w:type="dxa"/>
            <w:shd w:val="clear" w:color="auto" w:fill="FFFFFF" w:themeFill="background1"/>
            <w:vAlign w:val="center"/>
            <w:hideMark/>
          </w:tcPr>
          <w:p w14:paraId="7CE7784D"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759D2383" w14:textId="77777777" w:rsidTr="00E20A51">
        <w:trPr>
          <w:trHeight w:val="1065"/>
        </w:trPr>
        <w:tc>
          <w:tcPr>
            <w:tcW w:w="2567" w:type="dxa"/>
            <w:shd w:val="clear" w:color="auto" w:fill="FFFFFF" w:themeFill="background1"/>
            <w:vAlign w:val="center"/>
            <w:hideMark/>
          </w:tcPr>
          <w:p w14:paraId="14506FCA"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Своевременно почистване и саниране на новообразувани нерегламентирани сметища</w:t>
            </w:r>
          </w:p>
        </w:tc>
        <w:tc>
          <w:tcPr>
            <w:tcW w:w="1417" w:type="dxa"/>
            <w:shd w:val="clear" w:color="auto" w:fill="FFFFFF" w:themeFill="background1"/>
            <w:vAlign w:val="center"/>
            <w:hideMark/>
          </w:tcPr>
          <w:p w14:paraId="6CDD47E3"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120 000</w:t>
            </w:r>
          </w:p>
        </w:tc>
        <w:tc>
          <w:tcPr>
            <w:tcW w:w="1480" w:type="dxa"/>
            <w:shd w:val="clear" w:color="auto" w:fill="FFFFFF" w:themeFill="background1"/>
            <w:vAlign w:val="center"/>
            <w:hideMark/>
          </w:tcPr>
          <w:p w14:paraId="001BAF7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41269C7A"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Ежегодно</w:t>
            </w:r>
            <w:r w:rsidRPr="005C6208">
              <w:rPr>
                <w:rFonts w:ascii="Times New Roman" w:eastAsia="Times New Roman" w:hAnsi="Times New Roman" w:cs="Times New Roman"/>
                <w:sz w:val="22"/>
                <w:szCs w:val="22"/>
                <w:lang w:bidi="ar-SA"/>
              </w:rPr>
              <w:br/>
              <w:t>2021- 2028</w:t>
            </w:r>
          </w:p>
        </w:tc>
        <w:tc>
          <w:tcPr>
            <w:tcW w:w="1598" w:type="dxa"/>
            <w:shd w:val="clear" w:color="auto" w:fill="FFFFFF" w:themeFill="background1"/>
            <w:vAlign w:val="center"/>
            <w:hideMark/>
          </w:tcPr>
          <w:p w14:paraId="014DDC07"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 е риска за околната среда от сметища </w:t>
            </w:r>
          </w:p>
        </w:tc>
        <w:tc>
          <w:tcPr>
            <w:tcW w:w="2001" w:type="dxa"/>
            <w:shd w:val="clear" w:color="auto" w:fill="FFFFFF" w:themeFill="background1"/>
            <w:vAlign w:val="center"/>
            <w:hideMark/>
          </w:tcPr>
          <w:p w14:paraId="22FEA308"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почистващите дейности</w:t>
            </w:r>
          </w:p>
        </w:tc>
        <w:tc>
          <w:tcPr>
            <w:tcW w:w="2001" w:type="dxa"/>
            <w:shd w:val="clear" w:color="auto" w:fill="FFFFFF" w:themeFill="background1"/>
            <w:vAlign w:val="center"/>
            <w:hideMark/>
          </w:tcPr>
          <w:p w14:paraId="1DC11D03"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Акт за приключени дейности за закриване и саниране на нерегламентирани сметища </w:t>
            </w:r>
          </w:p>
        </w:tc>
        <w:tc>
          <w:tcPr>
            <w:tcW w:w="1668" w:type="dxa"/>
            <w:shd w:val="clear" w:color="auto" w:fill="FFFFFF" w:themeFill="background1"/>
            <w:vAlign w:val="center"/>
            <w:hideMark/>
          </w:tcPr>
          <w:p w14:paraId="1482B66D"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proofErr w:type="spellStart"/>
            <w:r w:rsidRPr="005C6208">
              <w:rPr>
                <w:rFonts w:ascii="Times New Roman" w:eastAsia="Times New Roman" w:hAnsi="Times New Roman" w:cs="Times New Roman"/>
                <w:sz w:val="22"/>
                <w:szCs w:val="22"/>
                <w:lang w:bidi="ar-SA"/>
              </w:rPr>
              <w:t>Зам.кмет</w:t>
            </w:r>
            <w:proofErr w:type="spellEnd"/>
            <w:r w:rsidRPr="005C6208">
              <w:rPr>
                <w:rFonts w:ascii="Times New Roman" w:eastAsia="Times New Roman" w:hAnsi="Times New Roman" w:cs="Times New Roman"/>
                <w:sz w:val="22"/>
                <w:szCs w:val="22"/>
                <w:lang w:bidi="ar-SA"/>
              </w:rPr>
              <w:t xml:space="preserve"> </w:t>
            </w:r>
          </w:p>
        </w:tc>
      </w:tr>
      <w:tr w:rsidR="00131B9E" w:rsidRPr="005C6208" w14:paraId="6B73837F" w14:textId="77777777" w:rsidTr="00E20A51">
        <w:trPr>
          <w:trHeight w:val="975"/>
        </w:trPr>
        <w:tc>
          <w:tcPr>
            <w:tcW w:w="2567" w:type="dxa"/>
            <w:shd w:val="clear" w:color="auto" w:fill="FFFFFF" w:themeFill="background1"/>
            <w:vAlign w:val="center"/>
            <w:hideMark/>
          </w:tcPr>
          <w:p w14:paraId="28684BB8"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Проучване и проектиране на втора клетка  на регионалното депо</w:t>
            </w:r>
          </w:p>
        </w:tc>
        <w:tc>
          <w:tcPr>
            <w:tcW w:w="1417" w:type="dxa"/>
            <w:shd w:val="clear" w:color="auto" w:fill="FFFFFF" w:themeFill="background1"/>
            <w:vAlign w:val="center"/>
            <w:hideMark/>
          </w:tcPr>
          <w:p w14:paraId="442D9C1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70 000</w:t>
            </w:r>
          </w:p>
        </w:tc>
        <w:tc>
          <w:tcPr>
            <w:tcW w:w="1480" w:type="dxa"/>
            <w:shd w:val="clear" w:color="auto" w:fill="FFFFFF" w:themeFill="background1"/>
            <w:vAlign w:val="center"/>
            <w:hideMark/>
          </w:tcPr>
          <w:p w14:paraId="24CA452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7ECB830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2023</w:t>
            </w:r>
          </w:p>
        </w:tc>
        <w:tc>
          <w:tcPr>
            <w:tcW w:w="1598" w:type="dxa"/>
            <w:shd w:val="clear" w:color="auto" w:fill="FFFFFF" w:themeFill="background1"/>
            <w:vAlign w:val="center"/>
            <w:hideMark/>
          </w:tcPr>
          <w:p w14:paraId="606E23D7"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Проектът е готов за финансиране</w:t>
            </w:r>
          </w:p>
        </w:tc>
        <w:tc>
          <w:tcPr>
            <w:tcW w:w="2001" w:type="dxa"/>
            <w:shd w:val="clear" w:color="auto" w:fill="FFFFFF" w:themeFill="background1"/>
            <w:vAlign w:val="center"/>
            <w:hideMark/>
          </w:tcPr>
          <w:p w14:paraId="7C61E4D0"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проектирането</w:t>
            </w:r>
          </w:p>
        </w:tc>
        <w:tc>
          <w:tcPr>
            <w:tcW w:w="2001" w:type="dxa"/>
            <w:shd w:val="clear" w:color="auto" w:fill="FFFFFF" w:themeFill="background1"/>
            <w:vAlign w:val="center"/>
            <w:hideMark/>
          </w:tcPr>
          <w:p w14:paraId="52940D7A"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Документ за одобрен проект по реда на нормативната уредба</w:t>
            </w:r>
          </w:p>
        </w:tc>
        <w:tc>
          <w:tcPr>
            <w:tcW w:w="1668" w:type="dxa"/>
            <w:shd w:val="clear" w:color="auto" w:fill="FFFFFF" w:themeFill="background1"/>
            <w:vAlign w:val="center"/>
            <w:hideMark/>
          </w:tcPr>
          <w:p w14:paraId="14D5DC5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14FF56C1" w14:textId="77777777" w:rsidTr="00E20A51">
        <w:trPr>
          <w:trHeight w:val="1290"/>
        </w:trPr>
        <w:tc>
          <w:tcPr>
            <w:tcW w:w="2567" w:type="dxa"/>
            <w:shd w:val="clear" w:color="auto" w:fill="FFFFFF" w:themeFill="background1"/>
            <w:vAlign w:val="center"/>
            <w:hideMark/>
          </w:tcPr>
          <w:p w14:paraId="4988835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Изграждане  и въвеждане в експлоатация на втора клетка на регионалното депо</w:t>
            </w:r>
          </w:p>
        </w:tc>
        <w:tc>
          <w:tcPr>
            <w:tcW w:w="1417" w:type="dxa"/>
            <w:shd w:val="clear" w:color="auto" w:fill="FFFFFF" w:themeFill="background1"/>
            <w:vAlign w:val="center"/>
            <w:hideMark/>
          </w:tcPr>
          <w:p w14:paraId="15228EB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5 000 000</w:t>
            </w:r>
          </w:p>
        </w:tc>
        <w:tc>
          <w:tcPr>
            <w:tcW w:w="1480" w:type="dxa"/>
            <w:shd w:val="clear" w:color="auto" w:fill="FFFFFF" w:themeFill="background1"/>
            <w:vAlign w:val="center"/>
            <w:hideMark/>
          </w:tcPr>
          <w:p w14:paraId="69CA0FF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r w:rsidRPr="005C6208">
              <w:rPr>
                <w:rFonts w:ascii="Times New Roman" w:eastAsia="Times New Roman" w:hAnsi="Times New Roman" w:cs="Times New Roman"/>
                <w:sz w:val="22"/>
                <w:szCs w:val="22"/>
                <w:lang w:bidi="ar-SA"/>
              </w:rPr>
              <w:br/>
              <w:t>Държавен бюджет на РБ</w:t>
            </w:r>
          </w:p>
        </w:tc>
        <w:tc>
          <w:tcPr>
            <w:tcW w:w="1600" w:type="dxa"/>
            <w:shd w:val="clear" w:color="auto" w:fill="FFFFFF" w:themeFill="background1"/>
            <w:vAlign w:val="center"/>
            <w:hideMark/>
          </w:tcPr>
          <w:p w14:paraId="07D28E5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2024-2026</w:t>
            </w:r>
          </w:p>
        </w:tc>
        <w:tc>
          <w:tcPr>
            <w:tcW w:w="1598" w:type="dxa"/>
            <w:shd w:val="clear" w:color="auto" w:fill="FFFFFF" w:themeFill="background1"/>
            <w:vAlign w:val="center"/>
            <w:hideMark/>
          </w:tcPr>
          <w:p w14:paraId="33AC11E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Осигурен капацитет за депониране на остатъчните битови отпадъци</w:t>
            </w:r>
          </w:p>
        </w:tc>
        <w:tc>
          <w:tcPr>
            <w:tcW w:w="2001" w:type="dxa"/>
            <w:shd w:val="clear" w:color="auto" w:fill="FFFFFF" w:themeFill="background1"/>
            <w:vAlign w:val="center"/>
            <w:hideMark/>
          </w:tcPr>
          <w:p w14:paraId="6B3874E8"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Обявена поръчка за избор на изпълнител</w:t>
            </w:r>
          </w:p>
        </w:tc>
        <w:tc>
          <w:tcPr>
            <w:tcW w:w="2001" w:type="dxa"/>
            <w:shd w:val="clear" w:color="auto" w:fill="FFFFFF" w:themeFill="background1"/>
            <w:vAlign w:val="center"/>
            <w:hideMark/>
          </w:tcPr>
          <w:p w14:paraId="6FE9D0E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в резултат от депониране на отпадъци на депо отговарящо на всички изисквания</w:t>
            </w:r>
          </w:p>
        </w:tc>
        <w:tc>
          <w:tcPr>
            <w:tcW w:w="1668" w:type="dxa"/>
            <w:shd w:val="clear" w:color="auto" w:fill="FFFFFF" w:themeFill="background1"/>
            <w:vAlign w:val="center"/>
            <w:hideMark/>
          </w:tcPr>
          <w:p w14:paraId="77FF377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Кмет </w:t>
            </w:r>
          </w:p>
        </w:tc>
      </w:tr>
      <w:tr w:rsidR="00131B9E" w:rsidRPr="005C6208" w14:paraId="6FD1C49B" w14:textId="77777777" w:rsidTr="00E20A51">
        <w:trPr>
          <w:trHeight w:val="1290"/>
        </w:trPr>
        <w:tc>
          <w:tcPr>
            <w:tcW w:w="2567" w:type="dxa"/>
            <w:shd w:val="clear" w:color="auto" w:fill="FFFFFF" w:themeFill="background1"/>
            <w:vAlign w:val="center"/>
            <w:hideMark/>
          </w:tcPr>
          <w:p w14:paraId="22AFD619"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Изпълнение на техническа и биологична рекултивация на първа клетка на регионалното депо</w:t>
            </w:r>
          </w:p>
        </w:tc>
        <w:tc>
          <w:tcPr>
            <w:tcW w:w="1417" w:type="dxa"/>
            <w:shd w:val="clear" w:color="auto" w:fill="FFFFFF" w:themeFill="background1"/>
            <w:vAlign w:val="center"/>
            <w:hideMark/>
          </w:tcPr>
          <w:p w14:paraId="4EB5487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bookmarkStart w:id="120" w:name="RANGE!B9"/>
            <w:r w:rsidRPr="005C6208">
              <w:rPr>
                <w:rFonts w:ascii="Times New Roman" w:eastAsia="Times New Roman" w:hAnsi="Times New Roman" w:cs="Times New Roman"/>
                <w:sz w:val="22"/>
                <w:szCs w:val="22"/>
                <w:lang w:bidi="ar-SA"/>
              </w:rPr>
              <w:t>3 500 000</w:t>
            </w:r>
            <w:bookmarkEnd w:id="120"/>
          </w:p>
        </w:tc>
        <w:tc>
          <w:tcPr>
            <w:tcW w:w="1480" w:type="dxa"/>
            <w:shd w:val="clear" w:color="auto" w:fill="FFFFFF" w:themeFill="background1"/>
            <w:vAlign w:val="center"/>
            <w:hideMark/>
          </w:tcPr>
          <w:p w14:paraId="1BA9A65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отчисления по чл.60 от ЗУО</w:t>
            </w:r>
            <w:r w:rsidRPr="005C6208">
              <w:rPr>
                <w:rFonts w:ascii="Times New Roman" w:eastAsia="Times New Roman" w:hAnsi="Times New Roman" w:cs="Times New Roman"/>
                <w:sz w:val="22"/>
                <w:szCs w:val="22"/>
                <w:lang w:bidi="ar-SA"/>
              </w:rPr>
              <w:br/>
              <w:t>общински бюджет</w:t>
            </w:r>
          </w:p>
        </w:tc>
        <w:tc>
          <w:tcPr>
            <w:tcW w:w="1600" w:type="dxa"/>
            <w:shd w:val="clear" w:color="auto" w:fill="FFFFFF" w:themeFill="background1"/>
            <w:vAlign w:val="center"/>
            <w:hideMark/>
          </w:tcPr>
          <w:p w14:paraId="56603346"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2025-2028</w:t>
            </w:r>
          </w:p>
        </w:tc>
        <w:tc>
          <w:tcPr>
            <w:tcW w:w="1598" w:type="dxa"/>
            <w:shd w:val="clear" w:color="auto" w:fill="FFFFFF" w:themeFill="background1"/>
            <w:vAlign w:val="center"/>
            <w:hideMark/>
          </w:tcPr>
          <w:p w14:paraId="439BD713"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Изпълнени екологични изисквания за рекултивация на сметището</w:t>
            </w:r>
          </w:p>
        </w:tc>
        <w:tc>
          <w:tcPr>
            <w:tcW w:w="2001" w:type="dxa"/>
            <w:shd w:val="clear" w:color="auto" w:fill="FFFFFF" w:themeFill="background1"/>
            <w:vAlign w:val="center"/>
            <w:hideMark/>
          </w:tcPr>
          <w:p w14:paraId="4C96DB27"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осъществяване на проекта</w:t>
            </w:r>
          </w:p>
        </w:tc>
        <w:tc>
          <w:tcPr>
            <w:tcW w:w="2001" w:type="dxa"/>
            <w:shd w:val="clear" w:color="auto" w:fill="FFFFFF" w:themeFill="background1"/>
            <w:vAlign w:val="center"/>
            <w:hideMark/>
          </w:tcPr>
          <w:p w14:paraId="52624C8C"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Акт за приключване на обекта</w:t>
            </w:r>
          </w:p>
        </w:tc>
        <w:tc>
          <w:tcPr>
            <w:tcW w:w="1668" w:type="dxa"/>
            <w:shd w:val="clear" w:color="auto" w:fill="FFFFFF" w:themeFill="background1"/>
            <w:vAlign w:val="center"/>
            <w:hideMark/>
          </w:tcPr>
          <w:p w14:paraId="201F677C"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6F846D3C" w14:textId="77777777" w:rsidTr="00E20A51">
        <w:trPr>
          <w:trHeight w:val="1485"/>
        </w:trPr>
        <w:tc>
          <w:tcPr>
            <w:tcW w:w="2567" w:type="dxa"/>
            <w:shd w:val="clear" w:color="auto" w:fill="FFFFFF" w:themeFill="background1"/>
            <w:vAlign w:val="center"/>
            <w:hideMark/>
          </w:tcPr>
          <w:p w14:paraId="5D704FDD"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 xml:space="preserve">Включване в ежегодния план за работа на операторите на депата на необходимите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 за битови отпадъци на общината и изпълнение на дейностите от плана</w:t>
            </w:r>
          </w:p>
        </w:tc>
        <w:tc>
          <w:tcPr>
            <w:tcW w:w="1417" w:type="dxa"/>
            <w:shd w:val="clear" w:color="auto" w:fill="FFFFFF" w:themeFill="background1"/>
            <w:vAlign w:val="center"/>
            <w:hideMark/>
          </w:tcPr>
          <w:p w14:paraId="38B4BE4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480" w:type="dxa"/>
            <w:shd w:val="clear" w:color="auto" w:fill="FFFFFF" w:themeFill="background1"/>
            <w:vAlign w:val="center"/>
            <w:hideMark/>
          </w:tcPr>
          <w:p w14:paraId="08F59B3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отчисления по чл.60 от ЗУО</w:t>
            </w:r>
            <w:r w:rsidRPr="005C6208">
              <w:rPr>
                <w:rFonts w:ascii="Times New Roman" w:eastAsia="Times New Roman" w:hAnsi="Times New Roman" w:cs="Times New Roman"/>
                <w:sz w:val="22"/>
                <w:szCs w:val="22"/>
                <w:lang w:bidi="ar-SA"/>
              </w:rPr>
              <w:br/>
              <w:t>Общински бюджет</w:t>
            </w:r>
          </w:p>
        </w:tc>
        <w:tc>
          <w:tcPr>
            <w:tcW w:w="1600" w:type="dxa"/>
            <w:shd w:val="clear" w:color="auto" w:fill="FFFFFF" w:themeFill="background1"/>
            <w:vAlign w:val="center"/>
            <w:hideMark/>
          </w:tcPr>
          <w:p w14:paraId="514F6D02"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1598" w:type="dxa"/>
            <w:shd w:val="clear" w:color="auto" w:fill="FFFFFF" w:themeFill="background1"/>
            <w:vAlign w:val="center"/>
            <w:hideMark/>
          </w:tcPr>
          <w:p w14:paraId="6F15C72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Предотвратен е риска за околната среда от сметища </w:t>
            </w:r>
          </w:p>
        </w:tc>
        <w:tc>
          <w:tcPr>
            <w:tcW w:w="2001" w:type="dxa"/>
            <w:shd w:val="clear" w:color="auto" w:fill="FFFFFF" w:themeFill="background1"/>
            <w:vAlign w:val="center"/>
            <w:hideMark/>
          </w:tcPr>
          <w:p w14:paraId="31854249"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ежегодната план-сметка на </w:t>
            </w:r>
            <w:proofErr w:type="spellStart"/>
            <w:r w:rsidRPr="005C6208">
              <w:rPr>
                <w:rFonts w:ascii="Times New Roman" w:eastAsia="Times New Roman" w:hAnsi="Times New Roman" w:cs="Times New Roman"/>
                <w:sz w:val="22"/>
                <w:szCs w:val="22"/>
                <w:lang w:bidi="ar-SA"/>
              </w:rPr>
              <w:t>на</w:t>
            </w:r>
            <w:proofErr w:type="spellEnd"/>
            <w:r w:rsidRPr="005C6208">
              <w:rPr>
                <w:rFonts w:ascii="Times New Roman" w:eastAsia="Times New Roman" w:hAnsi="Times New Roman" w:cs="Times New Roman"/>
                <w:sz w:val="22"/>
                <w:szCs w:val="22"/>
                <w:lang w:bidi="ar-SA"/>
              </w:rPr>
              <w:t xml:space="preserve"> операторите са включени необходимите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w:t>
            </w:r>
          </w:p>
        </w:tc>
        <w:tc>
          <w:tcPr>
            <w:tcW w:w="2001" w:type="dxa"/>
            <w:shd w:val="clear" w:color="auto" w:fill="FFFFFF" w:themeFill="background1"/>
            <w:vAlign w:val="center"/>
            <w:hideMark/>
          </w:tcPr>
          <w:p w14:paraId="604CC9C0"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В ежегодния отчет за дейността на операторите са отчетени като изпълнени всички планирани дейности за </w:t>
            </w:r>
            <w:proofErr w:type="spellStart"/>
            <w:r w:rsidRPr="005C6208">
              <w:rPr>
                <w:rFonts w:ascii="Times New Roman" w:eastAsia="Times New Roman" w:hAnsi="Times New Roman" w:cs="Times New Roman"/>
                <w:sz w:val="22"/>
                <w:szCs w:val="22"/>
                <w:lang w:bidi="ar-SA"/>
              </w:rPr>
              <w:t>следексплоатационни</w:t>
            </w:r>
            <w:proofErr w:type="spellEnd"/>
            <w:r w:rsidRPr="005C6208">
              <w:rPr>
                <w:rFonts w:ascii="Times New Roman" w:eastAsia="Times New Roman" w:hAnsi="Times New Roman" w:cs="Times New Roman"/>
                <w:sz w:val="22"/>
                <w:szCs w:val="22"/>
                <w:lang w:bidi="ar-SA"/>
              </w:rPr>
              <w:t xml:space="preserve"> грижи за закритите депа</w:t>
            </w:r>
          </w:p>
        </w:tc>
        <w:tc>
          <w:tcPr>
            <w:tcW w:w="1668" w:type="dxa"/>
            <w:shd w:val="clear" w:color="auto" w:fill="FFFFFF" w:themeFill="background1"/>
            <w:vAlign w:val="center"/>
            <w:hideMark/>
          </w:tcPr>
          <w:p w14:paraId="7CE4C5C7"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оператори на депата</w:t>
            </w:r>
          </w:p>
        </w:tc>
      </w:tr>
      <w:tr w:rsidR="00131B9E" w:rsidRPr="005C6208" w14:paraId="78D1B4AC" w14:textId="77777777" w:rsidTr="00E20A51">
        <w:trPr>
          <w:trHeight w:val="1410"/>
        </w:trPr>
        <w:tc>
          <w:tcPr>
            <w:tcW w:w="2567" w:type="dxa"/>
            <w:shd w:val="clear" w:color="auto" w:fill="FFFFFF" w:themeFill="background1"/>
            <w:vAlign w:val="center"/>
            <w:hideMark/>
          </w:tcPr>
          <w:p w14:paraId="465F8012"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Надграждане на инсталацията за предварително третиране с цел стабилизиране на отделената след механично третиране органична фракция и намаляване емисиите на парникови газове</w:t>
            </w:r>
          </w:p>
        </w:tc>
        <w:tc>
          <w:tcPr>
            <w:tcW w:w="1417" w:type="dxa"/>
            <w:shd w:val="clear" w:color="auto" w:fill="FFFFFF" w:themeFill="background1"/>
            <w:vAlign w:val="center"/>
            <w:hideMark/>
          </w:tcPr>
          <w:p w14:paraId="58C11452"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300 000</w:t>
            </w:r>
          </w:p>
        </w:tc>
        <w:tc>
          <w:tcPr>
            <w:tcW w:w="1480" w:type="dxa"/>
            <w:shd w:val="clear" w:color="auto" w:fill="FFFFFF" w:themeFill="background1"/>
            <w:vAlign w:val="center"/>
            <w:hideMark/>
          </w:tcPr>
          <w:p w14:paraId="02356935"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ПООС 2021-2027 г., Общински бюджет</w:t>
            </w:r>
          </w:p>
        </w:tc>
        <w:tc>
          <w:tcPr>
            <w:tcW w:w="1600" w:type="dxa"/>
            <w:shd w:val="clear" w:color="auto" w:fill="FFFFFF" w:themeFill="background1"/>
            <w:vAlign w:val="center"/>
            <w:hideMark/>
          </w:tcPr>
          <w:p w14:paraId="5611BA71"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2024</w:t>
            </w:r>
          </w:p>
        </w:tc>
        <w:tc>
          <w:tcPr>
            <w:tcW w:w="1598" w:type="dxa"/>
            <w:shd w:val="clear" w:color="auto" w:fill="FFFFFF" w:themeFill="background1"/>
            <w:vAlign w:val="center"/>
            <w:hideMark/>
          </w:tcPr>
          <w:p w14:paraId="012A76FF"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Осигурена инфраструктура за стабилизиране на биоразградимата фракция</w:t>
            </w:r>
          </w:p>
        </w:tc>
        <w:tc>
          <w:tcPr>
            <w:tcW w:w="2001" w:type="dxa"/>
            <w:shd w:val="clear" w:color="auto" w:fill="FFFFFF" w:themeFill="background1"/>
            <w:vAlign w:val="center"/>
            <w:hideMark/>
          </w:tcPr>
          <w:p w14:paraId="5523B501"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Етапи на възлагане и изпълнение на проект за изграждане на инсталация</w:t>
            </w:r>
          </w:p>
        </w:tc>
        <w:tc>
          <w:tcPr>
            <w:tcW w:w="2001" w:type="dxa"/>
            <w:shd w:val="clear" w:color="auto" w:fill="FFFFFF" w:themeFill="background1"/>
            <w:vAlign w:val="center"/>
            <w:hideMark/>
          </w:tcPr>
          <w:p w14:paraId="55E3D32F"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Инсталацията е изградена и въведена в експлоатация</w:t>
            </w:r>
          </w:p>
        </w:tc>
        <w:tc>
          <w:tcPr>
            <w:tcW w:w="1668" w:type="dxa"/>
            <w:shd w:val="clear" w:color="auto" w:fill="FFFFFF" w:themeFill="background1"/>
            <w:vAlign w:val="center"/>
            <w:hideMark/>
          </w:tcPr>
          <w:p w14:paraId="2029A5FE"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r w:rsidR="00131B9E" w:rsidRPr="005C6208" w14:paraId="305B4AAD" w14:textId="77777777" w:rsidTr="00E20A51">
        <w:trPr>
          <w:trHeight w:val="1020"/>
        </w:trPr>
        <w:tc>
          <w:tcPr>
            <w:tcW w:w="2567" w:type="dxa"/>
            <w:shd w:val="clear" w:color="auto" w:fill="FFFFFF" w:themeFill="background1"/>
            <w:vAlign w:val="center"/>
            <w:hideMark/>
          </w:tcPr>
          <w:p w14:paraId="200D1B8E"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Създаване на общинска система за разделно събиране на опасните отпадъци от бита</w:t>
            </w:r>
          </w:p>
        </w:tc>
        <w:tc>
          <w:tcPr>
            <w:tcW w:w="1417" w:type="dxa"/>
            <w:shd w:val="clear" w:color="auto" w:fill="FFFFFF" w:themeFill="background1"/>
            <w:vAlign w:val="center"/>
            <w:hideMark/>
          </w:tcPr>
          <w:p w14:paraId="31E6CDCF"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10 000</w:t>
            </w:r>
          </w:p>
        </w:tc>
        <w:tc>
          <w:tcPr>
            <w:tcW w:w="1480" w:type="dxa"/>
            <w:shd w:val="clear" w:color="auto" w:fill="FFFFFF" w:themeFill="background1"/>
            <w:vAlign w:val="center"/>
            <w:hideMark/>
          </w:tcPr>
          <w:p w14:paraId="7E725304"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Общински бюджет</w:t>
            </w:r>
          </w:p>
        </w:tc>
        <w:tc>
          <w:tcPr>
            <w:tcW w:w="1600" w:type="dxa"/>
            <w:shd w:val="clear" w:color="auto" w:fill="FFFFFF" w:themeFill="background1"/>
            <w:vAlign w:val="center"/>
            <w:hideMark/>
          </w:tcPr>
          <w:p w14:paraId="02E7B1F9"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2021</w:t>
            </w:r>
          </w:p>
        </w:tc>
        <w:tc>
          <w:tcPr>
            <w:tcW w:w="1598" w:type="dxa"/>
            <w:shd w:val="clear" w:color="auto" w:fill="FFFFFF" w:themeFill="background1"/>
            <w:vAlign w:val="center"/>
            <w:hideMark/>
          </w:tcPr>
          <w:p w14:paraId="0DA35821" w14:textId="77777777" w:rsidR="00131B9E" w:rsidRPr="005C6208" w:rsidRDefault="00131B9E" w:rsidP="00E20A51">
            <w:pPr>
              <w:widowControl/>
              <w:spacing w:line="259" w:lineRule="auto"/>
              <w:jc w:val="both"/>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Намален риск за околната среда от депонирани опасни отпадъци</w:t>
            </w:r>
          </w:p>
        </w:tc>
        <w:tc>
          <w:tcPr>
            <w:tcW w:w="2001" w:type="dxa"/>
            <w:shd w:val="clear" w:color="auto" w:fill="FFFFFF" w:themeFill="background1"/>
            <w:vAlign w:val="center"/>
            <w:hideMark/>
          </w:tcPr>
          <w:p w14:paraId="4E78A615"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Брой системи за разделно събиране на опасни отпадъци от бита</w:t>
            </w:r>
          </w:p>
        </w:tc>
        <w:tc>
          <w:tcPr>
            <w:tcW w:w="2001" w:type="dxa"/>
            <w:shd w:val="clear" w:color="auto" w:fill="FFFFFF" w:themeFill="background1"/>
            <w:vAlign w:val="center"/>
            <w:hideMark/>
          </w:tcPr>
          <w:p w14:paraId="05885809" w14:textId="77777777" w:rsidR="00131B9E" w:rsidRPr="005C6208" w:rsidRDefault="00131B9E"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Създадени са системи за разделно събиране на всички опасни отпадъци от бита</w:t>
            </w:r>
          </w:p>
        </w:tc>
        <w:tc>
          <w:tcPr>
            <w:tcW w:w="1668" w:type="dxa"/>
            <w:shd w:val="clear" w:color="auto" w:fill="FFFFFF" w:themeFill="background1"/>
            <w:vAlign w:val="center"/>
            <w:hideMark/>
          </w:tcPr>
          <w:p w14:paraId="5AA61408" w14:textId="77777777" w:rsidR="00131B9E" w:rsidRPr="005C6208" w:rsidRDefault="00131B9E"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Кмет</w:t>
            </w:r>
          </w:p>
        </w:tc>
      </w:tr>
    </w:tbl>
    <w:p w14:paraId="394CAB89" w14:textId="77777777" w:rsidR="00131B9E" w:rsidRPr="005C6208" w:rsidRDefault="00131B9E" w:rsidP="0094242F">
      <w:pPr>
        <w:spacing w:line="259" w:lineRule="auto"/>
        <w:rPr>
          <w:rFonts w:ascii="Times New Roman" w:hAnsi="Times New Roman" w:cs="Times New Roman"/>
          <w:lang w:bidi="ar-SA"/>
        </w:rPr>
      </w:pPr>
    </w:p>
    <w:p w14:paraId="4D5D74B2" w14:textId="77777777" w:rsidR="00131B9E" w:rsidRPr="005C6208" w:rsidRDefault="00131B9E" w:rsidP="0094242F">
      <w:pPr>
        <w:spacing w:line="259" w:lineRule="auto"/>
        <w:rPr>
          <w:rFonts w:ascii="Times New Roman" w:hAnsi="Times New Roman" w:cs="Times New Roman"/>
          <w:lang w:bidi="ar-SA"/>
        </w:rPr>
      </w:pPr>
    </w:p>
    <w:p w14:paraId="1552A6E9" w14:textId="77777777" w:rsidR="00131B9E" w:rsidRPr="005C6208" w:rsidRDefault="00131B9E" w:rsidP="0094242F">
      <w:pPr>
        <w:spacing w:line="259" w:lineRule="auto"/>
        <w:rPr>
          <w:rFonts w:ascii="Times New Roman" w:hAnsi="Times New Roman" w:cs="Times New Roman"/>
          <w:lang w:bidi="ar-SA"/>
        </w:rPr>
      </w:pPr>
    </w:p>
    <w:p w14:paraId="1ED9EEBF" w14:textId="77777777" w:rsidR="00131B9E" w:rsidRPr="005C6208" w:rsidRDefault="00131B9E" w:rsidP="0094242F">
      <w:pPr>
        <w:spacing w:line="259" w:lineRule="auto"/>
        <w:rPr>
          <w:rFonts w:ascii="Times New Roman" w:hAnsi="Times New Roman" w:cs="Times New Roman"/>
          <w:lang w:bidi="ar-SA"/>
        </w:rPr>
        <w:sectPr w:rsidR="00131B9E" w:rsidRPr="005C6208" w:rsidSect="0094242F">
          <w:pgSz w:w="16840" w:h="11900" w:orient="landscape"/>
          <w:pgMar w:top="1417" w:right="1417" w:bottom="1417" w:left="1417" w:header="568" w:footer="3" w:gutter="0"/>
          <w:cols w:space="720"/>
          <w:noEndnote/>
          <w:docGrid w:linePitch="360"/>
        </w:sectPr>
      </w:pPr>
    </w:p>
    <w:p w14:paraId="29A8CE69" w14:textId="055E1199" w:rsidR="001660C5" w:rsidRPr="005C6208" w:rsidRDefault="00E20A51" w:rsidP="00E20A51">
      <w:pPr>
        <w:pStyle w:val="2"/>
        <w:numPr>
          <w:ilvl w:val="0"/>
          <w:numId w:val="74"/>
        </w:numPr>
        <w:shd w:val="clear" w:color="auto" w:fill="C3D8D7" w:themeFill="accent2" w:themeFillTint="99"/>
        <w:spacing w:before="0" w:after="0" w:line="259" w:lineRule="auto"/>
        <w:rPr>
          <w:rFonts w:ascii="Times New Roman" w:hAnsi="Times New Roman"/>
          <w:color w:val="auto"/>
          <w:sz w:val="24"/>
          <w:szCs w:val="24"/>
          <w:lang w:val="bg-BG"/>
        </w:rPr>
      </w:pPr>
      <w:bookmarkStart w:id="121" w:name="_Toc56592290"/>
      <w:bookmarkStart w:id="122" w:name="_Toc60667238"/>
      <w:r w:rsidRPr="005C6208">
        <w:rPr>
          <w:rFonts w:ascii="Times New Roman" w:hAnsi="Times New Roman"/>
          <w:color w:val="auto"/>
          <w:sz w:val="24"/>
          <w:szCs w:val="24"/>
          <w:lang w:val="bg-BG"/>
        </w:rPr>
        <w:lastRenderedPageBreak/>
        <w:t>КООРДИНАЦИЯ С ДРУГИ ПЛАНОВЕ И ПРОГРАМИ</w:t>
      </w:r>
      <w:bookmarkEnd w:id="121"/>
      <w:bookmarkEnd w:id="122"/>
    </w:p>
    <w:p w14:paraId="35E3074E" w14:textId="77777777" w:rsidR="00584BB2" w:rsidRPr="005C6208" w:rsidRDefault="00584BB2"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управление на отпадъците до 2028 г. на община </w:t>
      </w:r>
      <w:r w:rsidR="008D5AC0"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е в пълен синхрон с националните цели, приоритети и мерки в областта на управление на отпадъците. При разработване на Програмата са взети предвид основните постановки на националните програмни документи, които трасират националната политика в сектор отпадъци, в т.ч.:</w:t>
      </w:r>
    </w:p>
    <w:p w14:paraId="619BFEEB" w14:textId="77777777" w:rsidR="00584BB2" w:rsidRPr="005C6208" w:rsidRDefault="00584BB2" w:rsidP="00594D23">
      <w:pPr>
        <w:pStyle w:val="ListParagraph"/>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Национален план за управление на отпадъците 2021–2028 г. и Национална програма за предотвратяване на отпадъците, като част от него;</w:t>
      </w:r>
    </w:p>
    <w:p w14:paraId="388F776E" w14:textId="77777777" w:rsidR="00584BB2" w:rsidRPr="005C6208" w:rsidRDefault="00584BB2" w:rsidP="00594D23">
      <w:pPr>
        <w:pStyle w:val="ListParagraph"/>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България 2030: Национална програма за развитие (НПР 2030);</w:t>
      </w:r>
    </w:p>
    <w:p w14:paraId="72E58CAD" w14:textId="77777777" w:rsidR="00584BB2" w:rsidRPr="005C6208" w:rsidRDefault="00584BB2" w:rsidP="00594D23">
      <w:pPr>
        <w:pStyle w:val="ListParagraph"/>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Трети национален план за действие по изменение на климата за периода 2013 -2020 г., одобрен с Решение № 439 от 1 юни 2012 г. на Министерски съвет;</w:t>
      </w:r>
    </w:p>
    <w:p w14:paraId="6B52C141" w14:textId="77777777" w:rsidR="00584BB2" w:rsidRPr="005C6208" w:rsidRDefault="00584BB2" w:rsidP="00594D23">
      <w:pPr>
        <w:pStyle w:val="ListParagraph"/>
        <w:widowControl/>
        <w:numPr>
          <w:ilvl w:val="0"/>
          <w:numId w:val="73"/>
        </w:numPr>
        <w:spacing w:line="259" w:lineRule="auto"/>
        <w:ind w:left="426"/>
        <w:jc w:val="both"/>
        <w:rPr>
          <w:rFonts w:ascii="Times New Roman" w:hAnsi="Times New Roman"/>
          <w:lang w:eastAsia="en-US"/>
        </w:rPr>
      </w:pPr>
      <w:r w:rsidRPr="005C6208">
        <w:rPr>
          <w:rFonts w:ascii="Times New Roman" w:hAnsi="Times New Roman"/>
          <w:lang w:eastAsia="en-US"/>
        </w:rPr>
        <w:t>Национален план за действие за управление на устойчивите органични замърсители в България 2020-2030 г.</w:t>
      </w:r>
    </w:p>
    <w:p w14:paraId="5901F95C" w14:textId="77777777" w:rsidR="00E20A51" w:rsidRPr="005C6208" w:rsidRDefault="00E20A51" w:rsidP="0094242F">
      <w:pPr>
        <w:spacing w:line="259" w:lineRule="auto"/>
        <w:jc w:val="both"/>
        <w:rPr>
          <w:rFonts w:ascii="Times New Roman" w:hAnsi="Times New Roman" w:cs="Times New Roman"/>
          <w:lang w:eastAsia="en-US"/>
        </w:rPr>
      </w:pPr>
    </w:p>
    <w:p w14:paraId="60CCD6EB" w14:textId="0C2A1F98" w:rsidR="00584BB2" w:rsidRPr="005C6208" w:rsidRDefault="00584BB2"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Програмата за управление на отпадъците до 2028</w:t>
      </w:r>
      <w:r w:rsidR="00E20A51"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г. на община </w:t>
      </w:r>
      <w:r w:rsidR="008D5AC0"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осигурява приемственост на действията и целите във времето на политиката на общината в областта на управление на отпадъците и опазване на околната среда, отразена в предходните общински програмни документи, в които на се постав</w:t>
      </w:r>
      <w:r w:rsidR="00C55B3C" w:rsidRPr="005C6208">
        <w:rPr>
          <w:rFonts w:ascii="Times New Roman" w:hAnsi="Times New Roman" w:cs="Times New Roman"/>
          <w:lang w:eastAsia="en-US"/>
        </w:rPr>
        <w:t>я</w:t>
      </w:r>
      <w:r w:rsidRPr="005C6208">
        <w:rPr>
          <w:rFonts w:ascii="Times New Roman" w:hAnsi="Times New Roman" w:cs="Times New Roman"/>
          <w:lang w:eastAsia="en-US"/>
        </w:rPr>
        <w:t xml:space="preserve"> началото на целенасочено и последователно планиране на дейностите по отпадъците. Като елемент от цялостната система за планиране в община </w:t>
      </w:r>
      <w:r w:rsidR="002E12FD" w:rsidRPr="005C6208">
        <w:rPr>
          <w:rFonts w:ascii="Times New Roman" w:hAnsi="Times New Roman" w:cs="Times New Roman"/>
          <w:lang w:eastAsia="en-US"/>
        </w:rPr>
        <w:t>Никопол</w:t>
      </w:r>
      <w:r w:rsidRPr="005C6208">
        <w:rPr>
          <w:rFonts w:ascii="Times New Roman" w:hAnsi="Times New Roman" w:cs="Times New Roman"/>
          <w:lang w:eastAsia="en-US"/>
        </w:rPr>
        <w:t>, Програмата е синхронизирана с ключови общински програмни</w:t>
      </w:r>
      <w:r w:rsidR="002948AF" w:rsidRPr="005C6208">
        <w:rPr>
          <w:rFonts w:ascii="Times New Roman" w:hAnsi="Times New Roman" w:cs="Times New Roman"/>
          <w:lang w:eastAsia="en-US"/>
        </w:rPr>
        <w:t xml:space="preserve"> документи</w:t>
      </w:r>
      <w:r w:rsidRPr="005C6208">
        <w:rPr>
          <w:rFonts w:ascii="Times New Roman" w:hAnsi="Times New Roman" w:cs="Times New Roman"/>
          <w:lang w:eastAsia="en-US"/>
        </w:rPr>
        <w:t>, по-специално със:</w:t>
      </w:r>
    </w:p>
    <w:p w14:paraId="2D5DDC66" w14:textId="12C6992C" w:rsidR="00C55B3C" w:rsidRPr="005C6208" w:rsidRDefault="00C55B3C"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Програма за опазване на околната среда на община Никопол 2015–2020</w:t>
      </w:r>
      <w:r w:rsidR="000370DD" w:rsidRPr="005C6208">
        <w:rPr>
          <w:rFonts w:ascii="Times New Roman" w:hAnsi="Times New Roman" w:cs="Times New Roman"/>
          <w:i/>
          <w:lang w:eastAsia="en-US"/>
        </w:rPr>
        <w:t xml:space="preserve"> </w:t>
      </w:r>
      <w:r w:rsidRPr="005C6208">
        <w:rPr>
          <w:rFonts w:ascii="Times New Roman" w:hAnsi="Times New Roman" w:cs="Times New Roman"/>
          <w:i/>
          <w:lang w:eastAsia="en-US"/>
        </w:rPr>
        <w:t>г.</w:t>
      </w:r>
    </w:p>
    <w:p w14:paraId="04DD0588" w14:textId="77777777" w:rsidR="00C55B3C" w:rsidRPr="005C6208" w:rsidRDefault="00C55B3C"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Програмата за опазване на околна среда на община Никопол е основен документ при прилагане на политиките по околна среда на общинско ниво. В нея са посочени конкретните мерки, срокове и източници на финансиране с оглед създаване и подпомагане осигуряването на оптимална екологична среда на територията на общината.  </w:t>
      </w:r>
      <w:r w:rsidRPr="005C6208">
        <w:rPr>
          <w:rFonts w:ascii="Times New Roman" w:hAnsi="Times New Roman" w:cs="Times New Roman"/>
        </w:rPr>
        <w:t>Основната цел на общинската програма за опазване на околната среда е да осигури устойчиво решаване на екологичните проблеми на територията на общината и да подобри състоянието на компонентите на околната среда, като минимизира факторите оказващи влияние върху тях</w:t>
      </w:r>
      <w:r w:rsidRPr="005C6208">
        <w:rPr>
          <w:rFonts w:ascii="Times New Roman" w:hAnsi="Times New Roman" w:cs="Times New Roman"/>
          <w:lang w:eastAsia="en-US"/>
        </w:rPr>
        <w:t xml:space="preserve">. </w:t>
      </w:r>
    </w:p>
    <w:p w14:paraId="2E29E908" w14:textId="67EEF8E2" w:rsidR="00584BB2" w:rsidRPr="005C6208" w:rsidRDefault="00584BB2" w:rsidP="0094242F">
      <w:pPr>
        <w:spacing w:line="259" w:lineRule="auto"/>
        <w:jc w:val="both"/>
        <w:rPr>
          <w:rFonts w:ascii="Times New Roman" w:hAnsi="Times New Roman" w:cs="Times New Roman"/>
          <w:i/>
          <w:iCs/>
          <w:lang w:eastAsia="en-US"/>
        </w:rPr>
      </w:pPr>
      <w:r w:rsidRPr="005C6208">
        <w:rPr>
          <w:rFonts w:ascii="Times New Roman" w:hAnsi="Times New Roman" w:cs="Times New Roman"/>
          <w:i/>
          <w:iCs/>
          <w:lang w:eastAsia="en-US"/>
        </w:rPr>
        <w:t>Общи</w:t>
      </w:r>
      <w:r w:rsidR="002948AF" w:rsidRPr="005C6208">
        <w:rPr>
          <w:rFonts w:ascii="Times New Roman" w:hAnsi="Times New Roman" w:cs="Times New Roman"/>
          <w:i/>
          <w:iCs/>
          <w:lang w:eastAsia="en-US"/>
        </w:rPr>
        <w:t>нски план за развитие 2014-2020</w:t>
      </w:r>
      <w:r w:rsidR="000370DD" w:rsidRPr="005C6208">
        <w:rPr>
          <w:rFonts w:ascii="Times New Roman" w:hAnsi="Times New Roman" w:cs="Times New Roman"/>
          <w:i/>
          <w:iCs/>
          <w:lang w:eastAsia="en-US"/>
        </w:rPr>
        <w:t xml:space="preserve"> </w:t>
      </w:r>
      <w:r w:rsidRPr="005C6208">
        <w:rPr>
          <w:rFonts w:ascii="Times New Roman" w:hAnsi="Times New Roman" w:cs="Times New Roman"/>
          <w:i/>
          <w:iCs/>
          <w:lang w:eastAsia="en-US"/>
        </w:rPr>
        <w:t xml:space="preserve">г. </w:t>
      </w:r>
    </w:p>
    <w:p w14:paraId="18DD9B58" w14:textId="77777777" w:rsidR="00C55B3C" w:rsidRPr="005C6208" w:rsidRDefault="00C55B3C" w:rsidP="0094242F">
      <w:pPr>
        <w:spacing w:line="259" w:lineRule="auto"/>
        <w:jc w:val="both"/>
        <w:rPr>
          <w:rFonts w:ascii="Times New Roman" w:hAnsi="Times New Roman" w:cs="Times New Roman"/>
          <w:i/>
          <w:iCs/>
          <w:lang w:eastAsia="en-US"/>
        </w:rPr>
      </w:pPr>
      <w:r w:rsidRPr="005C6208">
        <w:rPr>
          <w:rFonts w:ascii="Times New Roman" w:hAnsi="Times New Roman" w:cs="Times New Roman"/>
          <w:lang w:eastAsia="en-US"/>
        </w:rPr>
        <w:t xml:space="preserve">Общинският план за развитие е основен документ за формирането на цялостна, средносрочно ориентирана и ресурсно обезпечена политика за управление на базата на местните приоритети и интереси на гражданите. С планът се цели да се създадат условия за балансирано и устойчиво развитие. В рамките на Специфична цел 1: Трайно подобряване на екологичното състояние на община Никопол към Приоритет № 4. Екологично развитие са планирани мерки за: разработване на инвестиционен проект за депо за твърди отпадъци в община Никопол, строителни дейности за изграждане на депото. Изграждане на площадки за разкомплектоване и временно съхранение на излезли от употреба МПС. Въвеждане на системи за разделно събиране и оползотворяване на отпадъци от опаковки. Премахване на нерегламентираните сметища в общината. Внедряване на съвременна техника за сметосъбиране, сметоизвозване и специализирани съдове за отпадъци. </w:t>
      </w:r>
    </w:p>
    <w:p w14:paraId="089D44BB" w14:textId="77777777" w:rsidR="00C55B3C" w:rsidRPr="005C6208" w:rsidRDefault="00C55B3C" w:rsidP="0094242F">
      <w:pPr>
        <w:spacing w:line="259" w:lineRule="auto"/>
        <w:jc w:val="both"/>
        <w:rPr>
          <w:rFonts w:ascii="Times New Roman" w:hAnsi="Times New Roman" w:cs="Times New Roman"/>
          <w:lang w:eastAsia="en-US"/>
        </w:rPr>
      </w:pPr>
    </w:p>
    <w:p w14:paraId="14627189" w14:textId="77777777" w:rsidR="00493479" w:rsidRPr="005C6208" w:rsidRDefault="00493479" w:rsidP="0094242F">
      <w:pPr>
        <w:spacing w:line="259" w:lineRule="auto"/>
        <w:jc w:val="both"/>
        <w:rPr>
          <w:rFonts w:ascii="Times New Roman" w:hAnsi="Times New Roman" w:cs="Times New Roman"/>
        </w:rPr>
        <w:sectPr w:rsidR="00493479" w:rsidRPr="005C6208" w:rsidSect="0094242F">
          <w:pgSz w:w="11900" w:h="16840"/>
          <w:pgMar w:top="1417" w:right="1417" w:bottom="1417" w:left="1417" w:header="568" w:footer="3" w:gutter="0"/>
          <w:cols w:space="720"/>
          <w:noEndnote/>
          <w:docGrid w:linePitch="360"/>
        </w:sectPr>
      </w:pPr>
    </w:p>
    <w:p w14:paraId="1FAA3FB5" w14:textId="03AEAA09" w:rsidR="001660C5" w:rsidRPr="005C6208" w:rsidRDefault="000370DD" w:rsidP="000370DD">
      <w:pPr>
        <w:pStyle w:val="2"/>
        <w:numPr>
          <w:ilvl w:val="0"/>
          <w:numId w:val="74"/>
        </w:numPr>
        <w:shd w:val="clear" w:color="auto" w:fill="C3D8D7" w:themeFill="accent2" w:themeFillTint="99"/>
        <w:spacing w:before="0" w:after="0" w:line="259" w:lineRule="auto"/>
        <w:jc w:val="both"/>
        <w:rPr>
          <w:rFonts w:ascii="Times New Roman" w:hAnsi="Times New Roman"/>
          <w:color w:val="auto"/>
          <w:sz w:val="24"/>
          <w:szCs w:val="24"/>
          <w:lang w:val="bg-BG"/>
        </w:rPr>
      </w:pPr>
      <w:bookmarkStart w:id="123" w:name="_Toc440629595"/>
      <w:bookmarkStart w:id="124" w:name="_Toc440953129"/>
      <w:bookmarkStart w:id="125" w:name="_Toc440985771"/>
      <w:bookmarkStart w:id="126" w:name="_Toc56592291"/>
      <w:bookmarkStart w:id="127" w:name="_Toc60667239"/>
      <w:r w:rsidRPr="005C6208">
        <w:rPr>
          <w:rFonts w:ascii="Times New Roman" w:hAnsi="Times New Roman"/>
          <w:color w:val="auto"/>
          <w:sz w:val="24"/>
          <w:szCs w:val="24"/>
          <w:lang w:val="bg-BG"/>
        </w:rPr>
        <w:lastRenderedPageBreak/>
        <w:t xml:space="preserve">СИСТЕМА ЗА </w:t>
      </w:r>
      <w:bookmarkEnd w:id="123"/>
      <w:bookmarkEnd w:id="124"/>
      <w:bookmarkEnd w:id="125"/>
      <w:r w:rsidRPr="005C6208">
        <w:rPr>
          <w:rFonts w:ascii="Times New Roman" w:hAnsi="Times New Roman"/>
          <w:color w:val="auto"/>
          <w:sz w:val="24"/>
          <w:szCs w:val="24"/>
          <w:lang w:val="bg-BG"/>
        </w:rPr>
        <w:t>ОТЧЕТ И КОНТРОЛ НА ИЗПЪЛНЕНИЕТО НА ПУО</w:t>
      </w:r>
      <w:bookmarkEnd w:id="127"/>
      <w:r w:rsidRPr="005C6208">
        <w:rPr>
          <w:rFonts w:ascii="Times New Roman" w:hAnsi="Times New Roman"/>
          <w:color w:val="auto"/>
          <w:sz w:val="24"/>
          <w:szCs w:val="24"/>
          <w:lang w:val="bg-BG"/>
        </w:rPr>
        <w:t xml:space="preserve"> </w:t>
      </w:r>
      <w:bookmarkEnd w:id="126"/>
    </w:p>
    <w:p w14:paraId="615AB94D"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отчет и контрол представлява процес на наблюдение (мониторинг) и събиране и анализиране на информация, свързана с изпълнението на мерките от дадена програма. От съществено значение е да се гарантира, че информацията е събрана по един организиран и планиран начин и през редовни интервали. Осъществяването на контрол за изпълнение на програмните мерки и достигане целите на програмата означава да има определени органи, пред които се отчита това изпълнение и които имат компетенциите да одобрят коригиращи действия при необходимост от актуализация на програмата.</w:t>
      </w:r>
    </w:p>
    <w:p w14:paraId="7083A1CD"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оценка на резултатите от изпълнението на дадена програма, включва действия, които да осигурят, необходимата информация за изготвянето на междинни оценки, както и за окончателната оценка на степента на изпълнение на целите на дадена програма. Тези оценки следва да съдържат анализ на причините за проблеми при изпълнението им.</w:t>
      </w:r>
    </w:p>
    <w:p w14:paraId="04E325B8" w14:textId="77777777" w:rsidR="008535FB" w:rsidRPr="005C6208" w:rsidRDefault="008535F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Системата за отчет и контрол  на изпълнението на ПУО  представлява система на текущо наблюдение (мониторинг) чрез събиране на информация за изпълнението на отделните мерки, заложени в програмите на ПУО 2021-2028 г. и отчет за степента на тяхното изпълнение.</w:t>
      </w:r>
    </w:p>
    <w:p w14:paraId="192ABB38" w14:textId="77777777" w:rsidR="008535FB" w:rsidRPr="005C6208" w:rsidRDefault="008535FB"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Текущото наблюдение ще се извършва чрез събиране на информация, свързана с изпълнението на мерките от </w:t>
      </w:r>
      <w:r w:rsidRPr="005C6208">
        <w:rPr>
          <w:rFonts w:ascii="Times New Roman" w:hAnsi="Times New Roman" w:cs="Times New Roman"/>
          <w:iCs/>
          <w:lang w:eastAsia="en-US"/>
        </w:rPr>
        <w:t xml:space="preserve">Програмата, и анализиране и оценка на </w:t>
      </w:r>
      <w:r w:rsidRPr="005C6208">
        <w:rPr>
          <w:rFonts w:ascii="Times New Roman" w:hAnsi="Times New Roman" w:cs="Times New Roman"/>
          <w:lang w:eastAsia="en-US"/>
        </w:rPr>
        <w:t xml:space="preserve">степента на изпълнение на целите, както и на проблемите при изпълнението и причините за тях. От съществено значение е да се гарантира, че информацията се събира по един организиран и планиран начин и през редовни интервали. За целта кметът на общината ще определи отговорностите на съответно звено от общинска администрация </w:t>
      </w:r>
      <w:r w:rsidR="00435941"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което ще изготви процедурни правила за наблюдение и оценка, утвърдени със заповед на кмета, и ще събира и систематизира информация от всички общински звена и външни лица, които имат задължение да докладват на общината данни за отпадъците. Звеното, което ще осъществява текущото наблюдение по изпълнение на ПУО, ще анализира и оценява напредъка в изпълнение на мерките, причините за неизпълнение или за изоставане в изпълнението и всяка година до края на месец февруари ще изготвя годишен доклад за напредъка по изпълнение на мерките и програмните цели. </w:t>
      </w:r>
    </w:p>
    <w:p w14:paraId="175D0FBD" w14:textId="77777777" w:rsidR="008535FB" w:rsidRPr="005C6208" w:rsidRDefault="008535FB" w:rsidP="0094242F">
      <w:pPr>
        <w:autoSpaceDE w:val="0"/>
        <w:autoSpaceDN w:val="0"/>
        <w:adjustRightInd w:val="0"/>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Контролът върху изпълнението на Програмата за управление на отпадъците ще се осъществява от Общинския съвет. За целта </w:t>
      </w:r>
      <w:r w:rsidR="00435941" w:rsidRPr="005C6208">
        <w:rPr>
          <w:rFonts w:ascii="Times New Roman" w:hAnsi="Times New Roman" w:cs="Times New Roman"/>
          <w:lang w:eastAsia="en-US"/>
        </w:rPr>
        <w:t>ежегодно</w:t>
      </w:r>
      <w:r w:rsidRPr="005C6208">
        <w:rPr>
          <w:rFonts w:ascii="Times New Roman" w:hAnsi="Times New Roman" w:cs="Times New Roman"/>
          <w:lang w:eastAsia="en-US"/>
        </w:rPr>
        <w:t xml:space="preserve"> в срок до 31 март кметът на общината ще представя Годишен доклад за изпълнение на Програмата за управление на отпадъците на община </w:t>
      </w:r>
      <w:r w:rsidR="00435941"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за предходната календарна година пред Общинския съвет. Годишните доклади за изпълнение на ПУО ще се публикуват на интернет страницата на общината</w:t>
      </w:r>
      <w:r w:rsidR="00435941" w:rsidRPr="005C6208">
        <w:rPr>
          <w:rFonts w:ascii="Times New Roman" w:hAnsi="Times New Roman" w:cs="Times New Roman"/>
          <w:lang w:eastAsia="en-US"/>
        </w:rPr>
        <w:t>,</w:t>
      </w:r>
      <w:r w:rsidRPr="005C6208">
        <w:rPr>
          <w:rFonts w:ascii="Times New Roman" w:hAnsi="Times New Roman" w:cs="Times New Roman"/>
          <w:lang w:eastAsia="en-US"/>
        </w:rPr>
        <w:t xml:space="preserve"> с цел информиране на обществеността.</w:t>
      </w:r>
    </w:p>
    <w:p w14:paraId="68318892" w14:textId="77777777" w:rsidR="008A75C7" w:rsidRPr="005C6208" w:rsidRDefault="008A75C7" w:rsidP="0094242F">
      <w:pPr>
        <w:autoSpaceDE w:val="0"/>
        <w:autoSpaceDN w:val="0"/>
        <w:adjustRightInd w:val="0"/>
        <w:spacing w:line="259" w:lineRule="auto"/>
        <w:jc w:val="both"/>
        <w:rPr>
          <w:rFonts w:ascii="Times New Roman" w:hAnsi="Times New Roman" w:cs="Times New Roman"/>
          <w:lang w:eastAsia="en-US"/>
        </w:rPr>
      </w:pPr>
    </w:p>
    <w:p w14:paraId="6BC2976F" w14:textId="590E5604" w:rsidR="003B6BBE" w:rsidRPr="005C6208" w:rsidRDefault="000370DD" w:rsidP="000370DD">
      <w:pPr>
        <w:pStyle w:val="2"/>
        <w:numPr>
          <w:ilvl w:val="0"/>
          <w:numId w:val="74"/>
        </w:numPr>
        <w:shd w:val="clear" w:color="auto" w:fill="C3D8D7" w:themeFill="accent2" w:themeFillTint="99"/>
        <w:spacing w:before="0" w:after="0" w:line="259" w:lineRule="auto"/>
        <w:jc w:val="both"/>
        <w:rPr>
          <w:rFonts w:ascii="Times New Roman" w:hAnsi="Times New Roman"/>
          <w:color w:val="auto"/>
          <w:sz w:val="24"/>
          <w:szCs w:val="24"/>
          <w:lang w:val="bg-BG"/>
        </w:rPr>
      </w:pPr>
      <w:bookmarkStart w:id="128" w:name="_Toc56592292"/>
      <w:bookmarkStart w:id="129" w:name="_Toc60667240"/>
      <w:r w:rsidRPr="005C6208">
        <w:rPr>
          <w:rFonts w:ascii="Times New Roman" w:hAnsi="Times New Roman"/>
          <w:color w:val="auto"/>
          <w:sz w:val="24"/>
          <w:szCs w:val="24"/>
          <w:lang w:val="bg-BG"/>
        </w:rPr>
        <w:t>СИСТЕМА ЗА ОЦЕНКА НА РЕЗУЛТАТИТЕ И ЗА АКТУАЛИЗАЦИЯ НА ПЛАНА</w:t>
      </w:r>
      <w:bookmarkEnd w:id="128"/>
      <w:bookmarkEnd w:id="129"/>
    </w:p>
    <w:p w14:paraId="4582C06A"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Оценката на резултатите от изпълнението на ПУО ще бъде фокусирана към събирането, съпоставянето и анализирането на информация през определен период от време за постигането на целите на ПУО чрез текущите и целевите количествени или качествени индикатори, определени за програмните цели.</w:t>
      </w:r>
    </w:p>
    <w:p w14:paraId="441C7095" w14:textId="77777777" w:rsidR="009F0D30"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Необходимост от актуализацията на ПУО може да възникне основно поради три причини:</w:t>
      </w:r>
    </w:p>
    <w:p w14:paraId="1217E850" w14:textId="77777777" w:rsidR="00956BD7" w:rsidRPr="005C6208" w:rsidRDefault="00956BD7" w:rsidP="000370DD">
      <w:pPr>
        <w:pStyle w:val="ListParagraph"/>
        <w:numPr>
          <w:ilvl w:val="0"/>
          <w:numId w:val="87"/>
        </w:numPr>
        <w:spacing w:line="259" w:lineRule="auto"/>
        <w:ind w:left="426"/>
        <w:jc w:val="both"/>
        <w:rPr>
          <w:rFonts w:ascii="Times New Roman" w:hAnsi="Times New Roman"/>
          <w:lang w:eastAsia="en-US"/>
        </w:rPr>
      </w:pPr>
      <w:r w:rsidRPr="005C6208">
        <w:rPr>
          <w:rFonts w:ascii="Times New Roman" w:hAnsi="Times New Roman"/>
          <w:lang w:eastAsia="en-US"/>
        </w:rPr>
        <w:t xml:space="preserve">в резултат от въздействието на „външни“ фактори като например промени в изискванията на европейското и българското законодателство, които налагат </w:t>
      </w:r>
      <w:r w:rsidRPr="005C6208">
        <w:rPr>
          <w:rFonts w:ascii="Times New Roman" w:hAnsi="Times New Roman"/>
          <w:lang w:eastAsia="en-US"/>
        </w:rPr>
        <w:lastRenderedPageBreak/>
        <w:t>промяна в заложените стратегически и програмни цели на ПУО и в съответните програмни мерки;</w:t>
      </w:r>
    </w:p>
    <w:p w14:paraId="3A37F2EB" w14:textId="77777777" w:rsidR="00956BD7" w:rsidRPr="005C6208" w:rsidRDefault="00956BD7" w:rsidP="000370DD">
      <w:pPr>
        <w:pStyle w:val="ListParagraph"/>
        <w:numPr>
          <w:ilvl w:val="0"/>
          <w:numId w:val="85"/>
        </w:numPr>
        <w:spacing w:line="259" w:lineRule="auto"/>
        <w:ind w:left="426"/>
        <w:jc w:val="both"/>
        <w:rPr>
          <w:rFonts w:ascii="Times New Roman" w:hAnsi="Times New Roman"/>
          <w:lang w:eastAsia="en-US"/>
        </w:rPr>
      </w:pPr>
      <w:r w:rsidRPr="005C6208">
        <w:rPr>
          <w:rFonts w:ascii="Times New Roman" w:hAnsi="Times New Roman"/>
          <w:lang w:eastAsia="en-US"/>
        </w:rPr>
        <w:t>поради неизпълнение или значително изоставане в изпълнението на програмните мерки;</w:t>
      </w:r>
    </w:p>
    <w:p w14:paraId="0F6F0182" w14:textId="77777777" w:rsidR="00956BD7" w:rsidRPr="005C6208" w:rsidRDefault="00956BD7" w:rsidP="000370DD">
      <w:pPr>
        <w:pStyle w:val="ListParagraph"/>
        <w:numPr>
          <w:ilvl w:val="0"/>
          <w:numId w:val="85"/>
        </w:numPr>
        <w:spacing w:line="259" w:lineRule="auto"/>
        <w:ind w:left="426"/>
        <w:jc w:val="both"/>
        <w:rPr>
          <w:rFonts w:ascii="Times New Roman" w:hAnsi="Times New Roman"/>
          <w:lang w:eastAsia="en-US"/>
        </w:rPr>
      </w:pPr>
      <w:r w:rsidRPr="005C6208">
        <w:rPr>
          <w:rFonts w:ascii="Times New Roman" w:hAnsi="Times New Roman"/>
          <w:lang w:eastAsia="en-US"/>
        </w:rPr>
        <w:t>при констатации за отклонение в набелязаните тенденции на целевите индикатори, въпреки изпълнението на основните пакети от приоритетни мерки, което налага прилагането на допълнителни мерки към вече приетите или вместо някои от приетите мерки, които не дават очаквания предварително резултат.</w:t>
      </w:r>
    </w:p>
    <w:p w14:paraId="30998D6D" w14:textId="77777777" w:rsidR="009F0D30" w:rsidRPr="005C6208" w:rsidRDefault="009F0D30" w:rsidP="0094242F">
      <w:pPr>
        <w:spacing w:line="259" w:lineRule="auto"/>
        <w:jc w:val="both"/>
        <w:rPr>
          <w:rFonts w:ascii="Times New Roman" w:hAnsi="Times New Roman" w:cs="Times New Roman"/>
          <w:lang w:eastAsia="en-US"/>
        </w:rPr>
      </w:pPr>
    </w:p>
    <w:p w14:paraId="0DD36717"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Процедурата в случай на актуализацията ще включва изготвяне на актуализиран вариант на Програмата, провеждане на обществени консултации, прилагане на законодателството за екологична оценка на планове и програми, внасяне на актуализираната програма за одобрение и приемане от Общински съвет </w:t>
      </w:r>
      <w:r w:rsidR="00D16528" w:rsidRPr="005C6208">
        <w:rPr>
          <w:rFonts w:ascii="Times New Roman" w:hAnsi="Times New Roman" w:cs="Times New Roman"/>
          <w:lang w:eastAsia="en-US"/>
        </w:rPr>
        <w:t>Никопол.</w:t>
      </w:r>
    </w:p>
    <w:p w14:paraId="0226A4B1" w14:textId="77777777" w:rsidR="009F0D30" w:rsidRPr="005C6208" w:rsidRDefault="009F0D30" w:rsidP="0094242F">
      <w:pPr>
        <w:spacing w:line="259" w:lineRule="auto"/>
        <w:jc w:val="both"/>
        <w:rPr>
          <w:rFonts w:ascii="Times New Roman" w:hAnsi="Times New Roman" w:cs="Times New Roman"/>
          <w:lang w:eastAsia="en-US"/>
        </w:rPr>
      </w:pPr>
    </w:p>
    <w:p w14:paraId="1F88CAC8" w14:textId="77777777"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Наблюдението и оценката на изпълнението на Програмата за управление на отпадъците на община </w:t>
      </w:r>
      <w:r w:rsidR="00D16528"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са важни с оглед проследяване на напредъка по постигане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 на Програмата. </w:t>
      </w:r>
    </w:p>
    <w:p w14:paraId="5DD82224"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Системата за наблюдение на прилагането на ПУО ще бъде регламентирана със заповед на кмета на общината и ще обхваща следните дейности и аспекти:</w:t>
      </w:r>
    </w:p>
    <w:p w14:paraId="47A2947F"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Определяне на показатели за наблюдение, източниците на информация и периодичността на събиране на информацията;</w:t>
      </w:r>
    </w:p>
    <w:p w14:paraId="4327A8AC"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Създаване на система за събиране и обработване на достоверна информация (финансова, статистическа, техническа и т.н.) за напредъка по изпълнение на показателите за наблюдение;</w:t>
      </w:r>
    </w:p>
    <w:p w14:paraId="637EB4D6"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Създаване и функциониране на система от специализирани звена, които извършват мониторинга, в т.ч. определяне на отговорностите и правилата за осъществяване на дейностите по мониторинга;</w:t>
      </w:r>
    </w:p>
    <w:p w14:paraId="0EEC543B"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Дефиниране на начина на докладване на резултатите от наблюдението на изпълнението чрез изготвяне на доклади;</w:t>
      </w:r>
    </w:p>
    <w:p w14:paraId="1B6810C9" w14:textId="77777777" w:rsidR="00956BD7" w:rsidRPr="005C6208" w:rsidRDefault="00956BD7" w:rsidP="000370DD">
      <w:pPr>
        <w:pStyle w:val="ListParagraph"/>
        <w:numPr>
          <w:ilvl w:val="0"/>
          <w:numId w:val="86"/>
        </w:numPr>
        <w:spacing w:line="259" w:lineRule="auto"/>
        <w:ind w:left="426"/>
        <w:jc w:val="both"/>
        <w:rPr>
          <w:rFonts w:ascii="Times New Roman" w:hAnsi="Times New Roman"/>
          <w:lang w:eastAsia="en-US"/>
        </w:rPr>
      </w:pPr>
      <w:r w:rsidRPr="005C6208">
        <w:rPr>
          <w:rFonts w:ascii="Times New Roman" w:hAnsi="Times New Roman"/>
          <w:lang w:eastAsia="en-US"/>
        </w:rPr>
        <w:t>Дейности за осигуряване на публичност и прозрачност на действията на общината, свързани с изпълнението на ПУО.</w:t>
      </w:r>
    </w:p>
    <w:p w14:paraId="657CF13D" w14:textId="77777777" w:rsidR="000370DD" w:rsidRPr="005C6208" w:rsidRDefault="000370DD" w:rsidP="0094242F">
      <w:pPr>
        <w:spacing w:line="259" w:lineRule="auto"/>
        <w:jc w:val="both"/>
        <w:rPr>
          <w:rFonts w:ascii="Times New Roman" w:hAnsi="Times New Roman" w:cs="Times New Roman"/>
          <w:lang w:eastAsia="en-US"/>
        </w:rPr>
      </w:pPr>
    </w:p>
    <w:p w14:paraId="0258AF16" w14:textId="0B9EC875" w:rsidR="00956BD7" w:rsidRPr="005C6208" w:rsidRDefault="00956BD7"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Плана за действие на всяка подпрограма в ПУО са посочени специфични показатели, проследяващи изпълнението на конкретните мерки, включени в подпрограмата, на базата на които ще бъде изготвена системата от показатели.</w:t>
      </w:r>
    </w:p>
    <w:p w14:paraId="1F419E16" w14:textId="77777777" w:rsidR="003B6BBE" w:rsidRPr="005C6208" w:rsidRDefault="003B6BBE" w:rsidP="0094242F">
      <w:pPr>
        <w:pStyle w:val="1"/>
        <w:spacing w:before="0" w:after="0" w:line="259" w:lineRule="auto"/>
        <w:jc w:val="left"/>
        <w:rPr>
          <w:rFonts w:ascii="Times New Roman" w:hAnsi="Times New Roman"/>
        </w:rPr>
        <w:sectPr w:rsidR="003B6BBE" w:rsidRPr="005C6208" w:rsidSect="0094242F">
          <w:pgSz w:w="11900" w:h="16840"/>
          <w:pgMar w:top="1417" w:right="1417" w:bottom="1417" w:left="1417" w:header="568" w:footer="3" w:gutter="0"/>
          <w:cols w:space="720"/>
          <w:noEndnote/>
          <w:docGrid w:linePitch="360"/>
        </w:sectPr>
      </w:pPr>
    </w:p>
    <w:p w14:paraId="335A6339" w14:textId="77777777" w:rsidR="00C20CC5" w:rsidRPr="005C6208" w:rsidRDefault="00C20CC5" w:rsidP="000370DD">
      <w:pPr>
        <w:pStyle w:val="1"/>
        <w:shd w:val="clear" w:color="auto" w:fill="C3D8D7" w:themeFill="accent2" w:themeFillTint="99"/>
        <w:spacing w:before="0" w:after="0" w:line="259" w:lineRule="auto"/>
        <w:rPr>
          <w:rFonts w:ascii="Times New Roman" w:hAnsi="Times New Roman"/>
          <w:color w:val="auto"/>
          <w:sz w:val="24"/>
          <w:szCs w:val="24"/>
        </w:rPr>
      </w:pPr>
      <w:bookmarkStart w:id="130" w:name="_Toc60667241"/>
      <w:r w:rsidRPr="005C6208">
        <w:rPr>
          <w:rFonts w:ascii="Times New Roman" w:hAnsi="Times New Roman"/>
          <w:color w:val="auto"/>
          <w:sz w:val="24"/>
          <w:szCs w:val="24"/>
        </w:rPr>
        <w:lastRenderedPageBreak/>
        <w:t>Приложения</w:t>
      </w:r>
      <w:bookmarkEnd w:id="130"/>
    </w:p>
    <w:p w14:paraId="57F87087" w14:textId="77777777" w:rsidR="000370DD" w:rsidRPr="005C6208" w:rsidRDefault="000370DD" w:rsidP="00594D23">
      <w:pPr>
        <w:spacing w:line="259" w:lineRule="auto"/>
        <w:jc w:val="both"/>
        <w:rPr>
          <w:rFonts w:ascii="Times New Roman" w:hAnsi="Times New Roman"/>
          <w:color w:val="auto"/>
        </w:rPr>
      </w:pPr>
    </w:p>
    <w:p w14:paraId="2D9D5926" w14:textId="7171565D" w:rsidR="00EA34C1" w:rsidRPr="005C6208" w:rsidRDefault="000370DD" w:rsidP="009E5D79">
      <w:pPr>
        <w:pStyle w:val="2"/>
        <w:shd w:val="clear" w:color="auto" w:fill="C3D8D7" w:themeFill="accent2" w:themeFillTint="99"/>
        <w:tabs>
          <w:tab w:val="left" w:pos="142"/>
        </w:tabs>
        <w:spacing w:before="0" w:after="0" w:line="259" w:lineRule="auto"/>
        <w:jc w:val="both"/>
        <w:rPr>
          <w:rFonts w:ascii="Times New Roman" w:hAnsi="Times New Roman"/>
          <w:color w:val="auto"/>
          <w:sz w:val="24"/>
          <w:szCs w:val="24"/>
          <w:lang w:val="bg-BG"/>
        </w:rPr>
      </w:pPr>
      <w:bookmarkStart w:id="131" w:name="_Toc60667242"/>
      <w:r w:rsidRPr="005C6208">
        <w:rPr>
          <w:rFonts w:ascii="Times New Roman" w:hAnsi="Times New Roman"/>
          <w:color w:val="auto"/>
          <w:sz w:val="24"/>
          <w:szCs w:val="24"/>
          <w:lang w:val="bg-BG"/>
        </w:rPr>
        <w:t>АНАЛИЗ И ОЦЕНКА НА ДЕЙСТВАЩОТО ЗАКОНОДАТЕЛСТВО И ПРОГРАМНИ ДОКУМЕНТИ</w:t>
      </w:r>
      <w:bookmarkEnd w:id="131"/>
    </w:p>
    <w:p w14:paraId="670C4B94" w14:textId="77777777" w:rsidR="000370DD" w:rsidRPr="005C6208" w:rsidRDefault="000370DD" w:rsidP="000370DD">
      <w:pPr>
        <w:spacing w:line="259" w:lineRule="auto"/>
        <w:jc w:val="both"/>
        <w:rPr>
          <w:rFonts w:ascii="Times New Roman" w:eastAsiaTheme="majorEastAsia" w:hAnsi="Times New Roman"/>
          <w:b/>
          <w:bCs/>
          <w:color w:val="auto"/>
        </w:rPr>
      </w:pPr>
      <w:bookmarkStart w:id="132" w:name="_Toc437957913"/>
      <w:bookmarkStart w:id="133" w:name="_Toc438050698"/>
      <w:bookmarkStart w:id="134" w:name="_Toc56592294"/>
    </w:p>
    <w:p w14:paraId="0871DFAC" w14:textId="52D596F0" w:rsidR="00E05454" w:rsidRPr="005C6208" w:rsidRDefault="000370DD" w:rsidP="000370DD">
      <w:pPr>
        <w:spacing w:line="259" w:lineRule="auto"/>
        <w:jc w:val="both"/>
        <w:rPr>
          <w:rFonts w:ascii="Times New Roman" w:eastAsiaTheme="majorEastAsia" w:hAnsi="Times New Roman"/>
          <w:b/>
          <w:bCs/>
          <w:color w:val="auto"/>
        </w:rPr>
      </w:pPr>
      <w:r w:rsidRPr="005C6208">
        <w:rPr>
          <w:rFonts w:ascii="Times New Roman" w:eastAsiaTheme="majorEastAsia" w:hAnsi="Times New Roman"/>
          <w:b/>
          <w:bCs/>
          <w:color w:val="auto"/>
        </w:rPr>
        <w:t>НОРМАТИВНИ И ПРОГРАМНИ ДОКУМЕНТИ В КОНТЕКСТА НА ПРАВАТА И ЗАДЪЛЖЕНИЯТА НА ОБЩИНА НИКОПОЛ ПО УПРАВЛЕНИЕ НА ОТПАДЪЦИТЕ</w:t>
      </w:r>
      <w:bookmarkEnd w:id="132"/>
      <w:bookmarkEnd w:id="133"/>
      <w:bookmarkEnd w:id="134"/>
      <w:r w:rsidRPr="005C6208">
        <w:rPr>
          <w:rFonts w:ascii="Times New Roman" w:eastAsiaTheme="majorEastAsia" w:hAnsi="Times New Roman"/>
          <w:b/>
          <w:bCs/>
          <w:color w:val="auto"/>
        </w:rPr>
        <w:t xml:space="preserve"> </w:t>
      </w:r>
    </w:p>
    <w:p w14:paraId="139E8D4C"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Анализът и оценката на нормативните и програмните документи на община </w:t>
      </w:r>
      <w:r w:rsidR="003F0052"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в областта на управление на отпадъците е направен в контекста на правата и задълженията на местните власти, произтичащи от националната нормативна уредба и националните програмни документи. За да е фокусиран, анализът се концентрира върху три основни въпроса:</w:t>
      </w:r>
    </w:p>
    <w:p w14:paraId="449F5ED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Първо</w:t>
      </w:r>
      <w:r w:rsidRPr="005C6208">
        <w:rPr>
          <w:rFonts w:ascii="Times New Roman" w:hAnsi="Times New Roman" w:cs="Times New Roman"/>
          <w:lang w:eastAsia="en-US"/>
        </w:rPr>
        <w:t xml:space="preserve">, Кои са основните ангажименти на община </w:t>
      </w:r>
      <w:r w:rsidR="003F0052" w:rsidRPr="005C6208">
        <w:rPr>
          <w:rFonts w:ascii="Times New Roman" w:hAnsi="Times New Roman" w:cs="Times New Roman"/>
          <w:lang w:eastAsia="en-US"/>
        </w:rPr>
        <w:t>Никопол</w:t>
      </w:r>
      <w:r w:rsidRPr="005C6208">
        <w:rPr>
          <w:rFonts w:ascii="Times New Roman" w:hAnsi="Times New Roman" w:cs="Times New Roman"/>
          <w:lang w:eastAsia="en-US"/>
        </w:rPr>
        <w:t>, произтичащи от нормативната уредба за отпадъци?</w:t>
      </w:r>
    </w:p>
    <w:p w14:paraId="31067430"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Второ,</w:t>
      </w:r>
      <w:r w:rsidRPr="005C6208">
        <w:rPr>
          <w:rFonts w:ascii="Times New Roman" w:hAnsi="Times New Roman" w:cs="Times New Roman"/>
          <w:lang w:eastAsia="en-US"/>
        </w:rPr>
        <w:t xml:space="preserve"> Приета ли е нормативна уредба на местно ниво, която да съответства на изискванията на Закона за управление на отпадъците и да регламентира правата и задълженията на общинската администрация, на гражданите и юридическите лица по отношение на управление на отпадъците?</w:t>
      </w:r>
    </w:p>
    <w:p w14:paraId="5FA4289B"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Трето,</w:t>
      </w:r>
      <w:r w:rsidRPr="005C6208">
        <w:rPr>
          <w:rFonts w:ascii="Times New Roman" w:hAnsi="Times New Roman" w:cs="Times New Roman"/>
          <w:lang w:eastAsia="en-US"/>
        </w:rPr>
        <w:t xml:space="preserve"> Разработена ли е общинска програма за управление на отпадъците в съответствие с изискванията на Закона за управление на отпадъците, Националния план за управление на отпадъците 2021-2028 г. и Методическите указания на МОСВ от 2015 г. за разработване на общински програми за управление на отпадъците, както и други национални програмни документи в разглежданата област?</w:t>
      </w:r>
    </w:p>
    <w:p w14:paraId="37B6B3FA"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резултат на проучването, настоящият раздел от анализите завършва с основни изводи и препоръки за мерки, които общината трябва да предприеме, за да е в пълно съответствие с националните изисквания.</w:t>
      </w:r>
    </w:p>
    <w:p w14:paraId="7723465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В </w:t>
      </w:r>
      <w:r w:rsidRPr="005C6208">
        <w:rPr>
          <w:rFonts w:ascii="Times New Roman" w:hAnsi="Times New Roman" w:cs="Times New Roman"/>
          <w:i/>
          <w:lang w:eastAsia="en-US"/>
        </w:rPr>
        <w:t>Приложение</w:t>
      </w:r>
      <w:r w:rsidRPr="005C6208">
        <w:rPr>
          <w:rFonts w:ascii="Times New Roman" w:hAnsi="Times New Roman" w:cs="Times New Roman"/>
          <w:lang w:eastAsia="en-US"/>
        </w:rPr>
        <w:t xml:space="preserve"> към анализа са представени ключови разпоредби на националната нормативна уредба и ключови въпроси от националните програмни документи в областта на управление на отпадъците, които имат пряко отношение към компетенциите на местните власти.</w:t>
      </w:r>
    </w:p>
    <w:p w14:paraId="1F4EBDF1" w14:textId="77777777" w:rsidR="00E05454" w:rsidRPr="005C6208" w:rsidRDefault="00E05454"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За извършване на настоящия анализ и осигуряване на необходимата информация са събрани, проучени и анализирани следните </w:t>
      </w:r>
      <w:r w:rsidRPr="005C6208">
        <w:rPr>
          <w:rFonts w:ascii="Times New Roman" w:hAnsi="Times New Roman" w:cs="Times New Roman"/>
          <w:i/>
          <w:lang w:eastAsia="en-US"/>
        </w:rPr>
        <w:t>информационни източници</w:t>
      </w:r>
      <w:r w:rsidRPr="005C6208">
        <w:rPr>
          <w:rFonts w:ascii="Times New Roman" w:hAnsi="Times New Roman" w:cs="Times New Roman"/>
          <w:lang w:eastAsia="en-US"/>
        </w:rPr>
        <w:t xml:space="preserve">: </w:t>
      </w:r>
    </w:p>
    <w:p w14:paraId="2AD998E6" w14:textId="77777777" w:rsidR="00E05454" w:rsidRPr="005C6208" w:rsidRDefault="00E05454" w:rsidP="00594D23">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1. Национални нормативни, стратегически и програмни документи, свързани с управлението на отпадъците;</w:t>
      </w:r>
    </w:p>
    <w:p w14:paraId="78CB7AEE" w14:textId="77777777" w:rsidR="00E05454" w:rsidRPr="005C6208" w:rsidRDefault="00E05454" w:rsidP="00594D23">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2. Нормативни и програмни документи на община </w:t>
      </w:r>
      <w:r w:rsidR="00C02A56" w:rsidRPr="005C6208">
        <w:rPr>
          <w:rFonts w:ascii="Times New Roman" w:hAnsi="Times New Roman" w:cs="Times New Roman"/>
          <w:lang w:eastAsia="en-US"/>
        </w:rPr>
        <w:t>Никопол,</w:t>
      </w:r>
      <w:r w:rsidRPr="005C6208">
        <w:rPr>
          <w:rFonts w:ascii="Times New Roman" w:hAnsi="Times New Roman" w:cs="Times New Roman"/>
          <w:lang w:eastAsia="en-US"/>
        </w:rPr>
        <w:t xml:space="preserve"> относно управление на отпадъците.  </w:t>
      </w:r>
    </w:p>
    <w:p w14:paraId="3137F253" w14:textId="77777777" w:rsidR="00334AB7" w:rsidRPr="005C6208" w:rsidRDefault="00334AB7" w:rsidP="0094242F">
      <w:pPr>
        <w:spacing w:line="259" w:lineRule="auto"/>
        <w:jc w:val="both"/>
        <w:rPr>
          <w:rFonts w:ascii="Times New Roman" w:hAnsi="Times New Roman" w:cs="Times New Roman"/>
          <w:lang w:eastAsia="en-US"/>
        </w:rPr>
      </w:pPr>
    </w:p>
    <w:p w14:paraId="4A58295A" w14:textId="163D37C5" w:rsidR="00334AB7" w:rsidRPr="005C6208" w:rsidRDefault="000370DD" w:rsidP="000370DD">
      <w:pPr>
        <w:spacing w:line="259" w:lineRule="auto"/>
        <w:jc w:val="both"/>
        <w:rPr>
          <w:rFonts w:ascii="Times New Roman" w:eastAsiaTheme="majorEastAsia" w:hAnsi="Times New Roman"/>
          <w:b/>
          <w:bCs/>
          <w:color w:val="auto"/>
        </w:rPr>
      </w:pPr>
      <w:bookmarkStart w:id="135" w:name="_Toc429128639"/>
      <w:bookmarkStart w:id="136" w:name="_Toc437957914"/>
      <w:bookmarkStart w:id="137" w:name="_Toc438050699"/>
      <w:r w:rsidRPr="005C6208">
        <w:rPr>
          <w:rFonts w:ascii="Times New Roman" w:eastAsiaTheme="majorEastAsia" w:hAnsi="Times New Roman"/>
          <w:b/>
          <w:bCs/>
          <w:color w:val="auto"/>
        </w:rPr>
        <w:t xml:space="preserve">ОСНОВНИ АНГАЖИМЕНТИ ПО УПРАВЛЕНИЕ НА ОТПАДЪЦИТЕ НА ОБЩИНА </w:t>
      </w:r>
      <w:bookmarkEnd w:id="135"/>
      <w:bookmarkEnd w:id="136"/>
      <w:bookmarkEnd w:id="137"/>
      <w:r w:rsidRPr="005C6208">
        <w:rPr>
          <w:rFonts w:ascii="Times New Roman" w:eastAsiaTheme="majorEastAsia" w:hAnsi="Times New Roman"/>
          <w:b/>
          <w:bCs/>
          <w:color w:val="auto"/>
        </w:rPr>
        <w:t>НИКОПОЛ</w:t>
      </w:r>
    </w:p>
    <w:p w14:paraId="33373B50" w14:textId="77777777" w:rsidR="00E05454" w:rsidRPr="005C6208" w:rsidRDefault="00E05454" w:rsidP="0094242F">
      <w:pPr>
        <w:suppressAutoHyphens/>
        <w:spacing w:line="259" w:lineRule="auto"/>
        <w:jc w:val="both"/>
        <w:rPr>
          <w:rFonts w:ascii="Times New Roman" w:hAnsi="Times New Roman" w:cs="Times New Roman"/>
        </w:rPr>
      </w:pPr>
      <w:r w:rsidRPr="005C6208">
        <w:rPr>
          <w:rFonts w:ascii="Times New Roman" w:hAnsi="Times New Roman" w:cs="Times New Roman"/>
        </w:rPr>
        <w:t xml:space="preserve">ЗУО и наредбите към него регламентират детайлно редица ангажименти на общините, свързани с управлението на отпадъците. Националната нормативна рамка и програмни документи в сектор отпадъци следват европейската </w:t>
      </w:r>
      <w:r w:rsidRPr="005C6208">
        <w:rPr>
          <w:rFonts w:ascii="Times New Roman" w:hAnsi="Times New Roman" w:cs="Times New Roman"/>
          <w:b/>
        </w:rPr>
        <w:t>йерархия на управление на отпадъците</w:t>
      </w:r>
      <w:r w:rsidRPr="005C6208">
        <w:rPr>
          <w:rFonts w:ascii="Times New Roman" w:hAnsi="Times New Roman" w:cs="Times New Roman"/>
        </w:rPr>
        <w:t xml:space="preserve"> и са разработени на основата на общовалидни на международно и европейско ниво принципи. Йерархията на отпадъците определя приоритетния ред на това какво представлява най-добрата възможност за околната среда в законодателството и в политиката относно отпадъците. Спазването на йерархията за управление на </w:t>
      </w:r>
      <w:r w:rsidRPr="005C6208">
        <w:rPr>
          <w:rFonts w:ascii="Times New Roman" w:hAnsi="Times New Roman" w:cs="Times New Roman"/>
        </w:rPr>
        <w:lastRenderedPageBreak/>
        <w:t>отпадъците осигурява ефективно използване на ресурсите, поради което следва да се насърчава по всякакъв начин. 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w:t>
      </w:r>
    </w:p>
    <w:p w14:paraId="68EB28D4" w14:textId="77777777" w:rsidR="003F0052" w:rsidRPr="005C6208" w:rsidRDefault="003F0052" w:rsidP="0094242F">
      <w:pPr>
        <w:suppressAutoHyphens/>
        <w:spacing w:line="259" w:lineRule="auto"/>
        <w:jc w:val="both"/>
        <w:rPr>
          <w:rFonts w:ascii="Times New Roman" w:hAnsi="Times New Roman" w:cs="Times New Roman"/>
        </w:rPr>
      </w:pPr>
    </w:p>
    <w:p w14:paraId="208A32C5" w14:textId="77777777" w:rsidR="00E05454" w:rsidRPr="005C6208" w:rsidRDefault="00E05454" w:rsidP="0094242F">
      <w:pPr>
        <w:suppressAutoHyphens/>
        <w:spacing w:line="259" w:lineRule="auto"/>
        <w:ind w:left="1134"/>
        <w:jc w:val="both"/>
        <w:rPr>
          <w:rFonts w:ascii="Times New Roman" w:hAnsi="Times New Roman" w:cs="Times New Roman"/>
        </w:rPr>
      </w:pPr>
      <w:r w:rsidRPr="005C6208">
        <w:rPr>
          <w:rFonts w:ascii="Times New Roman" w:hAnsi="Times New Roman" w:cs="Times New Roman"/>
          <w:lang w:bidi="ar-SA"/>
        </w:rPr>
        <w:drawing>
          <wp:inline distT="0" distB="0" distL="0" distR="0" wp14:anchorId="53FC67FD" wp14:editId="2BC5EEDC">
            <wp:extent cx="4962525" cy="3543300"/>
            <wp:effectExtent l="19050" t="0" r="47625" b="381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0CA7CAA" w14:textId="77777777" w:rsidR="00334AB7" w:rsidRPr="005C6208" w:rsidRDefault="00334AB7" w:rsidP="0094242F">
      <w:pPr>
        <w:spacing w:line="259" w:lineRule="auto"/>
        <w:jc w:val="both"/>
        <w:rPr>
          <w:rFonts w:ascii="Times New Roman" w:hAnsi="Times New Roman" w:cs="Times New Roman"/>
          <w:i/>
          <w:lang w:eastAsia="en-US"/>
        </w:rPr>
      </w:pPr>
    </w:p>
    <w:p w14:paraId="231D8271" w14:textId="77777777" w:rsidR="00E05454" w:rsidRPr="005C6208" w:rsidRDefault="00E05454" w:rsidP="0094242F">
      <w:pPr>
        <w:spacing w:line="259" w:lineRule="auto"/>
        <w:jc w:val="both"/>
        <w:rPr>
          <w:rFonts w:ascii="Times New Roman" w:hAnsi="Times New Roman" w:cs="Times New Roman"/>
          <w:i/>
          <w:lang w:eastAsia="en-US"/>
        </w:rPr>
      </w:pPr>
      <w:r w:rsidRPr="005C6208">
        <w:rPr>
          <w:rFonts w:ascii="Times New Roman" w:hAnsi="Times New Roman" w:cs="Times New Roman"/>
          <w:i/>
          <w:lang w:eastAsia="en-US"/>
        </w:rPr>
        <w:t>Принципи</w:t>
      </w:r>
    </w:p>
    <w:p w14:paraId="3E21E61E"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Националното  законодателство и политика в областта на управление на отпадъците се основават на следните основни  принципи: </w:t>
      </w:r>
    </w:p>
    <w:p w14:paraId="3585E829" w14:textId="77777777" w:rsidR="00A20588" w:rsidRPr="005C6208" w:rsidRDefault="00A20588" w:rsidP="0094242F">
      <w:pPr>
        <w:spacing w:line="259" w:lineRule="auto"/>
        <w:jc w:val="both"/>
        <w:rPr>
          <w:rFonts w:ascii="Times New Roman" w:hAnsi="Times New Roman" w:cs="Times New Roman"/>
          <w:u w:val="single"/>
          <w:lang w:eastAsia="en-US"/>
        </w:rPr>
      </w:pPr>
    </w:p>
    <w:p w14:paraId="6D284FDF"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Устойчиво развитие</w:t>
      </w:r>
      <w:r w:rsidRPr="005C6208">
        <w:rPr>
          <w:rFonts w:ascii="Times New Roman" w:hAnsi="Times New Roman" w:cs="Times New Roman"/>
          <w:lang w:eastAsia="en-US"/>
        </w:rPr>
        <w:t xml:space="preserve"> – Основната цел на устойчивото развитие е да се достигне разумно и справедливо разпределение на нивото на икономическо благосъстояние, което да бъде продължено за много поколения. Устойчиво развитие в областта на управление на отпадъците означава използване на природните ресурси по начин, който не ги унищожава или уврежда и не ограничава възможността да бъдат използвани от бъдещите поколения. Това налага максимално използване на възможностите за предотвратяване на образуването на отпадъци и за оползотворяване и рециклирането им.</w:t>
      </w:r>
    </w:p>
    <w:p w14:paraId="3E8D1C31" w14:textId="77777777" w:rsidR="00A20588" w:rsidRPr="005C6208" w:rsidRDefault="00A20588" w:rsidP="0094242F">
      <w:pPr>
        <w:spacing w:line="259" w:lineRule="auto"/>
        <w:jc w:val="both"/>
        <w:rPr>
          <w:rFonts w:ascii="Times New Roman" w:hAnsi="Times New Roman" w:cs="Times New Roman"/>
          <w:u w:val="single"/>
          <w:lang w:eastAsia="en-US"/>
        </w:rPr>
      </w:pPr>
    </w:p>
    <w:p w14:paraId="467F5925"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 xml:space="preserve">Най-добрите налични техники, </w:t>
      </w:r>
      <w:proofErr w:type="spellStart"/>
      <w:r w:rsidRPr="005C6208">
        <w:rPr>
          <w:rFonts w:ascii="Times New Roman" w:hAnsi="Times New Roman" w:cs="Times New Roman"/>
          <w:u w:val="single"/>
          <w:lang w:eastAsia="en-US"/>
        </w:rPr>
        <w:t>неизискващи</w:t>
      </w:r>
      <w:proofErr w:type="spellEnd"/>
      <w:r w:rsidRPr="005C6208">
        <w:rPr>
          <w:rFonts w:ascii="Times New Roman" w:hAnsi="Times New Roman" w:cs="Times New Roman"/>
          <w:u w:val="single"/>
          <w:lang w:eastAsia="en-US"/>
        </w:rPr>
        <w:t xml:space="preserve"> прекомерни разходи</w:t>
      </w:r>
      <w:r w:rsidRPr="005C6208">
        <w:rPr>
          <w:rFonts w:ascii="Times New Roman" w:hAnsi="Times New Roman" w:cs="Times New Roman"/>
          <w:lang w:eastAsia="en-US"/>
        </w:rPr>
        <w:t xml:space="preserve"> (НДНТНПР) - консултативен процес за вземане на решения, в който се отчитат относителните преимущества на различните възможности за управление на отпадъците, имащи отношение към опазването на околната среда, на приемлива цена. Йерархията на управление на отпадъците предоставя теоретичната рамка, която може да се използва като ръководство при оценяването на различните възможности. НДНТНПР е решение (или комбинация от решения), което за дадени цели и обстоятелства предоставя най-големи ползи или застрашава в най-малка степен околната среда както в краткосрочен, така и в дългосрочен аспект. Независимо че йерархията e полезна като обща цел на политиката по управление на отпадъците, нейното прилагане трябва да бъде съпоставяно </w:t>
      </w:r>
      <w:r w:rsidRPr="005C6208">
        <w:rPr>
          <w:rFonts w:ascii="Times New Roman" w:hAnsi="Times New Roman" w:cs="Times New Roman"/>
          <w:lang w:eastAsia="en-US"/>
        </w:rPr>
        <w:lastRenderedPageBreak/>
        <w:t>с принципа на НДНТНПР, в зависимост от съществуващите обстоятелства и икономически условия.</w:t>
      </w:r>
    </w:p>
    <w:p w14:paraId="1E8BB603" w14:textId="77777777" w:rsidR="00A20588" w:rsidRPr="005C6208" w:rsidRDefault="00A20588" w:rsidP="0094242F">
      <w:pPr>
        <w:spacing w:line="259" w:lineRule="auto"/>
        <w:jc w:val="both"/>
        <w:rPr>
          <w:rFonts w:ascii="Times New Roman" w:hAnsi="Times New Roman" w:cs="Times New Roman"/>
          <w:u w:val="single"/>
          <w:lang w:eastAsia="en-US"/>
        </w:rPr>
      </w:pPr>
    </w:p>
    <w:p w14:paraId="70D25532"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Интегрирано управление на отпадъците</w:t>
      </w:r>
      <w:r w:rsidRPr="005C6208">
        <w:rPr>
          <w:rFonts w:ascii="Times New Roman" w:hAnsi="Times New Roman" w:cs="Times New Roman"/>
          <w:lang w:eastAsia="en-US"/>
        </w:rPr>
        <w:t xml:space="preserve"> - изисква вземане на решения и прилагане на ясно определени количествени цели в рамките на една система, състояща се от законови, технически, организационни и икономически мерки, идентифицирани източници на ресурси и определени отговорности за всички участници, изпълняващи тези цели. Интегрираното управление съчетава всички останали принципи на политиката по управление на отпадъци. То гарантира взаимодействие и оптимално съчетаване на различните методи и подходи, целящи достигане на икономически и екологически ефективно управление на отпадъците</w:t>
      </w:r>
      <w:r w:rsidR="00A20588" w:rsidRPr="005C6208">
        <w:rPr>
          <w:rFonts w:ascii="Times New Roman" w:hAnsi="Times New Roman" w:cs="Times New Roman"/>
          <w:lang w:eastAsia="en-US"/>
        </w:rPr>
        <w:t>.</w:t>
      </w:r>
    </w:p>
    <w:p w14:paraId="501B63A3" w14:textId="77777777" w:rsidR="00A20588" w:rsidRPr="005C6208" w:rsidRDefault="00A20588" w:rsidP="0094242F">
      <w:pPr>
        <w:spacing w:line="259" w:lineRule="auto"/>
        <w:jc w:val="both"/>
        <w:rPr>
          <w:rFonts w:ascii="Times New Roman" w:hAnsi="Times New Roman" w:cs="Times New Roman"/>
          <w:lang w:eastAsia="en-US"/>
        </w:rPr>
      </w:pPr>
    </w:p>
    <w:p w14:paraId="45CA437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Участие на обществеността</w:t>
      </w:r>
      <w:r w:rsidRPr="005C6208">
        <w:rPr>
          <w:rFonts w:ascii="Times New Roman" w:hAnsi="Times New Roman" w:cs="Times New Roman"/>
          <w:lang w:eastAsia="en-US"/>
        </w:rPr>
        <w:t xml:space="preserve">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 </w:t>
      </w:r>
    </w:p>
    <w:p w14:paraId="7B8A6771" w14:textId="77777777" w:rsidR="00A20588" w:rsidRPr="005C6208" w:rsidRDefault="00A20588" w:rsidP="0094242F">
      <w:pPr>
        <w:spacing w:line="259" w:lineRule="auto"/>
        <w:jc w:val="both"/>
        <w:rPr>
          <w:rFonts w:ascii="Times New Roman" w:hAnsi="Times New Roman" w:cs="Times New Roman"/>
          <w:u w:val="single"/>
          <w:lang w:eastAsia="en-US"/>
        </w:rPr>
      </w:pPr>
    </w:p>
    <w:p w14:paraId="07AF63FF"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Предотвратяване</w:t>
      </w:r>
      <w:r w:rsidRPr="005C6208">
        <w:rPr>
          <w:rFonts w:ascii="Times New Roman" w:hAnsi="Times New Roman" w:cs="Times New Roman"/>
          <w:lang w:eastAsia="en-US"/>
        </w:rPr>
        <w:t xml:space="preserve"> - образуването на отпадъци трябва да бъде намалено и избегнато, където това е възможно. </w:t>
      </w:r>
    </w:p>
    <w:p w14:paraId="6E9BF08C" w14:textId="77777777" w:rsidR="00A20588" w:rsidRPr="005C6208" w:rsidRDefault="00A20588" w:rsidP="0094242F">
      <w:pPr>
        <w:spacing w:line="259" w:lineRule="auto"/>
        <w:jc w:val="both"/>
        <w:rPr>
          <w:rFonts w:ascii="Times New Roman" w:hAnsi="Times New Roman" w:cs="Times New Roman"/>
          <w:u w:val="single"/>
          <w:lang w:eastAsia="en-US"/>
        </w:rPr>
      </w:pPr>
    </w:p>
    <w:p w14:paraId="6F680C90"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Отговорност на производителя и замърсителят плаща</w:t>
      </w:r>
      <w:r w:rsidRPr="005C6208">
        <w:rPr>
          <w:rFonts w:ascii="Times New Roman" w:hAnsi="Times New Roman" w:cs="Times New Roman"/>
          <w:lang w:eastAsia="en-US"/>
        </w:rPr>
        <w:t xml:space="preserve"> – тези, които образуват или допринасят за образуването на отпадъци или замърсяват околната среда, трябва да покрият пълните разходи за своите действия.  </w:t>
      </w:r>
    </w:p>
    <w:p w14:paraId="05B6EB20" w14:textId="77777777" w:rsidR="009C35DF" w:rsidRPr="005C6208" w:rsidRDefault="009C35DF" w:rsidP="0094242F">
      <w:pPr>
        <w:spacing w:line="259" w:lineRule="auto"/>
        <w:jc w:val="both"/>
        <w:rPr>
          <w:rFonts w:ascii="Times New Roman" w:hAnsi="Times New Roman" w:cs="Times New Roman"/>
          <w:u w:val="single"/>
          <w:lang w:eastAsia="en-US"/>
        </w:rPr>
      </w:pPr>
    </w:p>
    <w:p w14:paraId="5566D30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Превантивност</w:t>
      </w:r>
      <w:r w:rsidRPr="005C6208">
        <w:rPr>
          <w:rFonts w:ascii="Times New Roman" w:hAnsi="Times New Roman" w:cs="Times New Roman"/>
          <w:lang w:eastAsia="en-US"/>
        </w:rPr>
        <w:t xml:space="preserve"> – потенциалните проблеми с отпадъците трябва да бъдат предвиждани и избягвани на възможно най-ранен етап. </w:t>
      </w:r>
    </w:p>
    <w:p w14:paraId="64B9F041" w14:textId="77777777" w:rsidR="009C35DF" w:rsidRPr="005C6208" w:rsidRDefault="009C35DF" w:rsidP="0094242F">
      <w:pPr>
        <w:spacing w:line="259" w:lineRule="auto"/>
        <w:jc w:val="both"/>
        <w:rPr>
          <w:rFonts w:ascii="Times New Roman" w:hAnsi="Times New Roman" w:cs="Times New Roman"/>
          <w:u w:val="single"/>
          <w:lang w:eastAsia="en-US"/>
        </w:rPr>
      </w:pPr>
    </w:p>
    <w:p w14:paraId="4C42E978"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u w:val="single"/>
          <w:lang w:eastAsia="en-US"/>
        </w:rPr>
        <w:t>Близост</w:t>
      </w:r>
      <w:r w:rsidRPr="005C6208">
        <w:rPr>
          <w:rFonts w:ascii="Times New Roman" w:hAnsi="Times New Roman" w:cs="Times New Roman"/>
          <w:lang w:eastAsia="en-US"/>
        </w:rPr>
        <w:t xml:space="preserve"> – отпадъците трябва да бъдат обезвреждани възможно най-близко до мястото на тяхното образуване. </w:t>
      </w:r>
    </w:p>
    <w:p w14:paraId="3E038419" w14:textId="77777777" w:rsidR="00E05454" w:rsidRPr="005C6208" w:rsidRDefault="00E05454" w:rsidP="0094242F">
      <w:pPr>
        <w:suppressAutoHyphens/>
        <w:spacing w:line="259" w:lineRule="auto"/>
        <w:jc w:val="both"/>
        <w:rPr>
          <w:rFonts w:ascii="Times New Roman" w:hAnsi="Times New Roman" w:cs="Times New Roman"/>
        </w:rPr>
      </w:pPr>
    </w:p>
    <w:p w14:paraId="27EF9551" w14:textId="77777777" w:rsidR="00E05454" w:rsidRPr="005C6208" w:rsidRDefault="00E05454" w:rsidP="0094242F">
      <w:pPr>
        <w:suppressAutoHyphens/>
        <w:spacing w:line="259" w:lineRule="auto"/>
        <w:jc w:val="both"/>
        <w:rPr>
          <w:rFonts w:ascii="Times New Roman" w:hAnsi="Times New Roman" w:cs="Times New Roman"/>
        </w:rPr>
      </w:pPr>
      <w:r w:rsidRPr="005C6208">
        <w:rPr>
          <w:rFonts w:ascii="Times New Roman" w:hAnsi="Times New Roman" w:cs="Times New Roman"/>
        </w:rPr>
        <w:t>Основните ангажименти на общините, произтичащи от нормативната уредба за отпадъци, също са подчинени на тази йерархия и принципи.</w:t>
      </w:r>
    </w:p>
    <w:p w14:paraId="2D3FFCEC"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Съгласно нормативната уредба, кметът на общината отговаря за: </w:t>
      </w:r>
    </w:p>
    <w:p w14:paraId="0AD6C1E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осигуряването на съдове за събиране на битовите отпадъци - контейнери, кофи и други;</w:t>
      </w:r>
    </w:p>
    <w:p w14:paraId="6BDA72E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събирането на битовите отпадъци и транспортирането им до депата или други инсталации и съоръжения за оползотворяването и/или обезвреждането им. Следва да се подчертае, че кметът на общината е длъжен да осигури условия, при които всеки притежател на битови отпадъци да се обслужва от лицата/фирмите, на които общината е възложила тези дейности, като тези лица трябва да притежават съответните разрешителни или регистрационни документи, изисквани от ЗУО;</w:t>
      </w:r>
    </w:p>
    <w:p w14:paraId="367788B3"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почистването на уличните платна, площадите, алеите, парковите и другите територии в населените места, предназначени за обществено ползване;</w:t>
      </w:r>
    </w:p>
    <w:p w14:paraId="22C4011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избор на площадки,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 Изискванията към площадките, съоръженията и инсталациите за битови отпадъци са регламентирани в Наредбата </w:t>
      </w:r>
      <w:r w:rsidRPr="005C6208">
        <w:rPr>
          <w:rFonts w:ascii="Times New Roman" w:hAnsi="Times New Roman" w:cs="Times New Roman"/>
          <w:lang w:eastAsia="en-US"/>
        </w:rPr>
        <w:lastRenderedPageBreak/>
        <w:t>за изискванията, на които трябва да отговарят площадките за разполагане на съоръжения за третиране на отпадъци и Наредбата  за условията и изискванията за изграждане и експлоатация на депа и други съоръжения и инсталации за третиране на отпадъци;</w:t>
      </w:r>
    </w:p>
    <w:p w14:paraId="546A7C7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Следва да се подчертае, че за разлика от отменения ЗУО в новия закон отпада задължението на общините за осигуряване на депа за депониране на строителни отпадъци и от разрушаване на сгради, извън отпадъците от ремонтна дейност на жилищата на домакинствата. </w:t>
      </w:r>
    </w:p>
    <w:p w14:paraId="1435A20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 и за поетапното постигане на целите на общината за повторна употреба и рециклиране на тези отпадъци;</w:t>
      </w:r>
    </w:p>
    <w:p w14:paraId="68965E67"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определянето на местата за разполагане на необходимите елементи на системите за разделно събиране и местата за предаване на масово разпространени отпадъци (отпадъци от опаковки, излезли от употреба моторни превозни средства и електронно и електрическо оборудване, негодни за употреба батерии и акумулатори, отработени масла, излезли от употреба гуми);</w:t>
      </w:r>
    </w:p>
    <w:p w14:paraId="6BB0908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изпълнението на решенията на Общото събрание на Регионалното сдружение, в което участва дадена община, в т.ч. относно инвестиционната програма на сдружението, провеждане на обществените поръчки и др.;</w:t>
      </w:r>
    </w:p>
    <w:p w14:paraId="6FA54F3A"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организирането на разделно събиране на опасните битови отпадъци от бита и предаването им за оползотворяване и/или обезвреждане, като напр. опаковки от негодни препарати за растителна защита, използвани за градините на домакинствата, опаковки от химикали и препарати и стари такива и др.;</w:t>
      </w:r>
    </w:p>
    <w:p w14:paraId="33DD494D"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разделното събиране и съхраняването на битови биоразградими отпадъци и зелени отпадъци, (в т.ч. за определянето на местата за разполагане на необходимите елементи на системата за разделно събиране на тези отпадъци и предаването им за компостиране или анаеробно разграждане), както и за постигане за целите за намаляване на депонираните биоразградими и зелени отпадъци на общинските депа и постигане на целите за оползотворяването им;</w:t>
      </w:r>
    </w:p>
    <w:p w14:paraId="4B51D1B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осигуряването до средата на 2014 г. на площадки за предаване на разделно събрани отпадъци от домакинствата, в т.ч. едрогабаритни отпадъци, опасни отпадъци от бита и от ремонтна дейност на домакинствата, зелени отпадъци и други във всички населени места над 10 000 жители на територията на общината, и при необходимост в други населени места. Това изискване </w:t>
      </w:r>
      <w:r w:rsidR="00C02A56" w:rsidRPr="005C6208">
        <w:rPr>
          <w:rFonts w:ascii="Times New Roman" w:hAnsi="Times New Roman" w:cs="Times New Roman"/>
          <w:lang w:eastAsia="en-US"/>
        </w:rPr>
        <w:t xml:space="preserve">не </w:t>
      </w:r>
      <w:r w:rsidRPr="005C6208">
        <w:rPr>
          <w:rFonts w:ascii="Times New Roman" w:hAnsi="Times New Roman" w:cs="Times New Roman"/>
          <w:lang w:eastAsia="en-US"/>
        </w:rPr>
        <w:t xml:space="preserve">е задължително за община </w:t>
      </w:r>
      <w:r w:rsidR="00C02A56" w:rsidRPr="005C6208">
        <w:rPr>
          <w:rFonts w:ascii="Times New Roman" w:hAnsi="Times New Roman" w:cs="Times New Roman"/>
          <w:lang w:eastAsia="en-US"/>
        </w:rPr>
        <w:t>Никопол</w:t>
      </w:r>
      <w:r w:rsidRPr="005C6208">
        <w:rPr>
          <w:rFonts w:ascii="Times New Roman" w:hAnsi="Times New Roman" w:cs="Times New Roman"/>
          <w:lang w:eastAsia="en-US"/>
        </w:rPr>
        <w:t>.</w:t>
      </w:r>
    </w:p>
    <w:p w14:paraId="1CE7ED12"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почистването от отпадъци на общинските пътища, вкл. техните сервитути, което е също нов ангажимент за всички собственици на пътища;</w:t>
      </w:r>
    </w:p>
    <w:p w14:paraId="087E81D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поддържането на регистър на пунктовете за предаване на отпадъци от пластмаси, стъкло, хартия и картон на територията на съответната община и на площадките, осигурени от общините за безвъзмездно предаване на битови отпадъци,  което е също нов ангажимент за кметовете на общини;</w:t>
      </w:r>
    </w:p>
    <w:p w14:paraId="7848C935"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lastRenderedPageBreak/>
        <w:t>предотвратяването на изхвърлянето на отпадъци на неразрешени за това места и/или създаването на незаконни сметища, организиране на почистването им;</w:t>
      </w:r>
    </w:p>
    <w:p w14:paraId="1B5BF2DD"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съдействие за създаване на центрове за повторна употреба, поправка и подготовка за повторна употреба;</w:t>
      </w:r>
    </w:p>
    <w:p w14:paraId="3180BE76"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осигуряване на информация на обществеността по всички ангажименти на общината  чрез интернет-страницата на общината, както и по друг подходящ начин и провеждане на информационни кампании за населението и бизнеса, свързани с разделното събиране на отпадъците;</w:t>
      </w:r>
    </w:p>
    <w:p w14:paraId="331774D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организира събирането на данни и предоставя информация на НСИ, ИАОС, съгласно изискванията на Наредбата за реда и образците, по които се предоставя информация за дейностите по отпадъците, както и реда за водене на публични регистри;</w:t>
      </w:r>
    </w:p>
    <w:p w14:paraId="25EAD40C"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разработване на общинска наредба за управление на отпадъците и общинска програма за управление на отпадъците;</w:t>
      </w:r>
    </w:p>
    <w:p w14:paraId="3CD585B5"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 xml:space="preserve">организиране и внасянето на отчисленията за </w:t>
      </w:r>
      <w:proofErr w:type="spellStart"/>
      <w:r w:rsidRPr="005C6208">
        <w:rPr>
          <w:rFonts w:ascii="Times New Roman" w:hAnsi="Times New Roman" w:cs="Times New Roman"/>
          <w:lang w:eastAsia="en-US"/>
        </w:rPr>
        <w:t>следексплоатационни</w:t>
      </w:r>
      <w:proofErr w:type="spellEnd"/>
      <w:r w:rsidRPr="005C6208">
        <w:rPr>
          <w:rFonts w:ascii="Times New Roman" w:hAnsi="Times New Roman" w:cs="Times New Roman"/>
          <w:lang w:eastAsia="en-US"/>
        </w:rPr>
        <w:t xml:space="preserve"> грижи за депата за битови отпадъци и за депониране на отпадъци в необходимия размер и срок;</w:t>
      </w:r>
    </w:p>
    <w:p w14:paraId="6677572E"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контрол на изпълнението на общинската наредба за управление на отпадъците;</w:t>
      </w:r>
    </w:p>
    <w:p w14:paraId="0B58652B" w14:textId="77777777"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предлагане за одобряване от Общинския съвет на такси за заплащане на услугите, предоставяни от общината, свързани с отпадъци;</w:t>
      </w:r>
    </w:p>
    <w:p w14:paraId="592DD3D9" w14:textId="4EDE323C" w:rsidR="00E05454" w:rsidRPr="005C6208" w:rsidRDefault="00E05454" w:rsidP="0094242F">
      <w:pPr>
        <w:widowControl/>
        <w:numPr>
          <w:ilvl w:val="0"/>
          <w:numId w:val="42"/>
        </w:numPr>
        <w:spacing w:line="259" w:lineRule="auto"/>
        <w:ind w:left="567"/>
        <w:jc w:val="both"/>
        <w:rPr>
          <w:rFonts w:ascii="Times New Roman" w:hAnsi="Times New Roman" w:cs="Times New Roman"/>
          <w:lang w:eastAsia="en-US"/>
        </w:rPr>
      </w:pPr>
      <w:r w:rsidRPr="005C6208">
        <w:rPr>
          <w:rFonts w:ascii="Times New Roman" w:hAnsi="Times New Roman" w:cs="Times New Roman"/>
          <w:lang w:eastAsia="en-US"/>
        </w:rPr>
        <w:t>определя изискванията към площадките за пунктовете за предаване на отпадъци от хартия и картон, пластмаси и стъкло, в т.ч. условията за регистрация на площадките (отнася се до пунктовете за предаване на посочените отпадъци в рамките на населените места, известни сред населението и като пунктове за вторични суровини).</w:t>
      </w:r>
    </w:p>
    <w:p w14:paraId="77F2BE23" w14:textId="77777777" w:rsidR="000370DD" w:rsidRPr="005C6208" w:rsidRDefault="000370DD" w:rsidP="0094242F">
      <w:pPr>
        <w:spacing w:line="259" w:lineRule="auto"/>
        <w:jc w:val="both"/>
        <w:rPr>
          <w:rFonts w:ascii="Times New Roman" w:hAnsi="Times New Roman" w:cs="Times New Roman"/>
          <w:lang w:eastAsia="en-US"/>
        </w:rPr>
      </w:pPr>
    </w:p>
    <w:p w14:paraId="4E2512A2" w14:textId="3D3A12DF"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Кметът на общината съвместно с другите кметове на общините от Регионалното сдружението за управление на отпадъците, предприема действия по възлагане и извършване на прединвестиционни проучвания за осигуряване на ново съоръжение за третиране на битовите отпадъци най-малко три години преди изчерпване обема на депото за битови отпадъци или изтичането на експлоатационния срок на инсталацията, за което уведомява съответната РИОСВ.</w:t>
      </w:r>
    </w:p>
    <w:p w14:paraId="7F48B2C8"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ЗУО регламентира и обхвата на контролните правомощия на общините:</w:t>
      </w:r>
      <w:r w:rsidRPr="005C6208">
        <w:rPr>
          <w:rFonts w:ascii="Times New Roman" w:eastAsia="Times New Roman" w:hAnsi="Times New Roman" w:cs="Times New Roman"/>
        </w:rPr>
        <w:t xml:space="preserve"> Кметът на общината или оправомощено от него длъжностно лице контролира:</w:t>
      </w:r>
    </w:p>
    <w:p w14:paraId="22FF8C02" w14:textId="77777777" w:rsidR="00E05454" w:rsidRPr="005C6208" w:rsidRDefault="00E05454" w:rsidP="000370DD">
      <w:pPr>
        <w:pStyle w:val="ListParagraph"/>
        <w:widowControl/>
        <w:numPr>
          <w:ilvl w:val="0"/>
          <w:numId w:val="90"/>
        </w:numPr>
        <w:spacing w:line="259" w:lineRule="auto"/>
        <w:ind w:left="426"/>
        <w:jc w:val="both"/>
        <w:rPr>
          <w:rFonts w:ascii="Times New Roman" w:hAnsi="Times New Roman"/>
        </w:rPr>
      </w:pPr>
      <w:r w:rsidRPr="005C6208">
        <w:rPr>
          <w:rFonts w:ascii="Times New Roman" w:hAnsi="Times New Roman"/>
        </w:rPr>
        <w:t>дейностите, свързани с образуване, събиране, включително разделното, съхраняване, транспортиране, третиране на битови и строителни отпадъци;</w:t>
      </w:r>
    </w:p>
    <w:p w14:paraId="40AAEB30" w14:textId="77777777" w:rsidR="00E05454" w:rsidRPr="005C6208" w:rsidRDefault="00E05454" w:rsidP="000370DD">
      <w:pPr>
        <w:pStyle w:val="ListParagraph"/>
        <w:widowControl/>
        <w:numPr>
          <w:ilvl w:val="0"/>
          <w:numId w:val="90"/>
        </w:numPr>
        <w:spacing w:line="259" w:lineRule="auto"/>
        <w:ind w:left="426"/>
        <w:jc w:val="both"/>
        <w:rPr>
          <w:rFonts w:ascii="Times New Roman" w:hAnsi="Times New Roman"/>
        </w:rPr>
      </w:pPr>
      <w:r w:rsidRPr="005C6208">
        <w:rPr>
          <w:rFonts w:ascii="Times New Roman" w:hAnsi="Times New Roman"/>
        </w:rPr>
        <w:t>дейностите по депониране на производствени и опасни отпадъци на общински и/или регионални депа;</w:t>
      </w:r>
    </w:p>
    <w:p w14:paraId="780D6EB2" w14:textId="77777777" w:rsidR="00E05454" w:rsidRPr="005C6208" w:rsidRDefault="00E05454" w:rsidP="000370DD">
      <w:pPr>
        <w:pStyle w:val="ListParagraph"/>
        <w:widowControl/>
        <w:numPr>
          <w:ilvl w:val="0"/>
          <w:numId w:val="90"/>
        </w:numPr>
        <w:spacing w:line="259" w:lineRule="auto"/>
        <w:ind w:left="426"/>
        <w:jc w:val="both"/>
        <w:rPr>
          <w:rFonts w:ascii="Times New Roman" w:hAnsi="Times New Roman"/>
          <w:b/>
        </w:rPr>
      </w:pPr>
      <w:r w:rsidRPr="005C6208">
        <w:rPr>
          <w:rFonts w:ascii="Times New Roman" w:hAnsi="Times New Roman"/>
        </w:rPr>
        <w:t>площадките за дейностите с отпадъци от черни и цветни метали (ОЧЦМ);</w:t>
      </w:r>
    </w:p>
    <w:p w14:paraId="365C8FD6" w14:textId="77777777" w:rsidR="00E05454" w:rsidRPr="005C6208" w:rsidRDefault="00E05454" w:rsidP="000370DD">
      <w:pPr>
        <w:pStyle w:val="ListParagraph"/>
        <w:widowControl/>
        <w:numPr>
          <w:ilvl w:val="0"/>
          <w:numId w:val="90"/>
        </w:numPr>
        <w:spacing w:line="259" w:lineRule="auto"/>
        <w:ind w:left="426"/>
        <w:jc w:val="both"/>
        <w:rPr>
          <w:rFonts w:ascii="Times New Roman" w:hAnsi="Times New Roman"/>
        </w:rPr>
      </w:pPr>
      <w:r w:rsidRPr="005C6208">
        <w:rPr>
          <w:rFonts w:ascii="Times New Roman" w:hAnsi="Times New Roman"/>
        </w:rPr>
        <w:t>спазването на други изисквания, определени с наредбата по чл. 22.</w:t>
      </w:r>
    </w:p>
    <w:p w14:paraId="25943469" w14:textId="77777777" w:rsidR="000370DD" w:rsidRPr="005C6208" w:rsidRDefault="000370DD" w:rsidP="0094242F">
      <w:pPr>
        <w:spacing w:line="259" w:lineRule="auto"/>
        <w:jc w:val="both"/>
        <w:rPr>
          <w:rFonts w:ascii="Times New Roman" w:eastAsia="Times New Roman" w:hAnsi="Times New Roman" w:cs="Times New Roman"/>
        </w:rPr>
      </w:pPr>
    </w:p>
    <w:p w14:paraId="1806D13F" w14:textId="14308CBF"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Кметът на общината организира и контролира закриването, рекултивацията на терените и последващия мониторинг на депата за битови и строителни отпадъци на територията на съответната община.</w:t>
      </w:r>
    </w:p>
    <w:p w14:paraId="589622D2" w14:textId="77777777" w:rsidR="00E05454" w:rsidRPr="005C6208" w:rsidRDefault="00E05454" w:rsidP="0094242F">
      <w:pPr>
        <w:spacing w:line="259" w:lineRule="auto"/>
        <w:ind w:right="26"/>
        <w:jc w:val="both"/>
        <w:rPr>
          <w:rFonts w:ascii="Times New Roman" w:hAnsi="Times New Roman" w:cs="Times New Roman"/>
          <w:lang w:eastAsia="en-US"/>
        </w:rPr>
      </w:pPr>
      <w:r w:rsidRPr="005C6208">
        <w:rPr>
          <w:rFonts w:ascii="Times New Roman" w:hAnsi="Times New Roman" w:cs="Times New Roman"/>
          <w:lang w:eastAsia="en-US"/>
        </w:rPr>
        <w:t xml:space="preserve">Съгласно чл.118 от ЗУО кметът на общината по местонахождение на площадката за дейности с отпадъци от черни и цветни метали упражнява контрол за спазване на </w:t>
      </w:r>
      <w:r w:rsidRPr="005C6208">
        <w:rPr>
          <w:rFonts w:ascii="Times New Roman" w:hAnsi="Times New Roman" w:cs="Times New Roman"/>
          <w:lang w:eastAsia="en-US"/>
        </w:rPr>
        <w:lastRenderedPageBreak/>
        <w:t>условията и реда за извършване на тези дейности,  съобразно своите компетенции. За констатираните нарушения при проверките за спазване на условията и реда за извършване на тези дейности кметът на общината уведомява в 14-дневен срок директора на съответната РИОСВ, като му изпраща всички документи.</w:t>
      </w:r>
    </w:p>
    <w:p w14:paraId="12C2B054" w14:textId="77777777" w:rsidR="00E05454" w:rsidRPr="005C6208" w:rsidRDefault="00E05454" w:rsidP="0094242F">
      <w:pPr>
        <w:suppressAutoHyphens/>
        <w:spacing w:line="259" w:lineRule="auto"/>
        <w:jc w:val="both"/>
        <w:rPr>
          <w:rFonts w:ascii="Times New Roman" w:eastAsia="Times New Roman" w:hAnsi="Times New Roman" w:cs="Times New Roman"/>
          <w:bCs/>
        </w:rPr>
      </w:pPr>
      <w:r w:rsidRPr="005C6208">
        <w:rPr>
          <w:rFonts w:ascii="Times New Roman" w:hAnsi="Times New Roman" w:cs="Times New Roman"/>
          <w:lang w:eastAsia="en-US"/>
        </w:rPr>
        <w:t>ЗУО определя и размера на глобите, които к</w:t>
      </w:r>
      <w:r w:rsidRPr="005C6208">
        <w:rPr>
          <w:rFonts w:ascii="Times New Roman" w:eastAsia="Times New Roman" w:hAnsi="Times New Roman" w:cs="Times New Roman"/>
          <w:bCs/>
        </w:rPr>
        <w:t>метовете или оправомощени от тях лица могат да налагат на основание на ЗУО.</w:t>
      </w:r>
    </w:p>
    <w:p w14:paraId="51F3386B"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ЗУО и Наредбата за управление на строителните отпадъци и за влагане на строителни рециклирани материали въведе и специални изисквания към оползотворяване на строителните отпадъци и отпадъците от разрушаване на сгради.</w:t>
      </w:r>
    </w:p>
    <w:p w14:paraId="7AC839A8" w14:textId="41AB5C63"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ЗУО общините са отговорни и за 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В новия ЗУО отпада ангажиментът на общините да осигуряват депа и други съоръжения за всички строителни отпадъци на територията на общината. Общините имат ангажименти по отношение на строителните отпадъци и в случаите, когато общината е възложител на строителни дейности или на дейности по разрушаване на сгради, включително принудително премахване на строежи, както и в случаите, когато местната администрация е компетентна да одобрява и разрешава инвестиционните проекти, и по-конкретно – одобрението на плановете за управление на отпадъците като неразделна част от инвестиционните проекти.</w:t>
      </w:r>
    </w:p>
    <w:p w14:paraId="66041D4D" w14:textId="77777777" w:rsidR="000370DD" w:rsidRPr="005C6208" w:rsidRDefault="000370DD" w:rsidP="0094242F">
      <w:pPr>
        <w:spacing w:line="259" w:lineRule="auto"/>
        <w:jc w:val="both"/>
        <w:rPr>
          <w:rFonts w:ascii="Times New Roman" w:eastAsia="Times New Roman" w:hAnsi="Times New Roman" w:cs="Times New Roman"/>
        </w:rPr>
      </w:pPr>
    </w:p>
    <w:p w14:paraId="6E58EB99" w14:textId="59C7BD6E"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 xml:space="preserve">РАЗДЕЛНО СЪБИРАНЕ НА БИТОВИ ОТПАДЪЦИ </w:t>
      </w:r>
    </w:p>
    <w:p w14:paraId="6453394D"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Битови отпадъци от хартия и картон, метали, пластмаси и стъкло</w:t>
      </w:r>
    </w:p>
    <w:p w14:paraId="67CA2E64"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За тази група битови отпадъци ЗУО определя изискване поетапно до 2020 г. във всеки регион за управление на отпадъците да се достигне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на не по-малко от 50 на сто от общото тегло на тези отпадъци. Целите се постигат поетапно съгласно сроковете, определени в § 15 от преходните и заключителните разпоредби на </w:t>
      </w:r>
      <w:r w:rsidR="008766BF" w:rsidRPr="005C6208">
        <w:rPr>
          <w:rFonts w:ascii="Times New Roman" w:eastAsia="Times New Roman" w:hAnsi="Times New Roman" w:cs="Times New Roman"/>
        </w:rPr>
        <w:t>З</w:t>
      </w:r>
      <w:r w:rsidRPr="005C6208">
        <w:rPr>
          <w:rFonts w:ascii="Times New Roman" w:eastAsia="Times New Roman" w:hAnsi="Times New Roman" w:cs="Times New Roman"/>
        </w:rPr>
        <w:t xml:space="preserve">акона. </w:t>
      </w:r>
    </w:p>
    <w:p w14:paraId="52628FFD" w14:textId="77777777" w:rsidR="00BD2B35" w:rsidRPr="005C6208" w:rsidRDefault="00BD2B35" w:rsidP="0094242F">
      <w:pPr>
        <w:spacing w:line="259" w:lineRule="auto"/>
        <w:jc w:val="both"/>
        <w:rPr>
          <w:rFonts w:ascii="Times New Roman" w:eastAsia="Times New Roman" w:hAnsi="Times New Roman" w:cs="Times New Roman"/>
        </w:rPr>
      </w:pPr>
    </w:p>
    <w:p w14:paraId="2A3AB8B3" w14:textId="77777777" w:rsidR="00E05454" w:rsidRPr="005C6208" w:rsidRDefault="00E05454" w:rsidP="0094242F">
      <w:pPr>
        <w:spacing w:line="259" w:lineRule="auto"/>
        <w:ind w:left="567"/>
        <w:jc w:val="both"/>
        <w:rPr>
          <w:rFonts w:ascii="Times New Roman" w:eastAsia="Times New Roman" w:hAnsi="Times New Roman" w:cs="Times New Roman"/>
        </w:rPr>
      </w:pPr>
      <w:r w:rsidRPr="005C6208">
        <w:rPr>
          <w:rFonts w:ascii="Times New Roman" w:eastAsia="Times New Roman" w:hAnsi="Times New Roman" w:cs="Times New Roman"/>
          <w:lang w:bidi="ar-SA"/>
        </w:rPr>
        <w:drawing>
          <wp:inline distT="0" distB="0" distL="0" distR="0" wp14:anchorId="29E954B9" wp14:editId="776402BD">
            <wp:extent cx="4667250" cy="533400"/>
            <wp:effectExtent l="19050" t="0" r="3810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9CC7210" w14:textId="77777777" w:rsidR="00BD2B35" w:rsidRPr="005C6208" w:rsidRDefault="00BD2B35" w:rsidP="0094242F">
      <w:pPr>
        <w:spacing w:line="259" w:lineRule="auto"/>
        <w:ind w:left="567"/>
        <w:jc w:val="both"/>
        <w:rPr>
          <w:rFonts w:ascii="Times New Roman" w:eastAsia="Times New Roman" w:hAnsi="Times New Roman" w:cs="Times New Roman"/>
        </w:rPr>
      </w:pPr>
    </w:p>
    <w:p w14:paraId="23408AC8"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В разработения проект на ЗИД на ЗУО в края на 2020 г. са въведени нови цели, а именно:</w:t>
      </w:r>
    </w:p>
    <w:p w14:paraId="7E18F29E" w14:textId="19DE1899"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минимум 5</w:t>
      </w:r>
      <w:r w:rsidR="00C420A5" w:rsidRPr="005C6208">
        <w:rPr>
          <w:rFonts w:ascii="Times New Roman" w:hAnsi="Times New Roman"/>
        </w:rPr>
        <w:t>5</w:t>
      </w:r>
      <w:r w:rsidRPr="005C6208">
        <w:rPr>
          <w:rFonts w:ascii="Times New Roman" w:hAnsi="Times New Roman"/>
        </w:rPr>
        <w:t>% до 2025 г.</w:t>
      </w:r>
    </w:p>
    <w:p w14:paraId="1E20A10B" w14:textId="4A0780D5"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 xml:space="preserve">минимум </w:t>
      </w:r>
      <w:r w:rsidR="00C420A5" w:rsidRPr="005C6208">
        <w:rPr>
          <w:rFonts w:ascii="Times New Roman" w:hAnsi="Times New Roman"/>
        </w:rPr>
        <w:t>60</w:t>
      </w:r>
      <w:r w:rsidRPr="005C6208">
        <w:rPr>
          <w:rFonts w:ascii="Times New Roman" w:hAnsi="Times New Roman"/>
        </w:rPr>
        <w:t>% до 2030 г.</w:t>
      </w:r>
    </w:p>
    <w:p w14:paraId="64CEF065" w14:textId="3508E718"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минимум 6</w:t>
      </w:r>
      <w:r w:rsidR="00C420A5" w:rsidRPr="005C6208">
        <w:rPr>
          <w:rFonts w:ascii="Times New Roman" w:hAnsi="Times New Roman"/>
        </w:rPr>
        <w:t>5</w:t>
      </w:r>
      <w:r w:rsidRPr="005C6208">
        <w:rPr>
          <w:rFonts w:ascii="Times New Roman" w:hAnsi="Times New Roman"/>
        </w:rPr>
        <w:t>% до 2035 г.</w:t>
      </w:r>
    </w:p>
    <w:p w14:paraId="71E944E1"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Общините могат да изпълняват задълженията си за участие в системите за разделно събиране на битови отпадъци от хартия и картон, метали, пластмаси и стъкло, като сключват договори при условия и ред, определен с решение на общинския съвет, с:</w:t>
      </w:r>
    </w:p>
    <w:p w14:paraId="1D04650D"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 xml:space="preserve">организации по оползотворяване на масово разпространени отпадъци и/или </w:t>
      </w:r>
    </w:p>
    <w:p w14:paraId="4CA55A32"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други лица, притежаващи разрешение или регистрационен документ, издаден по реда ЗУО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ЗООС.</w:t>
      </w:r>
    </w:p>
    <w:p w14:paraId="2B1FBD23" w14:textId="77777777" w:rsidR="000370DD" w:rsidRPr="005C6208" w:rsidRDefault="000370DD" w:rsidP="0094242F">
      <w:pPr>
        <w:spacing w:line="259" w:lineRule="auto"/>
        <w:jc w:val="both"/>
        <w:rPr>
          <w:rFonts w:ascii="Times New Roman" w:eastAsia="Times New Roman" w:hAnsi="Times New Roman" w:cs="Times New Roman"/>
        </w:rPr>
      </w:pPr>
    </w:p>
    <w:p w14:paraId="7E820C06" w14:textId="49D27D5A"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С договорите трябва да се определят най-малко следните условия:</w:t>
      </w:r>
    </w:p>
    <w:p w14:paraId="5E14368B"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изискванията към системата за разделно събиране на отпадъците от хартия, метал, пластмаса и стъкло от домакинствата, в т.ч. обслужвано население, вид, брой и разположение на съдовете и площадките за разделно събиране на отпадъците, честота на обслужване;</w:t>
      </w:r>
    </w:p>
    <w:p w14:paraId="487D4FC8"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 xml:space="preserve">количествени цели за разделно събиране, рециклиране и оползотворяване на отпадъците от домакинствата и подобни отпадъци, както и условията и редът за отчитане на тяхното изпълнение; </w:t>
      </w:r>
    </w:p>
    <w:p w14:paraId="0A6A8AF8"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задълженията за контрол по спазване на изискванията за разделно събиране на територията на съответната община;</w:t>
      </w:r>
    </w:p>
    <w:p w14:paraId="3462015E"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задълженията за предоставяне на информация на гражданите на съответната община по прилагане на системата за разделно събиране, провеждане на образователни и информационни кампании и работа с обществеността.</w:t>
      </w:r>
    </w:p>
    <w:p w14:paraId="2EDB529C" w14:textId="77777777" w:rsidR="00067D81" w:rsidRPr="005C6208" w:rsidRDefault="00067D81" w:rsidP="0094242F">
      <w:pPr>
        <w:spacing w:line="259" w:lineRule="auto"/>
        <w:jc w:val="both"/>
        <w:rPr>
          <w:rFonts w:ascii="Times New Roman" w:eastAsia="Times New Roman" w:hAnsi="Times New Roman" w:cs="Times New Roman"/>
        </w:rPr>
      </w:pPr>
    </w:p>
    <w:p w14:paraId="2EFCEDE2"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Съгласно ЗУО системите за разделно събиране на отпадъците от хартия, метал, пластмаса и стъкло, включително отпадъците от опаковки от хартия, метал, пластмаса и стъкло, трябва да обхванат  задължително всички населени места с население, по-голямо от 5</w:t>
      </w:r>
      <w:r w:rsidR="009339EB" w:rsidRPr="005C6208">
        <w:rPr>
          <w:rFonts w:ascii="Times New Roman" w:eastAsia="Times New Roman" w:hAnsi="Times New Roman" w:cs="Times New Roman"/>
        </w:rPr>
        <w:t xml:space="preserve"> </w:t>
      </w:r>
      <w:r w:rsidRPr="005C6208">
        <w:rPr>
          <w:rFonts w:ascii="Times New Roman" w:eastAsia="Times New Roman" w:hAnsi="Times New Roman" w:cs="Times New Roman"/>
        </w:rPr>
        <w:t>000 жители, и курортните населени места. За тези населени места законът изисква отпадъците от хартия и картон, стъкло, пластмаси и метал, образувани от търговски обекти, производствени, стопански и административни сгради да се събират разделно по реда и условията, регламентирани в общинска наредба за управление на отпадъците.</w:t>
      </w:r>
    </w:p>
    <w:p w14:paraId="383ECE52"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Целесъобразно е системата за разделно събиране на отпадъци от хартия и картон, пластмаса, метал и стъкло да бъде съвместена със системата за разделно събиране на отпадъци от опаковки от същите материали, организирана съобразно принципа за разширена отговорност на производителя, като по подходящ начин се включат и пунктовете за изкупуване на отпадъци от хартия, метал, пластмаса и стъкло и общинските площадки.</w:t>
      </w:r>
    </w:p>
    <w:p w14:paraId="2FB9858F" w14:textId="77777777" w:rsidR="000370DD" w:rsidRPr="005C6208" w:rsidRDefault="000370DD" w:rsidP="000370DD">
      <w:pPr>
        <w:widowControl/>
        <w:spacing w:line="259" w:lineRule="auto"/>
        <w:contextualSpacing/>
        <w:jc w:val="both"/>
        <w:rPr>
          <w:rFonts w:ascii="Times New Roman" w:hAnsi="Times New Roman" w:cs="Times New Roman"/>
          <w:b/>
          <w:i/>
          <w:u w:val="single"/>
        </w:rPr>
      </w:pPr>
    </w:p>
    <w:p w14:paraId="5C7DE3BF" w14:textId="035D5CB0"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Битови биоразградими и биоотпадъци</w:t>
      </w:r>
    </w:p>
    <w:p w14:paraId="64970CEC"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ЗУО изисква кметът на общината да организира разделното събиране и съхраняването на битови биоразградими отпадъци и зелени отпадъци, (в т.ч. определянето на местата за разполагане на необходимите елементи на системата за разделно събиране на тези отпадъци и предаването им за компостиране или друг вид третиране), както и за постигане за целите за намаляване на депонираните биоразградими и зелени отпадъци и постигане на целите за оползотворяването им.</w:t>
      </w:r>
    </w:p>
    <w:p w14:paraId="11D7A13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 Наредбата за разделно събиране на биоотпадъците се забранява:</w:t>
      </w:r>
    </w:p>
    <w:p w14:paraId="1850688A"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депонирането, изгарянето на биоотпадъци и/или обезвреждането им по какъвто и да е друг начин, в случай, че могат да бъдат рециклирани или оползотворени;</w:t>
      </w:r>
    </w:p>
    <w:p w14:paraId="5FC73A64"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смесването на разделно събрани биоотпадъци с други рециклируеми или опасни отпадъци;</w:t>
      </w:r>
    </w:p>
    <w:p w14:paraId="7917FA5F" w14:textId="77777777" w:rsidR="00E05454" w:rsidRPr="005C6208" w:rsidRDefault="00E05454" w:rsidP="000370DD">
      <w:pPr>
        <w:pStyle w:val="ListParagraph"/>
        <w:numPr>
          <w:ilvl w:val="0"/>
          <w:numId w:val="91"/>
        </w:numPr>
        <w:spacing w:line="259" w:lineRule="auto"/>
        <w:ind w:left="426"/>
        <w:jc w:val="both"/>
        <w:rPr>
          <w:rFonts w:ascii="Times New Roman" w:hAnsi="Times New Roman"/>
        </w:rPr>
      </w:pPr>
      <w:r w:rsidRPr="005C6208">
        <w:rPr>
          <w:rFonts w:ascii="Times New Roman" w:hAnsi="Times New Roman"/>
        </w:rPr>
        <w:t>изхвърлянето на биоотпадъци в контейнерите за събиране на битови отпадъци или контейнери за отпадъци от опаковки, при наличие на изградени системи за разделно събиране за биоотпадъци.</w:t>
      </w:r>
    </w:p>
    <w:p w14:paraId="180F650E" w14:textId="77777777" w:rsidR="000370DD" w:rsidRPr="005C6208" w:rsidRDefault="000370DD" w:rsidP="0094242F">
      <w:pPr>
        <w:spacing w:line="259" w:lineRule="auto"/>
        <w:jc w:val="both"/>
        <w:rPr>
          <w:rFonts w:ascii="Times New Roman" w:eastAsia="Times New Roman" w:hAnsi="Times New Roman" w:cs="Times New Roman"/>
        </w:rPr>
      </w:pPr>
    </w:p>
    <w:p w14:paraId="27ED0BDE" w14:textId="6CEB4051"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Наредбата изисква кметът на общината да осигурява разделно събиране и оползотворяване на цялото количество на образуваните биоотпадъци от поддържането </w:t>
      </w:r>
      <w:r w:rsidRPr="005C6208">
        <w:rPr>
          <w:rFonts w:ascii="Times New Roman" w:eastAsia="Times New Roman" w:hAnsi="Times New Roman" w:cs="Times New Roman"/>
        </w:rPr>
        <w:lastRenderedPageBreak/>
        <w:t>на обществени площи, паркове и градини на територията на съответната община, както и да разработи подробен график за обслужване на съдовете за събиране на биоотпадъци и да го оповестява на населението чрез интернет страницата на общината и/или по друг подходящ начин.</w:t>
      </w:r>
    </w:p>
    <w:p w14:paraId="4BED1924"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Наредбата изисква във всеки регион за управление на отпадъците най-късно до 31 декември 2020 г. ограничаване на количеството депонирани биоразградими битови отпадъци до 35 на сто от общото количество на същите отпадъци, образувани в Република България през 1995 г.</w:t>
      </w:r>
    </w:p>
    <w:p w14:paraId="61EA5D95" w14:textId="77777777" w:rsidR="009339EB" w:rsidRPr="005C6208" w:rsidRDefault="009339EB" w:rsidP="0094242F">
      <w:pPr>
        <w:spacing w:line="259" w:lineRule="auto"/>
        <w:jc w:val="both"/>
        <w:rPr>
          <w:rFonts w:ascii="Times New Roman" w:eastAsia="Times New Roman" w:hAnsi="Times New Roman" w:cs="Times New Roman"/>
        </w:rPr>
      </w:pPr>
    </w:p>
    <w:p w14:paraId="7714FF5B" w14:textId="77777777" w:rsidR="00E05454" w:rsidRPr="005C6208" w:rsidRDefault="00E05454" w:rsidP="0094242F">
      <w:pPr>
        <w:spacing w:line="259" w:lineRule="auto"/>
        <w:ind w:left="567"/>
        <w:jc w:val="both"/>
        <w:rPr>
          <w:rFonts w:ascii="Times New Roman" w:eastAsia="Times New Roman" w:hAnsi="Times New Roman" w:cs="Times New Roman"/>
          <w:b/>
        </w:rPr>
      </w:pPr>
      <w:r w:rsidRPr="005C6208">
        <w:rPr>
          <w:rFonts w:ascii="Times New Roman" w:eastAsia="Times New Roman" w:hAnsi="Times New Roman" w:cs="Times New Roman"/>
          <w:b/>
          <w:lang w:bidi="ar-SA"/>
        </w:rPr>
        <w:drawing>
          <wp:inline distT="0" distB="0" distL="0" distR="0" wp14:anchorId="52C9FC14" wp14:editId="29D86901">
            <wp:extent cx="5181600" cy="476250"/>
            <wp:effectExtent l="0" t="19050" r="3810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B954B47" w14:textId="77777777" w:rsidR="009339EB" w:rsidRPr="005C6208" w:rsidRDefault="009339EB" w:rsidP="0094242F">
      <w:pPr>
        <w:spacing w:line="259" w:lineRule="auto"/>
        <w:jc w:val="both"/>
        <w:rPr>
          <w:rFonts w:ascii="Times New Roman" w:eastAsia="Times New Roman" w:hAnsi="Times New Roman" w:cs="Times New Roman"/>
        </w:rPr>
      </w:pPr>
    </w:p>
    <w:p w14:paraId="2975E180"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Предвидените промени със ЗИД на ЗУО предвиждат до 2035 г. количеството на депонираните битови отпадъци да се намали до 10% или по-малко от общото количество образувани битови отпадъци. За някои страни-членки, между които и България, е предоставена възможност целта да се постигне до 2040 г. и страната възнамерява да се възползва от изключението.</w:t>
      </w:r>
    </w:p>
    <w:p w14:paraId="2A58A4F9" w14:textId="77777777" w:rsidR="00E05454" w:rsidRPr="005C6208" w:rsidRDefault="00E05454" w:rsidP="0094242F">
      <w:pPr>
        <w:spacing w:line="259" w:lineRule="auto"/>
        <w:jc w:val="both"/>
        <w:rPr>
          <w:rFonts w:ascii="Times New Roman" w:eastAsia="Times New Roman" w:hAnsi="Times New Roman" w:cs="Times New Roman"/>
        </w:rPr>
      </w:pPr>
    </w:p>
    <w:p w14:paraId="25BDA426"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Опасни отпадъци от бита</w:t>
      </w:r>
    </w:p>
    <w:p w14:paraId="774F086A" w14:textId="77777777" w:rsidR="009339EB"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Голямо е разнообразието на опасни отпадъци от бита – кутии от бои и лакове от ремонтната дейност и остатъци в тях, препарати за растителна защита, използвани в къщите и т.н. Те могат да се събират както чрез мобилни пунктове (специално оборудвани автомобили)  и предварително оповестяване на графиците за населението, така и да се предават на площадките за предаване на разделно събрани отпадъци.</w:t>
      </w:r>
    </w:p>
    <w:p w14:paraId="2E02B6B5" w14:textId="77777777" w:rsidR="009339EB" w:rsidRPr="005C6208" w:rsidRDefault="009339EB" w:rsidP="0094242F">
      <w:pPr>
        <w:spacing w:line="259" w:lineRule="auto"/>
        <w:jc w:val="both"/>
        <w:rPr>
          <w:rFonts w:ascii="Times New Roman" w:eastAsia="Times New Roman" w:hAnsi="Times New Roman" w:cs="Times New Roman"/>
        </w:rPr>
      </w:pPr>
    </w:p>
    <w:p w14:paraId="3927FC52" w14:textId="77777777" w:rsidR="0097263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Масово разпространени отпадъци</w:t>
      </w:r>
    </w:p>
    <w:p w14:paraId="4E07A2F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Общината трябва да организира дейностите за разделно събиране на масово разпространени отпадъци (МРО) в съответствие с принципа „разширена отговорност на производителя“ като сключи договори с организации по оползотворяване на отпадъци от опаковки, излязло от употреба електрическо и електронно оборудване (ИУЕЕО), негодни за употреба батерии и акумулатори (НУБА), излезли от употреба моторни превозни средства (ИУМПС), излезли от употреба гуми (ИУГ), отработени масла. За целта кметът на общината определя местата за разполагане на необходимите елементи на системата за разделно събиране на МРО и местата за предаване на такива отпадъци. </w:t>
      </w:r>
    </w:p>
    <w:p w14:paraId="1603BB05" w14:textId="77777777" w:rsidR="00972634" w:rsidRPr="005C6208" w:rsidRDefault="0097263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Мерките, които определят носенето на разширена отговорност от производителите, в т.ч. лицата, пускащи продукти на пазара в Република България, след чиято употреба се образуват масово разпространени отпадъци (МРО), се определят с шест отделни наредби:</w:t>
      </w:r>
    </w:p>
    <w:p w14:paraId="282A67C4"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батерии и акумулатори и за негодни за употреба батерии и акумулатори (Приета с ПМС № 351 от 27.12.2012 г., обн., ДВ, бр. 2 от 8.01.2013 г., в сила от 8.01.2013 г., попр., бр. 6 от 22.01.2013 г., изм. и доп., бр. 51 от 11.06.2013 г., в сила от 11.06.2013 г., бр. 66 от 28.08.2015 г.);</w:t>
      </w:r>
    </w:p>
    <w:p w14:paraId="7DDB7F79"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опаковките и отпадъците от опаковки (Обн. ДВ. бр. 85 от 6 Ноември 2012г., изм. и доп. ДВ. бр. 76 от 30 Август 2013г., изм. ДВ. бр30 от 15 Април 2016г., изм. и доп. ДВ. бр.60 от 20 Юли 2018г.);</w:t>
      </w:r>
    </w:p>
    <w:p w14:paraId="68B64AC7"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lastRenderedPageBreak/>
        <w:t>Наредба за излезлите от употреба моторни превозни средства (Обн. ДВ. бр.7 от 25 Януари 2013г., изм. и доп. ДВ. бр.95 от 1 Ноември 2013г., изм. ДВ. бр.60 от 22 Юли 2014г., изм. ДВ. бр.57 от 28 Юли 2015г., изм. и доп. ДВ. бр.30 от 15 Април 2016г., изм. ДВ. бр.9 от 26 Януари 2017г., изм. и доп. ДВ. бр.47 от 5 Юни 2018г., изм. и доп. ДВ. бр.60 от 20 Юли 2018г.);</w:t>
      </w:r>
    </w:p>
    <w:p w14:paraId="345F9E05"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отработените масла и отпадъчните нефтопродукти (приета с ПМС № 352 от 27.12.2012 г., обн. ДВ. бр.2 от 08.01.2013 г.);</w:t>
      </w:r>
    </w:p>
    <w:p w14:paraId="533DE49B"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излязлото от употреба електрическо и електронно оборудване (приета с ПМС № 256 от 13.11.2013 г., обн. ДВ, бр. 100 от 19.11.2013 г., в сила от 01.01.2014 г.);</w:t>
      </w:r>
    </w:p>
    <w:p w14:paraId="0877F065"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Наредба за изискванията за третиране на излезли от употреба гуми (Приета с ПМС № 221 от 14.09.2012 г., обн. ДВ. бр.73 от 25.09.2012 г.).</w:t>
      </w:r>
    </w:p>
    <w:p w14:paraId="151F3C3C" w14:textId="77777777" w:rsidR="000370DD" w:rsidRPr="005C6208" w:rsidRDefault="000370DD" w:rsidP="0094242F">
      <w:pPr>
        <w:autoSpaceDE w:val="0"/>
        <w:autoSpaceDN w:val="0"/>
        <w:adjustRightInd w:val="0"/>
        <w:spacing w:line="259" w:lineRule="auto"/>
        <w:jc w:val="both"/>
        <w:rPr>
          <w:rFonts w:ascii="Times New Roman" w:hAnsi="Times New Roman" w:cs="Times New Roman"/>
        </w:rPr>
      </w:pPr>
    </w:p>
    <w:p w14:paraId="7C4DFD3F" w14:textId="659EB8AA" w:rsidR="00972634" w:rsidRPr="005C6208" w:rsidRDefault="0097263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С цел насърчаване на повторната употреба, предотвратяването, рециклирането и друго оползотворяване на МРО, с Наредбите са поставени изисквания към продуктите, след чиято употреба се образуват МРО,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w:t>
      </w:r>
    </w:p>
    <w:p w14:paraId="56F960AF" w14:textId="77777777" w:rsidR="00972634" w:rsidRPr="005C6208" w:rsidRDefault="00972634" w:rsidP="0094242F">
      <w:pPr>
        <w:suppressAutoHyphens/>
        <w:spacing w:line="259" w:lineRule="auto"/>
        <w:jc w:val="both"/>
        <w:rPr>
          <w:rFonts w:ascii="Times New Roman" w:hAnsi="Times New Roman" w:cs="Times New Roman"/>
        </w:rPr>
      </w:pPr>
      <w:r w:rsidRPr="005C6208">
        <w:rPr>
          <w:rFonts w:ascii="Times New Roman" w:hAnsi="Times New Roman" w:cs="Times New Roman"/>
        </w:rPr>
        <w:t xml:space="preserve">В наредбите са посочени и известни ангажименти на кмета на общината, с оглед организирането на дейностите по разделно събиране на масово разпространени отпадъци и/или оказване съдействие на организациите за оползотворяване на масово разпространени отпадъци като: </w:t>
      </w:r>
    </w:p>
    <w:p w14:paraId="37FEEAB9"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сключва договори с организации  по оползотворяване на масово разпространени отпадъци и/или с други лица, притежаващи разрешително по ЗУО за изграждане на системите за разделно събиране на отпадъците;</w:t>
      </w:r>
    </w:p>
    <w:p w14:paraId="497F8A2E"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p w14:paraId="3CE4F1C9"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осигурява местата за поставяне на съдовете за разделно събиране на отпадъците от опаковки. В Наредбата са посочени минималният общ обем на съдовете и изискванията за разполагането на съответните съдове;</w:t>
      </w:r>
    </w:p>
    <w:p w14:paraId="361C7527"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осигурява и организира подходящи мерки за недопускане на посегателства и кражби от контейнерите за разделно събиране на отпадъците от опаковки;</w:t>
      </w:r>
    </w:p>
    <w:p w14:paraId="7CC7176E"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съдейства при подготовката и провеждането на разяснителните кампании на организациите по оползотворяване;</w:t>
      </w:r>
    </w:p>
    <w:p w14:paraId="7CDAD4FD"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за събиране на излезли от употреба гуми, когато се разполагат върху общински терен и информира обществеността за местоположението им и условията за приемането на гумите;</w:t>
      </w:r>
    </w:p>
    <w:p w14:paraId="7229DBD4"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съдейства за събирането и съхраняването на излезлите от употреба гуми и предаването и за оползотворяване и обезвреждането им, съгласно условията на договор с организация за оползотворяване на гуми или с лица, индивидуално изпълняващи задълженията си, ако общината е сключила такъв договор;</w:t>
      </w:r>
    </w:p>
    <w:p w14:paraId="4AE33FD6"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определя местата на територията на общината за предаване на ИУМПС в съответствие с програмата по чл. 52, ал. 1 ЗУО и наредбата по чл. 22 ЗУО;</w:t>
      </w:r>
    </w:p>
    <w:p w14:paraId="0B14DD45"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организира дейностите по събирането на ИУМПС по чл. 143, ал. 7 и 8 Закона за движение по пътищата и предаването им в центрове за разкомплектоване, за което уведомява звеното "Пътна полиция" при Столичната дирекция на вътрешните </w:t>
      </w:r>
      <w:r w:rsidRPr="005C6208">
        <w:rPr>
          <w:rFonts w:ascii="Times New Roman" w:hAnsi="Times New Roman"/>
        </w:rPr>
        <w:lastRenderedPageBreak/>
        <w:t xml:space="preserve">работи или областната дирекция на Министерството на вътрешните работи по </w:t>
      </w:r>
      <w:proofErr w:type="spellStart"/>
      <w:r w:rsidRPr="005C6208">
        <w:rPr>
          <w:rFonts w:ascii="Times New Roman" w:hAnsi="Times New Roman"/>
        </w:rPr>
        <w:t>месторегистрация</w:t>
      </w:r>
      <w:proofErr w:type="spellEnd"/>
      <w:r w:rsidRPr="005C6208">
        <w:rPr>
          <w:rFonts w:ascii="Times New Roman" w:hAnsi="Times New Roman"/>
        </w:rPr>
        <w:t xml:space="preserve"> на МПС;</w:t>
      </w:r>
    </w:p>
    <w:p w14:paraId="3A796274"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извършва дейностите по предходните две точки, като сключва договор с. организации по оползотворяване на ИУМПС и с лица, които изпълняват задълженията си индивидуално. Кметовете на общини с районно деление могат да сключват договори за всеки район поотделно;</w:t>
      </w:r>
    </w:p>
    <w:p w14:paraId="5DC2D36E"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организира дейностите по разделно събиране на портативни и автомобилни НУБА;</w:t>
      </w:r>
    </w:p>
    <w:p w14:paraId="16361441" w14:textId="77777777" w:rsidR="00972634" w:rsidRPr="005C6208" w:rsidRDefault="0097263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организира контрола за изпълнението на договори с организации по оползотворяване или с други лица притежаващи разрешения по ЗУО, свързани със системите за разделно събиране на масово разпространените отпадъци.</w:t>
      </w:r>
    </w:p>
    <w:p w14:paraId="33B3CDAB" w14:textId="77777777" w:rsidR="009339EB" w:rsidRPr="005C6208" w:rsidRDefault="009339EB" w:rsidP="0094242F">
      <w:pPr>
        <w:spacing w:line="259" w:lineRule="auto"/>
        <w:jc w:val="both"/>
        <w:rPr>
          <w:rFonts w:ascii="Times New Roman" w:eastAsia="Times New Roman" w:hAnsi="Times New Roman" w:cs="Times New Roman"/>
        </w:rPr>
      </w:pPr>
    </w:p>
    <w:p w14:paraId="13E5DA9D" w14:textId="77777777" w:rsidR="00E05454" w:rsidRPr="005C6208" w:rsidRDefault="00E05454" w:rsidP="000370DD">
      <w:pPr>
        <w:widowControl/>
        <w:spacing w:line="259" w:lineRule="auto"/>
        <w:contextualSpacing/>
        <w:jc w:val="both"/>
        <w:rPr>
          <w:rFonts w:ascii="Times New Roman" w:hAnsi="Times New Roman" w:cs="Times New Roman"/>
          <w:bCs/>
          <w:i/>
        </w:rPr>
      </w:pPr>
      <w:r w:rsidRPr="005C6208">
        <w:rPr>
          <w:rFonts w:ascii="Times New Roman" w:hAnsi="Times New Roman" w:cs="Times New Roman"/>
          <w:bCs/>
          <w:i/>
        </w:rPr>
        <w:t>Осигуряване на площадки за предаване на разделно събрани битови отпадъци от домакинствата</w:t>
      </w:r>
    </w:p>
    <w:p w14:paraId="74006311"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До 13 юли на </w:t>
      </w:r>
      <w:r w:rsidR="00A63CC7" w:rsidRPr="005C6208">
        <w:rPr>
          <w:rFonts w:ascii="Times New Roman" w:eastAsia="Times New Roman" w:hAnsi="Times New Roman" w:cs="Times New Roman"/>
        </w:rPr>
        <w:t>2014</w:t>
      </w:r>
      <w:r w:rsidRPr="005C6208">
        <w:rPr>
          <w:rFonts w:ascii="Times New Roman" w:eastAsia="Times New Roman" w:hAnsi="Times New Roman" w:cs="Times New Roman"/>
        </w:rPr>
        <w:t>г. общините следваше да определят площадки в населените места над 10 000 ж.</w:t>
      </w:r>
      <w:r w:rsidRPr="005C6208">
        <w:rPr>
          <w:rFonts w:ascii="Times New Roman" w:hAnsi="Times New Roman" w:cs="Times New Roman"/>
        </w:rPr>
        <w:t xml:space="preserve"> на територията на общината, на които жителите да предават разделно събрани отпадъци от домакинствата. На тези площадки могат да се приемат широк диапазон разделно събрани отпадъци, като напр. обемисти домакински отпадъци (шкафове, гардероби, легла, дивани, фотьойли, матраци и други), строителни отпадъци от ремонтна дейност, образувани от домакинствата в малки количества, биоразградими, вкл. зелени отпадъци, батерии, електрически уреди, опасни отпадъци от домакинствата в малки количества и др.</w:t>
      </w:r>
    </w:p>
    <w:p w14:paraId="5B3D1F12" w14:textId="77777777" w:rsidR="000370DD" w:rsidRPr="005C6208" w:rsidRDefault="000370DD" w:rsidP="000370DD">
      <w:pPr>
        <w:widowControl/>
        <w:spacing w:line="259" w:lineRule="auto"/>
        <w:jc w:val="both"/>
        <w:rPr>
          <w:rFonts w:ascii="Times New Roman" w:hAnsi="Times New Roman" w:cs="Times New Roman"/>
          <w:b/>
          <w:color w:val="auto"/>
        </w:rPr>
      </w:pPr>
    </w:p>
    <w:p w14:paraId="4DE57F8E" w14:textId="2737D68F"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ОБЩИНСКА НАРЕДБА ЗА УПРАВЛЕНИЕ НА ОТПАДЪЦИТЕ</w:t>
      </w:r>
    </w:p>
    <w:p w14:paraId="785B5881" w14:textId="77777777" w:rsidR="00E05454" w:rsidRPr="005C6208" w:rsidRDefault="00E05454" w:rsidP="0094242F">
      <w:pPr>
        <w:keepNext/>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Член 22 от ЗУО изисква всяка община да приеме Наредба за управление на отпадъците на нейна територия. </w:t>
      </w:r>
      <w:r w:rsidRPr="005C6208">
        <w:rPr>
          <w:rFonts w:ascii="Times New Roman" w:hAnsi="Times New Roman" w:cs="Times New Roman"/>
          <w:lang w:eastAsia="en-US"/>
        </w:rPr>
        <w:t xml:space="preserve">От съществено значение за постигане на целите на </w:t>
      </w:r>
      <w:r w:rsidRPr="005C6208">
        <w:rPr>
          <w:rFonts w:ascii="Times New Roman" w:hAnsi="Times New Roman" w:cs="Times New Roman"/>
          <w:shd w:val="clear" w:color="auto" w:fill="FFFFFF"/>
          <w:lang w:eastAsia="en-US"/>
        </w:rPr>
        <w:t xml:space="preserve">екологосъобразното управление на битовите отпадъци </w:t>
      </w:r>
      <w:r w:rsidRPr="005C6208">
        <w:rPr>
          <w:rFonts w:ascii="Times New Roman" w:hAnsi="Times New Roman" w:cs="Times New Roman"/>
          <w:lang w:eastAsia="en-US"/>
        </w:rPr>
        <w:t>е в наредбата детайлно да бъдат регламентирани задълженията на физическите и юридическите лица за разделно събиране, рециклиране и оползотворяване на отпадъци, както и ангажимента на общинските структури и звена в разглежданата област.</w:t>
      </w:r>
    </w:p>
    <w:p w14:paraId="635F389C"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ЗУО определя минималните изисквания за съдържание на общинските наредби за управление на отпадъците, които трябва като минимум да уреждат:</w:t>
      </w:r>
    </w:p>
    <w:p w14:paraId="570B9A4D"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и реда за изхвърлянето, събирането, включително разделното, транспортирането, претоварването, оползотворяването и обезвреждането на битови, включително биоразградими (в т.ч. и биоотпадъци) и опасни битови отпадъци;</w:t>
      </w:r>
    </w:p>
    <w:p w14:paraId="732B6FCF"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и реда за създаването и функционирането на системите за разделно събиране на отпадъците от хартия и картон, стъкло, пластмаси и метали, включително образувани такива отпадъци от търговски обекти, производствени, стопански и административни сгради и населените места, за които се въвеждат тези системи;</w:t>
      </w:r>
    </w:p>
    <w:p w14:paraId="646D515B"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строителни отпадъци и от разрушаване на сгради, в </w:t>
      </w:r>
      <w:proofErr w:type="spellStart"/>
      <w:r w:rsidRPr="005C6208">
        <w:rPr>
          <w:rFonts w:ascii="Times New Roman" w:eastAsia="Times New Roman" w:hAnsi="Times New Roman" w:cs="Times New Roman"/>
        </w:rPr>
        <w:t>т.ч</w:t>
      </w:r>
      <w:proofErr w:type="spellEnd"/>
      <w:r w:rsidRPr="005C6208">
        <w:rPr>
          <w:rFonts w:ascii="Times New Roman" w:eastAsia="Times New Roman" w:hAnsi="Times New Roman" w:cs="Times New Roman"/>
        </w:rPr>
        <w:t xml:space="preserve"> от ремонтната дейност на домакинствата;</w:t>
      </w:r>
    </w:p>
    <w:p w14:paraId="50D70552"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условията и реда за изхвърлянето, събирането, транспортирането, претоварването, оползотворяването и обезвреждането на масово разпространени отпадъци (отпадъци от опаковки; излезли от употреба моторни превозни средства, излязло от употреба </w:t>
      </w:r>
      <w:r w:rsidRPr="005C6208">
        <w:rPr>
          <w:rFonts w:ascii="Times New Roman" w:eastAsia="Times New Roman" w:hAnsi="Times New Roman" w:cs="Times New Roman"/>
        </w:rPr>
        <w:lastRenderedPageBreak/>
        <w:t>електронно и електрическо оборудване; негодни за употреба батерии и акумулатори; отработени масла; излезли от употреба гуми);</w:t>
      </w:r>
    </w:p>
    <w:p w14:paraId="63F3FEE4"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изискванията към площадките за предаване на отпадъци от хартия и картон, пластмаси и стъкло, в т.ч. условията за регистрация на площадките /отнася се до пунктовете за предаване на посочените отпадъци в рамките на населените места, известни сред населението и като пунктове за вторични суровини/, изискването за поддържане на публичен регистър от общината с точното местоположение и какви отпадъци приемат, работно време и т.н. Това са изисквания, например, свързани с местоположението на тези пунктове – в определени зони, обозначенията на тези пунктове и други технически изисквания, работно време, какви отпадъци се приемат и др.;</w:t>
      </w:r>
    </w:p>
    <w:p w14:paraId="22866472"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условията за предаване на отпадъци на площадките за безвъзмездно предаване на разделно събрани отпадъци от домакинствата, в т.ч. едрогабаритни отпадъци, опасни отпадъци и други в населените места над 10 000 жители, както и населените места, за които общините доброволно осигуряват такива площадки, ако са под 10 000 жители;</w:t>
      </w:r>
    </w:p>
    <w:p w14:paraId="18C8274F"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заплащането за предоставяне на съответните услуги по реда на ЗМДТ;</w:t>
      </w:r>
    </w:p>
    <w:p w14:paraId="5198B686" w14:textId="77777777" w:rsidR="00E05454" w:rsidRPr="005C6208" w:rsidRDefault="00E05454" w:rsidP="0094242F">
      <w:pPr>
        <w:widowControl/>
        <w:numPr>
          <w:ilvl w:val="0"/>
          <w:numId w:val="37"/>
        </w:numPr>
        <w:spacing w:line="259" w:lineRule="auto"/>
        <w:ind w:left="405"/>
        <w:jc w:val="both"/>
        <w:rPr>
          <w:rFonts w:ascii="Times New Roman" w:eastAsia="Times New Roman" w:hAnsi="Times New Roman" w:cs="Times New Roman"/>
        </w:rPr>
      </w:pPr>
      <w:r w:rsidRPr="005C6208">
        <w:rPr>
          <w:rFonts w:ascii="Times New Roman" w:eastAsia="Times New Roman" w:hAnsi="Times New Roman" w:cs="Times New Roman"/>
        </w:rPr>
        <w:t xml:space="preserve">реда и начина за 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w:t>
      </w:r>
    </w:p>
    <w:p w14:paraId="3B0F2748" w14:textId="77777777" w:rsidR="000370DD" w:rsidRPr="005C6208" w:rsidRDefault="000370DD" w:rsidP="0094242F">
      <w:pPr>
        <w:spacing w:line="259" w:lineRule="auto"/>
        <w:jc w:val="both"/>
        <w:rPr>
          <w:rFonts w:ascii="Times New Roman" w:eastAsia="Times New Roman" w:hAnsi="Times New Roman" w:cs="Times New Roman"/>
        </w:rPr>
      </w:pPr>
    </w:p>
    <w:p w14:paraId="6A9F0EB0" w14:textId="4F62B5D2"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Освен посочените по-горе минимални изисквания за съдържание на общинските наредби по чл.22 от ЗУО, общините могат да включат детайлизирането и уреждането на широк кръг въпроси от компетенции на общините, свързани с отпадъците  и чистотата, произтичащи от ЗУО и други закони.</w:t>
      </w:r>
    </w:p>
    <w:p w14:paraId="18E609C4" w14:textId="77777777" w:rsidR="000370DD" w:rsidRPr="005C6208" w:rsidRDefault="000370DD" w:rsidP="0094242F">
      <w:pPr>
        <w:spacing w:line="259" w:lineRule="auto"/>
        <w:jc w:val="both"/>
        <w:rPr>
          <w:rFonts w:ascii="Times New Roman" w:eastAsia="Times New Roman" w:hAnsi="Times New Roman" w:cs="Times New Roman"/>
        </w:rPr>
      </w:pPr>
    </w:p>
    <w:p w14:paraId="7303783C" w14:textId="61E356DE" w:rsidR="00E05454" w:rsidRPr="005C6208" w:rsidRDefault="000370DD" w:rsidP="000370DD">
      <w:pPr>
        <w:widowControl/>
        <w:spacing w:line="259" w:lineRule="auto"/>
        <w:jc w:val="both"/>
        <w:rPr>
          <w:rFonts w:ascii="Times New Roman" w:hAnsi="Times New Roman" w:cs="Times New Roman"/>
          <w:b/>
          <w:color w:val="auto"/>
        </w:rPr>
      </w:pPr>
      <w:r w:rsidRPr="005C6208">
        <w:rPr>
          <w:rFonts w:ascii="Times New Roman" w:hAnsi="Times New Roman" w:cs="Times New Roman"/>
          <w:b/>
          <w:color w:val="auto"/>
        </w:rPr>
        <w:t>ОБЩИНСКА ПРОГРАМА ЗА УПРАВЛЕНИЕ НА ОТПАДЪЦИТЕ</w:t>
      </w:r>
    </w:p>
    <w:p w14:paraId="67289120"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Във връзка с процеса на програмиране от общините на процесите на управление на отпадъците, ЗУО съдържа няколко ключови изисквания:</w:t>
      </w:r>
    </w:p>
    <w:p w14:paraId="1A54783B"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Първо</w:t>
      </w:r>
      <w:r w:rsidRPr="005C6208">
        <w:rPr>
          <w:rFonts w:ascii="Times New Roman" w:hAnsi="Times New Roman" w:cs="Times New Roman"/>
          <w:lang w:eastAsia="en-US"/>
        </w:rPr>
        <w:t>: Общинската програма да се разработи в съответствие със структурата, целите и предвижданията на Националния план за управление на отпадъците.</w:t>
      </w:r>
    </w:p>
    <w:p w14:paraId="35952FB9"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Второ</w:t>
      </w:r>
      <w:r w:rsidRPr="005C6208">
        <w:rPr>
          <w:rFonts w:ascii="Times New Roman" w:hAnsi="Times New Roman" w:cs="Times New Roman"/>
          <w:lang w:eastAsia="en-US"/>
        </w:rPr>
        <w:t xml:space="preserve">: Общинската програма се разработва и приема за период, който следва да съвпада с периода на действие на НПУО. Периодът, за който МОСВ разработва Националния план, е 2021-2028 г. </w:t>
      </w:r>
    </w:p>
    <w:p w14:paraId="3754A034"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Трето</w:t>
      </w:r>
      <w:r w:rsidRPr="005C6208">
        <w:rPr>
          <w:rFonts w:ascii="Times New Roman" w:hAnsi="Times New Roman" w:cs="Times New Roman"/>
          <w:lang w:eastAsia="en-US"/>
        </w:rPr>
        <w:t>: Общинската програма трябва да включва необходимите мерки за изпълнение на задълженията на кмета на общината, регламентирани в Глава втора, Раздел III на ЗУО.</w:t>
      </w:r>
    </w:p>
    <w:p w14:paraId="4492B61E"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Четвърто</w:t>
      </w:r>
      <w:r w:rsidRPr="005C6208">
        <w:rPr>
          <w:rFonts w:ascii="Times New Roman" w:hAnsi="Times New Roman" w:cs="Times New Roman"/>
          <w:lang w:eastAsia="en-US"/>
        </w:rPr>
        <w:t>: Общинската програма за управление на отпадъците се разработва като се вземат предвид и Методическите указания на МОСВ за разработване на общински програми за управление на отпадъците, одобрени със Заповед на министъра на околната среда и водите в края на март 2015 г.</w:t>
      </w:r>
    </w:p>
    <w:p w14:paraId="4B6184D3"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i/>
          <w:lang w:eastAsia="en-US"/>
        </w:rPr>
        <w:t>Пето</w:t>
      </w:r>
      <w:r w:rsidRPr="005C6208">
        <w:rPr>
          <w:rFonts w:ascii="Times New Roman" w:hAnsi="Times New Roman" w:cs="Times New Roman"/>
          <w:lang w:eastAsia="en-US"/>
        </w:rPr>
        <w:t xml:space="preserve">: Да се осигури обществен достъп до програмата на общината за управление на отпадъците. </w:t>
      </w:r>
    </w:p>
    <w:p w14:paraId="77316A04"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t>Общинската програма за управление на отпадъците трябва да съответства на  структурата, целите и предвижданията на НПУО.</w:t>
      </w:r>
    </w:p>
    <w:p w14:paraId="3DBD13B7" w14:textId="77777777" w:rsidR="00E05454" w:rsidRPr="005C6208" w:rsidRDefault="00E05454"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НПУО трябва да съдържа анализ на текущото състояние на управлението на отпадъците, мерките, които трябва да се предприемат за подобряване на съобразената с околната среда подготовка за повторна употреба, рециклиране, оползотворяване и обезвреждане </w:t>
      </w:r>
      <w:r w:rsidRPr="005C6208">
        <w:rPr>
          <w:rFonts w:ascii="Times New Roman" w:eastAsia="Times New Roman" w:hAnsi="Times New Roman" w:cs="Times New Roman"/>
        </w:rPr>
        <w:lastRenderedPageBreak/>
        <w:t xml:space="preserve">на отпадъци, както и оценка на начина, по който планът ще подпомогне изпълнението на целите и прилагането на разпоредбите на закона. НПУО трябва да включва и мерки за създаване на интегрирана и адекватна мрежа от съоръжения и инсталации за обезвреждане на отпадъците, както и на инсталации за оползотворяване на битови отпадъци (1) чрез прилагане на най-добрите налични техники; (2) в най-близките съоръжения/инсталации, намиращи се до източника на образуване на отпадъците, като се използват най-подходящите методи и технологии, осигуряващи висока степен на защита на човешкото здраве и околната среда. Планът трябва да предвижда и мерки за прилагане на системи за разделно събиране най-малко на следните отпадъци: хартия и картон, метали, пластмаси и стъкло, и мерки за изпълнение на целите за повторна употреба, рециклиране и оползотворяване на отпадъчни материали по чл. 31 и 32 от ЗУО. </w:t>
      </w:r>
    </w:p>
    <w:p w14:paraId="19AA1B7D" w14:textId="77777777" w:rsidR="00E05454" w:rsidRPr="005C6208" w:rsidRDefault="00E05454" w:rsidP="0094242F">
      <w:pPr>
        <w:spacing w:line="259" w:lineRule="auto"/>
        <w:jc w:val="both"/>
        <w:rPr>
          <w:rFonts w:ascii="Times New Roman" w:eastAsia="Times New Roman" w:hAnsi="Times New Roman" w:cs="Times New Roman"/>
          <w:lang w:bidi="my-MM"/>
        </w:rPr>
      </w:pPr>
      <w:r w:rsidRPr="005C6208">
        <w:rPr>
          <w:rFonts w:ascii="Times New Roman" w:eastAsia="Times New Roman" w:hAnsi="Times New Roman" w:cs="Times New Roman"/>
          <w:lang w:bidi="my-MM"/>
        </w:rPr>
        <w:t>При разработването на общинските програми за управление на отпадъците специално внимание трябва да се отдели на чл. 10, ал. 3 от Наредбата за разделно събиране на биоотпадъците, и по-конкретно, че кметът на общината като неразделна част от програмата за управление на отпадъците включва мерки за предотвратяване образуването на биоотпадъци, разделно събиране и оползотворяване на биоотпадъците на територията на общината, отчитайки специфичните условия на отделните видове населени места (големина, тип, брой жители и др.). Разделното събиране на биоотпадъците на територията на общината е една от предпоставките за постигане на количествените цели за оползотворяване на биоотпадъците.</w:t>
      </w:r>
    </w:p>
    <w:p w14:paraId="2DED533E"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t>Одобрение и отчитане на общинската програма</w:t>
      </w:r>
    </w:p>
    <w:p w14:paraId="049F3A48"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Съгласно ЗУО ангажиментът за разработване на програмата е на кмета на общината, а за нейното одобрение – на Общинския съвет. Кметът на общината е длъжен ежегодно до края на месец март да информира Общинския съвет за изпълнението на мерките от програмата през предходната година. Целесъобразно е ежегодният отчет за изпълнение на общинската програма да се публикува на интернет страницата на общината с цел информиране на гражданите и бизнеса.</w:t>
      </w:r>
    </w:p>
    <w:p w14:paraId="6B8B9DF1" w14:textId="77777777" w:rsidR="00E05454" w:rsidRPr="005C6208" w:rsidRDefault="00E05454" w:rsidP="000370DD">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i/>
        </w:rPr>
        <w:t>Процедура на екологична оценка на общинската програма за управление на отпадъците</w:t>
      </w:r>
    </w:p>
    <w:p w14:paraId="663712D2"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 xml:space="preserve">Общинската програма за управление на отпадъците преди внасянето й за разглеждане от Общинския съвет подлежи на процедура „Преценка на необходимостта от извършване на екологична оценка“, в изпълнение на чл.2, ал.2, т.1 от </w:t>
      </w:r>
      <w:r w:rsidRPr="005C6208">
        <w:rPr>
          <w:rFonts w:ascii="Times New Roman" w:eastAsia="Times New Roman" w:hAnsi="Times New Roman" w:cs="Times New Roman"/>
          <w:i/>
        </w:rPr>
        <w:t>Наредбата за условията и реда за извършване на екологична оценка на планове и програми</w:t>
      </w:r>
      <w:r w:rsidRPr="005C6208">
        <w:rPr>
          <w:rFonts w:ascii="Times New Roman" w:eastAsia="Times New Roman" w:hAnsi="Times New Roman" w:cs="Times New Roman"/>
        </w:rPr>
        <w:t>, издадена на основание на ЗООС. Тази процедура включва подготовка от страна на общината на „Искане за издаване на решение по преценка необходимостта от извършване на екологична оценка“, което се внася за разглеждане в РИОСВ. В общия случай, без утежняващи обстоятелства, процедурата отнема 1 месец, което следва да се има предвид в процеса на разработка и одобрение на общинската програма.</w:t>
      </w:r>
    </w:p>
    <w:p w14:paraId="190DB25F" w14:textId="77777777" w:rsidR="000370DD" w:rsidRPr="005C6208" w:rsidRDefault="000370DD" w:rsidP="000370DD">
      <w:pPr>
        <w:autoSpaceDE w:val="0"/>
        <w:autoSpaceDN w:val="0"/>
        <w:adjustRightInd w:val="0"/>
        <w:spacing w:line="259" w:lineRule="auto"/>
        <w:jc w:val="both"/>
        <w:rPr>
          <w:rFonts w:ascii="Times New Roman" w:eastAsia="Times New Roman" w:hAnsi="Times New Roman" w:cs="Times New Roman"/>
        </w:rPr>
      </w:pPr>
    </w:p>
    <w:p w14:paraId="69D9EE42" w14:textId="1E799A3F" w:rsidR="00E05454" w:rsidRPr="005C6208" w:rsidRDefault="000370DD" w:rsidP="000370DD">
      <w:pPr>
        <w:autoSpaceDE w:val="0"/>
        <w:autoSpaceDN w:val="0"/>
        <w:adjustRightInd w:val="0"/>
        <w:spacing w:line="259" w:lineRule="auto"/>
        <w:jc w:val="both"/>
        <w:rPr>
          <w:rFonts w:ascii="Times New Roman" w:eastAsia="Times New Roman" w:hAnsi="Times New Roman" w:cs="Times New Roman"/>
          <w:b/>
          <w:bCs/>
        </w:rPr>
      </w:pPr>
      <w:r w:rsidRPr="005C6208">
        <w:rPr>
          <w:rFonts w:ascii="Times New Roman" w:eastAsia="Times New Roman" w:hAnsi="Times New Roman" w:cs="Times New Roman"/>
          <w:b/>
          <w:bCs/>
        </w:rPr>
        <w:t>ФИНАНСОВИ ИНСТРУМЕНТИ С ЦЕЛ ИЗПЪЛНЕНИЕ НА ЗАДЪЛЖЕНИЯТА</w:t>
      </w:r>
    </w:p>
    <w:p w14:paraId="6896505C" w14:textId="77777777" w:rsidR="00E05454" w:rsidRPr="005C6208" w:rsidRDefault="00E05454" w:rsidP="000370DD">
      <w:pPr>
        <w:autoSpaceDE w:val="0"/>
        <w:autoSpaceDN w:val="0"/>
        <w:adjustRightInd w:val="0"/>
        <w:spacing w:line="259" w:lineRule="auto"/>
        <w:jc w:val="both"/>
        <w:rPr>
          <w:rFonts w:ascii="Times New Roman" w:hAnsi="Times New Roman" w:cs="Times New Roman"/>
          <w:lang w:eastAsia="en-US"/>
        </w:rPr>
      </w:pPr>
      <w:r w:rsidRPr="005C6208">
        <w:rPr>
          <w:rFonts w:ascii="Times New Roman" w:eastAsia="Times New Roman" w:hAnsi="Times New Roman" w:cs="Times New Roman"/>
        </w:rPr>
        <w:t>В съ</w:t>
      </w:r>
      <w:r w:rsidRPr="005C6208">
        <w:rPr>
          <w:rFonts w:ascii="Times New Roman" w:hAnsi="Times New Roman" w:cs="Times New Roman"/>
          <w:lang w:eastAsia="en-US"/>
        </w:rPr>
        <w:t>ответствие с европейските практики и политика, ЗУО въведе финансови инструменти за общините в областта на управление на отпадъците.</w:t>
      </w:r>
    </w:p>
    <w:p w14:paraId="6995D952" w14:textId="77777777" w:rsidR="00E05454" w:rsidRPr="005C6208" w:rsidRDefault="00E0545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t xml:space="preserve">При изпълнение на целите за отпадъците от хартия, метал, пластмаса и стъкло, общините се освобождават от заплащане на 50% от финансовите отчисления за депониране на отпадъци, което цели общините да увеличават рециклираните и оползотворени битови отпадъци. </w:t>
      </w:r>
    </w:p>
    <w:p w14:paraId="34BF2151" w14:textId="77777777" w:rsidR="00E05454" w:rsidRPr="005C6208" w:rsidRDefault="00E05454" w:rsidP="000370DD">
      <w:pPr>
        <w:pStyle w:val="ListParagraph"/>
        <w:widowControl/>
        <w:numPr>
          <w:ilvl w:val="0"/>
          <w:numId w:val="46"/>
        </w:numPr>
        <w:suppressAutoHyphens/>
        <w:spacing w:line="259" w:lineRule="auto"/>
        <w:ind w:left="426"/>
        <w:jc w:val="both"/>
        <w:rPr>
          <w:rFonts w:ascii="Times New Roman" w:hAnsi="Times New Roman"/>
        </w:rPr>
      </w:pPr>
      <w:r w:rsidRPr="005C6208">
        <w:rPr>
          <w:rFonts w:ascii="Times New Roman" w:hAnsi="Times New Roman"/>
        </w:rPr>
        <w:lastRenderedPageBreak/>
        <w:t xml:space="preserve">При изпълнение на целите за биоразградими отпадъци, общините се освобождават от заплащане на 50% от финансовите отчисления за депониране на отпадъци, целящи увеличаване на оползотворени битови биоразградими отпадъци и намаляване на дела на депонираните такива.  </w:t>
      </w:r>
    </w:p>
    <w:p w14:paraId="5A269872" w14:textId="77777777" w:rsidR="000370DD" w:rsidRPr="005C6208" w:rsidRDefault="000370DD" w:rsidP="0094242F">
      <w:pPr>
        <w:suppressAutoHyphens/>
        <w:spacing w:line="259" w:lineRule="auto"/>
        <w:ind w:left="120"/>
        <w:jc w:val="both"/>
        <w:rPr>
          <w:rFonts w:ascii="Times New Roman" w:hAnsi="Times New Roman" w:cs="Times New Roman"/>
          <w:lang w:eastAsia="en-US"/>
        </w:rPr>
      </w:pPr>
    </w:p>
    <w:p w14:paraId="236DE3F0" w14:textId="530DF96C" w:rsidR="00E05454" w:rsidRPr="005C6208" w:rsidRDefault="00E05454" w:rsidP="00594D23">
      <w:pPr>
        <w:suppressAutoHyphens/>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Освобождаването от заплащане на отчисления по горните две точки е независимо едно от друго. Ако общините изпълнят двата вида цели, те се освобождават на 100% от заплащане на отчисленията за депониране. </w:t>
      </w:r>
    </w:p>
    <w:p w14:paraId="49CE3AEA" w14:textId="77777777" w:rsidR="00E05454" w:rsidRPr="005C6208" w:rsidRDefault="00E05454" w:rsidP="000370DD">
      <w:pPr>
        <w:widowControl/>
        <w:suppressAutoHyphens/>
        <w:spacing w:line="259" w:lineRule="auto"/>
        <w:jc w:val="both"/>
        <w:rPr>
          <w:rFonts w:ascii="Times New Roman" w:hAnsi="Times New Roman"/>
          <w:lang w:eastAsia="en-US"/>
        </w:rPr>
      </w:pPr>
      <w:r w:rsidRPr="005C6208">
        <w:rPr>
          <w:rFonts w:ascii="Times New Roman" w:hAnsi="Times New Roman"/>
          <w:lang w:eastAsia="en-US"/>
        </w:rPr>
        <w:t xml:space="preserve">При неизпълнение на изискванията за осигуряване на площадки за предаване на разделно събрани отпадъци за населени места с над 10 000 ж. до средата на 2014 г., общината заплаща такси за депониране увеличени с 15%.  </w:t>
      </w:r>
    </w:p>
    <w:p w14:paraId="07B6FCDA" w14:textId="77777777" w:rsidR="00E05454" w:rsidRPr="005C6208" w:rsidRDefault="00E05454"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Освобождаването от отчисленията за депониране представлява много съществен стимул за достигане на целите от общините, като се има предвид нормативно регламентирания от МС нарастващ в годините размер на отчисленията, както следва:</w:t>
      </w:r>
    </w:p>
    <w:p w14:paraId="120EE282" w14:textId="6189796E" w:rsidR="00E05454" w:rsidRPr="005C6208" w:rsidRDefault="00E05454" w:rsidP="0094242F">
      <w:pPr>
        <w:autoSpaceDE w:val="0"/>
        <w:autoSpaceDN w:val="0"/>
        <w:adjustRightInd w:val="0"/>
        <w:spacing w:line="259" w:lineRule="auto"/>
        <w:jc w:val="both"/>
        <w:rPr>
          <w:rFonts w:ascii="Times New Roman" w:hAnsi="Times New Roman" w:cs="Times New Roman"/>
          <w:b/>
        </w:rPr>
      </w:pPr>
      <w:r w:rsidRPr="005C6208">
        <w:rPr>
          <w:rFonts w:ascii="Times New Roman" w:hAnsi="Times New Roman" w:cs="Times New Roman"/>
          <w:b/>
          <w:lang w:bidi="ar-SA"/>
        </w:rPr>
        <w:drawing>
          <wp:inline distT="0" distB="0" distL="0" distR="0" wp14:anchorId="6E4107C1" wp14:editId="39574B14">
            <wp:extent cx="5965372" cy="836023"/>
            <wp:effectExtent l="19050" t="0" r="1651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2045284" w14:textId="77777777" w:rsidR="0056627B" w:rsidRPr="005C6208" w:rsidRDefault="0056627B" w:rsidP="0094242F">
      <w:pPr>
        <w:autoSpaceDE w:val="0"/>
        <w:autoSpaceDN w:val="0"/>
        <w:adjustRightInd w:val="0"/>
        <w:spacing w:line="259" w:lineRule="auto"/>
        <w:jc w:val="both"/>
        <w:rPr>
          <w:rFonts w:ascii="Times New Roman" w:hAnsi="Times New Roman" w:cs="Times New Roman"/>
          <w:b/>
        </w:rPr>
      </w:pPr>
    </w:p>
    <w:p w14:paraId="60144840" w14:textId="079B49D1" w:rsidR="00E05454" w:rsidRPr="005C6208" w:rsidRDefault="000370DD" w:rsidP="0056627B">
      <w:pPr>
        <w:pStyle w:val="2"/>
        <w:spacing w:before="0" w:after="0" w:line="259" w:lineRule="auto"/>
        <w:jc w:val="both"/>
        <w:rPr>
          <w:rFonts w:ascii="Times New Roman" w:hAnsi="Times New Roman"/>
          <w:color w:val="auto"/>
          <w:sz w:val="24"/>
          <w:szCs w:val="24"/>
          <w:lang w:val="bg-BG"/>
        </w:rPr>
      </w:pPr>
      <w:bookmarkStart w:id="138" w:name="_Toc437957915"/>
      <w:bookmarkStart w:id="139" w:name="_Toc438050700"/>
      <w:bookmarkStart w:id="140" w:name="_Toc429128640"/>
      <w:bookmarkStart w:id="141" w:name="_Toc60667243"/>
      <w:r w:rsidRPr="005C6208">
        <w:rPr>
          <w:rFonts w:ascii="Times New Roman" w:hAnsi="Times New Roman"/>
          <w:color w:val="auto"/>
          <w:sz w:val="24"/>
          <w:szCs w:val="24"/>
          <w:lang w:val="bg-BG"/>
        </w:rPr>
        <w:t xml:space="preserve">НОРМАТИВНИ И ПРОГРАМНИ ДОКУМЕНТИ ПО УПРАВЛЕНИЕ НА ОТПАДЪЦИТЕ НА ОБЩИНА </w:t>
      </w:r>
      <w:bookmarkEnd w:id="138"/>
      <w:bookmarkEnd w:id="139"/>
      <w:bookmarkEnd w:id="140"/>
      <w:r w:rsidRPr="005C6208">
        <w:rPr>
          <w:rFonts w:ascii="Times New Roman" w:hAnsi="Times New Roman"/>
          <w:color w:val="auto"/>
          <w:sz w:val="24"/>
          <w:szCs w:val="24"/>
          <w:lang w:val="bg-BG"/>
        </w:rPr>
        <w:t>НИКОПОЛ</w:t>
      </w:r>
      <w:bookmarkEnd w:id="141"/>
      <w:r w:rsidRPr="005C6208">
        <w:rPr>
          <w:rFonts w:ascii="Times New Roman" w:hAnsi="Times New Roman"/>
          <w:color w:val="auto"/>
          <w:sz w:val="24"/>
          <w:szCs w:val="24"/>
          <w:lang w:val="bg-BG"/>
        </w:rPr>
        <w:t xml:space="preserve"> </w:t>
      </w:r>
    </w:p>
    <w:p w14:paraId="0524B3D8" w14:textId="77777777" w:rsidR="00E05454"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Важна предпоставка за решаване на въпросите от местно значение, в това число и управлението на отпадъците, е създаването на законосъобразна и целесъобразна нормативна уредба от органите на местното самоуправление. </w:t>
      </w:r>
    </w:p>
    <w:p w14:paraId="6C140ADB" w14:textId="23CE1685" w:rsidR="00E05454" w:rsidRPr="005C6208" w:rsidRDefault="00594D23" w:rsidP="0094242F">
      <w:pPr>
        <w:spacing w:line="259" w:lineRule="auto"/>
        <w:jc w:val="both"/>
        <w:rPr>
          <w:rFonts w:ascii="Times New Roman" w:hAnsi="Times New Roman" w:cs="Times New Roman"/>
          <w:b/>
          <w:lang w:eastAsia="en-US"/>
        </w:rPr>
      </w:pPr>
      <w:r w:rsidRPr="005C6208">
        <w:rPr>
          <w:rFonts w:ascii="Times New Roman" w:hAnsi="Times New Roman" w:cs="Times New Roman"/>
          <w:b/>
          <w:lang w:eastAsia="en-US"/>
        </w:rPr>
        <w:t>НАРЕДБИ</w:t>
      </w:r>
    </w:p>
    <w:p w14:paraId="57F165E6" w14:textId="77777777" w:rsidR="00FD0F0A"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Община </w:t>
      </w:r>
      <w:r w:rsidR="004A0883"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е приела следните наредби, които имат отношение към управление на отпадъц</w:t>
      </w:r>
      <w:r w:rsidR="0043705B" w:rsidRPr="005C6208">
        <w:rPr>
          <w:rFonts w:ascii="Times New Roman" w:hAnsi="Times New Roman" w:cs="Times New Roman"/>
          <w:lang w:eastAsia="en-US"/>
        </w:rPr>
        <w:t>ите на територията на общината.</w:t>
      </w:r>
    </w:p>
    <w:p w14:paraId="62DF0996" w14:textId="77777777" w:rsidR="00FD0F0A" w:rsidRPr="005C6208" w:rsidRDefault="00FD0F0A" w:rsidP="000370DD">
      <w:pPr>
        <w:spacing w:line="259" w:lineRule="auto"/>
        <w:jc w:val="both"/>
        <w:rPr>
          <w:rFonts w:ascii="Times New Roman" w:eastAsia="Times New Roman" w:hAnsi="Times New Roman" w:cs="Times New Roman"/>
          <w:bCs/>
          <w:i/>
        </w:rPr>
      </w:pPr>
      <w:r w:rsidRPr="005C6208">
        <w:rPr>
          <w:rFonts w:ascii="Times New Roman" w:eastAsia="Times New Roman" w:hAnsi="Times New Roman" w:cs="Times New Roman"/>
          <w:bCs/>
          <w:i/>
        </w:rPr>
        <w:t>Наредба за управление на отпадъците на територията на община Никопол, приета с решение на Общински съвет - Никопол, по т.9 , Протокол № 10/29.05.2020г.</w:t>
      </w:r>
    </w:p>
    <w:p w14:paraId="217FA1F3" w14:textId="77777777" w:rsidR="00857A78" w:rsidRPr="005C6208" w:rsidRDefault="00FD0F0A"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rPr>
        <w:t>Основният действащ нормативен акт, регламентиращ обществените отношения свързани с управлението на отпадъците н</w:t>
      </w:r>
      <w:r w:rsidR="00EE4E80" w:rsidRPr="005C6208">
        <w:rPr>
          <w:rFonts w:ascii="Times New Roman" w:eastAsia="Times New Roman" w:hAnsi="Times New Roman" w:cs="Times New Roman"/>
          <w:bCs/>
        </w:rPr>
        <w:t>а територията на община Никопол</w:t>
      </w:r>
      <w:r w:rsidRPr="005C6208">
        <w:rPr>
          <w:rFonts w:ascii="Times New Roman" w:eastAsia="Times New Roman" w:hAnsi="Times New Roman" w:cs="Times New Roman"/>
          <w:bCs/>
        </w:rPr>
        <w:t>, е Наредбата  за управление на отпадъците</w:t>
      </w:r>
      <w:r w:rsidR="00CC6A23" w:rsidRPr="005C6208">
        <w:rPr>
          <w:rFonts w:ascii="Times New Roman" w:eastAsia="Times New Roman" w:hAnsi="Times New Roman" w:cs="Times New Roman"/>
          <w:bCs/>
        </w:rPr>
        <w:t xml:space="preserve"> на територията на община Никопол</w:t>
      </w:r>
      <w:r w:rsidR="00EE4E80" w:rsidRPr="005C6208">
        <w:rPr>
          <w:rFonts w:ascii="Times New Roman" w:eastAsia="Times New Roman" w:hAnsi="Times New Roman" w:cs="Times New Roman"/>
          <w:bCs/>
        </w:rPr>
        <w:t xml:space="preserve"> (НУОТОН)</w:t>
      </w:r>
      <w:r w:rsidRPr="005C6208">
        <w:rPr>
          <w:rFonts w:ascii="Times New Roman" w:eastAsia="Times New Roman" w:hAnsi="Times New Roman" w:cs="Times New Roman"/>
          <w:bCs/>
        </w:rPr>
        <w:t>, приета с цел отразяване на изискванията на чл.22, ал.1 от Зак</w:t>
      </w:r>
      <w:r w:rsidR="00121A94" w:rsidRPr="005C6208">
        <w:rPr>
          <w:rFonts w:ascii="Times New Roman" w:eastAsia="Times New Roman" w:hAnsi="Times New Roman" w:cs="Times New Roman"/>
          <w:bCs/>
        </w:rPr>
        <w:t xml:space="preserve">она за управление на отпадъците. </w:t>
      </w:r>
      <w:r w:rsidR="00EE4E80" w:rsidRPr="005C6208">
        <w:rPr>
          <w:rFonts w:ascii="Times New Roman" w:eastAsia="Times New Roman" w:hAnsi="Times New Roman" w:cs="Times New Roman"/>
          <w:bCs/>
        </w:rPr>
        <w:t>Наредбата отговаря на съществените изисквания, произтичащи от ЗУО и подзаконовите нормативни актове към него. С НУОТОН са определени: Правата и задълженията на общинската администрация, и на лицата при чиято дейност се образуват и/или третират отпадъци; Контролът, глобите и санкциите за нарушаване разпоредбите на наредба</w:t>
      </w:r>
      <w:r w:rsidR="00F4165C" w:rsidRPr="005C6208">
        <w:rPr>
          <w:rFonts w:ascii="Times New Roman" w:eastAsia="Times New Roman" w:hAnsi="Times New Roman" w:cs="Times New Roman"/>
          <w:bCs/>
        </w:rPr>
        <w:t xml:space="preserve">та; </w:t>
      </w:r>
      <w:r w:rsidR="00EE4E80" w:rsidRPr="005C6208">
        <w:rPr>
          <w:rFonts w:ascii="Times New Roman" w:eastAsia="Times New Roman" w:hAnsi="Times New Roman" w:cs="Times New Roman"/>
          <w:bCs/>
        </w:rPr>
        <w:t xml:space="preserve">Условията и реда за изхвърлянето, събирането, включително разделното, транспортирането, претоварването, оползотворяването и обезвреждането на битови (ТБО) и строителни отпадъци (СО), включително </w:t>
      </w:r>
      <w:r w:rsidR="00F4165C" w:rsidRPr="005C6208">
        <w:rPr>
          <w:rFonts w:ascii="Times New Roman" w:eastAsia="Times New Roman" w:hAnsi="Times New Roman" w:cs="Times New Roman"/>
          <w:bCs/>
        </w:rPr>
        <w:t>б</w:t>
      </w:r>
      <w:r w:rsidR="00EE4E80" w:rsidRPr="005C6208">
        <w:rPr>
          <w:rFonts w:ascii="Times New Roman" w:eastAsia="Times New Roman" w:hAnsi="Times New Roman" w:cs="Times New Roman"/>
          <w:bCs/>
        </w:rPr>
        <w:t>иоразградими отпадъци (БРО), биоотпадъци (БО), опасни битови отпадъци (ОБО), масово разпространени отпадъци (МРО), на</w:t>
      </w:r>
      <w:r w:rsidR="00764D7D" w:rsidRPr="005C6208">
        <w:rPr>
          <w:rFonts w:ascii="Times New Roman" w:eastAsia="Times New Roman" w:hAnsi="Times New Roman" w:cs="Times New Roman"/>
          <w:bCs/>
        </w:rPr>
        <w:t xml:space="preserve"> територията на община Никопол</w:t>
      </w:r>
      <w:r w:rsidR="00EE4E80" w:rsidRPr="005C6208">
        <w:rPr>
          <w:rFonts w:ascii="Times New Roman" w:eastAsia="Times New Roman" w:hAnsi="Times New Roman" w:cs="Times New Roman"/>
          <w:bCs/>
        </w:rPr>
        <w:t>, както и заплащането за предоставяне на съответните услуги по реда на Зак</w:t>
      </w:r>
      <w:r w:rsidR="00F4165C" w:rsidRPr="005C6208">
        <w:rPr>
          <w:rFonts w:ascii="Times New Roman" w:eastAsia="Times New Roman" w:hAnsi="Times New Roman" w:cs="Times New Roman"/>
          <w:bCs/>
        </w:rPr>
        <w:t xml:space="preserve">она за местните данъци и такси; </w:t>
      </w:r>
      <w:r w:rsidR="00EE4E80" w:rsidRPr="005C6208">
        <w:rPr>
          <w:rFonts w:ascii="Times New Roman" w:eastAsia="Times New Roman" w:hAnsi="Times New Roman" w:cs="Times New Roman"/>
          <w:bCs/>
        </w:rPr>
        <w:t xml:space="preserve">Екологосъобразното </w:t>
      </w:r>
      <w:r w:rsidR="00EE4E80" w:rsidRPr="005C6208">
        <w:rPr>
          <w:rFonts w:ascii="Times New Roman" w:eastAsia="Times New Roman" w:hAnsi="Times New Roman" w:cs="Times New Roman"/>
          <w:bCs/>
          <w:shd w:val="clear" w:color="auto" w:fill="FFFFFF"/>
        </w:rPr>
        <w:t>управление на отпадъците на територията на община Никопол с цел предотвратяване, намаляване или ограничаване вредното въздействие на отпадъците върху човешкото здраве и околната среда при спазване на йерархията за управление на отпадъците</w:t>
      </w:r>
      <w:r w:rsidR="00F4165C" w:rsidRPr="005C6208">
        <w:rPr>
          <w:rFonts w:ascii="Times New Roman" w:eastAsia="Times New Roman" w:hAnsi="Times New Roman" w:cs="Times New Roman"/>
          <w:bCs/>
          <w:shd w:val="clear" w:color="auto" w:fill="FFFFFF"/>
        </w:rPr>
        <w:t xml:space="preserve">. </w:t>
      </w:r>
    </w:p>
    <w:p w14:paraId="3874B4AE" w14:textId="77777777" w:rsidR="00F4165C" w:rsidRPr="005C6208" w:rsidRDefault="00E05454"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lastRenderedPageBreak/>
        <w:t xml:space="preserve">В самостоятелни глави са разписани правата и задълженията на </w:t>
      </w:r>
      <w:r w:rsidR="00F4165C" w:rsidRPr="005C6208">
        <w:rPr>
          <w:rFonts w:ascii="Times New Roman" w:eastAsia="Times New Roman" w:hAnsi="Times New Roman" w:cs="Times New Roman"/>
          <w:bCs/>
          <w:shd w:val="clear" w:color="auto" w:fill="FFFFFF"/>
        </w:rPr>
        <w:t xml:space="preserve">кмета на общината, </w:t>
      </w:r>
      <w:r w:rsidRPr="005C6208">
        <w:rPr>
          <w:rFonts w:ascii="Times New Roman" w:eastAsia="Times New Roman" w:hAnsi="Times New Roman" w:cs="Times New Roman"/>
          <w:bCs/>
          <w:shd w:val="clear" w:color="auto" w:fill="FFFFFF"/>
        </w:rPr>
        <w:t>фи</w:t>
      </w:r>
      <w:r w:rsidR="00F4165C" w:rsidRPr="005C6208">
        <w:rPr>
          <w:rFonts w:ascii="Times New Roman" w:eastAsia="Times New Roman" w:hAnsi="Times New Roman" w:cs="Times New Roman"/>
          <w:bCs/>
          <w:shd w:val="clear" w:color="auto" w:fill="FFFFFF"/>
        </w:rPr>
        <w:t>зическите и юридическите лица - причинители и/или притежатели на отпадъци.</w:t>
      </w:r>
    </w:p>
    <w:p w14:paraId="70444309" w14:textId="3442A437" w:rsidR="00857A78" w:rsidRPr="005C6208" w:rsidRDefault="00075918"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t xml:space="preserve">Глава четвърта, </w:t>
      </w:r>
      <w:r w:rsidR="00806873" w:rsidRPr="005C6208">
        <w:rPr>
          <w:rFonts w:ascii="Times New Roman" w:eastAsia="Times New Roman" w:hAnsi="Times New Roman" w:cs="Times New Roman"/>
          <w:bCs/>
          <w:shd w:val="clear" w:color="auto" w:fill="FFFFFF"/>
        </w:rPr>
        <w:t xml:space="preserve">съдържа четири раздели, като </w:t>
      </w:r>
      <w:r w:rsidRPr="005C6208">
        <w:rPr>
          <w:rFonts w:ascii="Times New Roman" w:eastAsia="Times New Roman" w:hAnsi="Times New Roman" w:cs="Times New Roman"/>
          <w:bCs/>
          <w:shd w:val="clear" w:color="auto" w:fill="FFFFFF"/>
        </w:rPr>
        <w:t>Раздел I</w:t>
      </w:r>
      <w:bookmarkStart w:id="142" w:name="bookmark11"/>
      <w:r w:rsidRPr="005C6208">
        <w:rPr>
          <w:rFonts w:ascii="Times New Roman" w:eastAsia="Times New Roman" w:hAnsi="Times New Roman" w:cs="Times New Roman"/>
          <w:bCs/>
          <w:shd w:val="clear" w:color="auto" w:fill="FFFFFF"/>
        </w:rPr>
        <w:t xml:space="preserve"> е посветен на </w:t>
      </w:r>
      <w:r w:rsidR="00385F19" w:rsidRPr="005C6208">
        <w:rPr>
          <w:rFonts w:ascii="Times New Roman" w:eastAsia="Times New Roman" w:hAnsi="Times New Roman" w:cs="Times New Roman"/>
          <w:bCs/>
          <w:shd w:val="clear" w:color="auto" w:fill="FFFFFF"/>
        </w:rPr>
        <w:t>у</w:t>
      </w:r>
      <w:r w:rsidRPr="005C6208">
        <w:rPr>
          <w:rFonts w:ascii="Times New Roman" w:eastAsia="Times New Roman" w:hAnsi="Times New Roman" w:cs="Times New Roman"/>
          <w:bCs/>
          <w:shd w:val="clear" w:color="auto" w:fill="FFFFFF"/>
        </w:rPr>
        <w:t>правлението  на битовите отпадъци (ТБО)</w:t>
      </w:r>
      <w:bookmarkEnd w:id="142"/>
      <w:r w:rsidR="00354CBD" w:rsidRPr="005C6208">
        <w:rPr>
          <w:rFonts w:ascii="Times New Roman" w:eastAsia="Times New Roman" w:hAnsi="Times New Roman" w:cs="Times New Roman"/>
          <w:bCs/>
          <w:shd w:val="clear" w:color="auto" w:fill="FFFFFF"/>
        </w:rPr>
        <w:t>. В чл. 18 от НУОТОН</w:t>
      </w:r>
      <w:r w:rsidR="00824EAA" w:rsidRPr="005C6208">
        <w:rPr>
          <w:rFonts w:ascii="Times New Roman" w:eastAsia="Times New Roman" w:hAnsi="Times New Roman" w:cs="Times New Roman"/>
          <w:bCs/>
          <w:shd w:val="clear" w:color="auto" w:fill="FFFFFF"/>
        </w:rPr>
        <w:t>,</w:t>
      </w:r>
      <w:r w:rsidR="00806873" w:rsidRPr="005C6208">
        <w:rPr>
          <w:rFonts w:ascii="Times New Roman" w:eastAsia="Times New Roman" w:hAnsi="Times New Roman" w:cs="Times New Roman"/>
          <w:bCs/>
          <w:shd w:val="clear" w:color="auto" w:fill="FFFFFF"/>
        </w:rPr>
        <w:t xml:space="preserve"> е  предвидено задължение за ф</w:t>
      </w:r>
      <w:r w:rsidRPr="005C6208">
        <w:rPr>
          <w:rFonts w:ascii="Times New Roman" w:eastAsia="Times New Roman" w:hAnsi="Times New Roman" w:cs="Times New Roman"/>
          <w:bCs/>
          <w:shd w:val="clear" w:color="auto" w:fill="FFFFFF"/>
        </w:rPr>
        <w:t>ирмите, организациите, които образуват отпадъци различни от битовите, да организират сами обезвреждането или извозването им до инсталации за обезвреждане или общинското/регионалното депо, а</w:t>
      </w:r>
      <w:r w:rsidR="00806873" w:rsidRPr="005C6208">
        <w:rPr>
          <w:rFonts w:ascii="Times New Roman" w:eastAsia="Times New Roman" w:hAnsi="Times New Roman" w:cs="Times New Roman"/>
          <w:bCs/>
          <w:shd w:val="clear" w:color="auto" w:fill="FFFFFF"/>
        </w:rPr>
        <w:t xml:space="preserve">ко депонирането им е разрешено. </w:t>
      </w:r>
      <w:r w:rsidRPr="005C6208">
        <w:rPr>
          <w:rFonts w:ascii="Times New Roman" w:eastAsia="Times New Roman" w:hAnsi="Times New Roman" w:cs="Times New Roman"/>
          <w:bCs/>
          <w:shd w:val="clear" w:color="auto" w:fill="FFFFFF"/>
        </w:rPr>
        <w:t>За обезвреждане и/или оползотворяване на отпадъци различни от битовите притежателите им заплащат цена на услугата в лв./тон на съответния оператор.</w:t>
      </w:r>
      <w:r w:rsidR="00806873" w:rsidRPr="005C6208">
        <w:rPr>
          <w:rFonts w:ascii="Times New Roman" w:eastAsia="Times New Roman" w:hAnsi="Times New Roman" w:cs="Times New Roman"/>
          <w:bCs/>
          <w:shd w:val="clear" w:color="auto" w:fill="FFFFFF"/>
        </w:rPr>
        <w:t xml:space="preserve"> </w:t>
      </w:r>
    </w:p>
    <w:p w14:paraId="05CCA995" w14:textId="77777777" w:rsidR="00075918" w:rsidRPr="005C6208" w:rsidRDefault="00D00DAC" w:rsidP="0094242F">
      <w:pPr>
        <w:spacing w:line="259" w:lineRule="auto"/>
        <w:jc w:val="both"/>
        <w:rPr>
          <w:rFonts w:ascii="Times New Roman" w:eastAsia="Times New Roman" w:hAnsi="Times New Roman" w:cs="Times New Roman"/>
          <w:bCs/>
          <w:shd w:val="clear" w:color="auto" w:fill="FFFFFF"/>
        </w:rPr>
      </w:pPr>
      <w:r w:rsidRPr="005C6208">
        <w:rPr>
          <w:rFonts w:ascii="Times New Roman" w:eastAsia="Times New Roman" w:hAnsi="Times New Roman" w:cs="Times New Roman"/>
          <w:bCs/>
          <w:shd w:val="clear" w:color="auto" w:fill="FFFFFF"/>
        </w:rPr>
        <w:t xml:space="preserve">В </w:t>
      </w:r>
      <w:r w:rsidR="00806873" w:rsidRPr="005C6208">
        <w:rPr>
          <w:rFonts w:ascii="Times New Roman" w:eastAsia="Times New Roman" w:hAnsi="Times New Roman" w:cs="Times New Roman"/>
          <w:bCs/>
          <w:shd w:val="clear" w:color="auto" w:fill="FFFFFF"/>
        </w:rPr>
        <w:t>Р</w:t>
      </w:r>
      <w:r w:rsidR="00F95BD1" w:rsidRPr="005C6208">
        <w:rPr>
          <w:rFonts w:ascii="Times New Roman" w:eastAsia="Times New Roman" w:hAnsi="Times New Roman" w:cs="Times New Roman"/>
          <w:bCs/>
          <w:shd w:val="clear" w:color="auto" w:fill="FFFFFF"/>
        </w:rPr>
        <w:t>аздел  II</w:t>
      </w:r>
      <w:bookmarkStart w:id="143" w:name="bookmark13"/>
      <w:r w:rsidR="00F95BD1" w:rsidRPr="005C6208">
        <w:rPr>
          <w:rFonts w:ascii="Times New Roman" w:eastAsia="Times New Roman" w:hAnsi="Times New Roman" w:cs="Times New Roman"/>
          <w:bCs/>
          <w:shd w:val="clear" w:color="auto" w:fill="FFFFFF"/>
        </w:rPr>
        <w:t xml:space="preserve"> </w:t>
      </w:r>
      <w:r w:rsidR="00824EAA" w:rsidRPr="005C6208">
        <w:rPr>
          <w:rFonts w:ascii="Times New Roman" w:eastAsia="Times New Roman" w:hAnsi="Times New Roman" w:cs="Times New Roman"/>
          <w:bCs/>
          <w:shd w:val="clear" w:color="auto" w:fill="FFFFFF"/>
        </w:rPr>
        <w:t>е регламентирано у</w:t>
      </w:r>
      <w:r w:rsidR="00F95BD1" w:rsidRPr="005C6208">
        <w:rPr>
          <w:rFonts w:ascii="Times New Roman" w:eastAsia="Times New Roman" w:hAnsi="Times New Roman" w:cs="Times New Roman"/>
          <w:bCs/>
          <w:shd w:val="clear" w:color="auto" w:fill="FFFFFF"/>
        </w:rPr>
        <w:t>правление</w:t>
      </w:r>
      <w:r w:rsidR="00824EAA" w:rsidRPr="005C6208">
        <w:rPr>
          <w:rFonts w:ascii="Times New Roman" w:eastAsia="Times New Roman" w:hAnsi="Times New Roman" w:cs="Times New Roman"/>
          <w:bCs/>
          <w:shd w:val="clear" w:color="auto" w:fill="FFFFFF"/>
        </w:rPr>
        <w:t>то</w:t>
      </w:r>
      <w:r w:rsidR="00F95BD1" w:rsidRPr="005C6208">
        <w:rPr>
          <w:rFonts w:ascii="Times New Roman" w:eastAsia="Times New Roman" w:hAnsi="Times New Roman" w:cs="Times New Roman"/>
          <w:bCs/>
          <w:shd w:val="clear" w:color="auto" w:fill="FFFFFF"/>
        </w:rPr>
        <w:t xml:space="preserve"> на битови биоразградими отпадъци (БРО) и биоотпадъци (БО)</w:t>
      </w:r>
      <w:bookmarkEnd w:id="143"/>
      <w:r w:rsidR="00824EAA" w:rsidRPr="005C6208">
        <w:rPr>
          <w:rFonts w:ascii="Times New Roman" w:eastAsia="Times New Roman" w:hAnsi="Times New Roman" w:cs="Times New Roman"/>
          <w:bCs/>
          <w:shd w:val="clear" w:color="auto" w:fill="FFFFFF"/>
        </w:rPr>
        <w:t xml:space="preserve">, като </w:t>
      </w:r>
      <w:r w:rsidRPr="005C6208">
        <w:rPr>
          <w:rFonts w:ascii="Times New Roman" w:eastAsia="Times New Roman" w:hAnsi="Times New Roman" w:cs="Times New Roman"/>
          <w:bCs/>
          <w:shd w:val="clear" w:color="auto" w:fill="FFFFFF"/>
        </w:rPr>
        <w:t xml:space="preserve"> к</w:t>
      </w:r>
      <w:r w:rsidR="00075918" w:rsidRPr="005C6208">
        <w:rPr>
          <w:rFonts w:ascii="Times New Roman" w:eastAsia="Times New Roman" w:hAnsi="Times New Roman" w:cs="Times New Roman"/>
          <w:bCs/>
          <w:shd w:val="clear" w:color="auto" w:fill="FFFFFF"/>
        </w:rPr>
        <w:t xml:space="preserve">метът на общината организира разделното събиране на битовите </w:t>
      </w:r>
      <w:r w:rsidR="00A03DC8" w:rsidRPr="005C6208">
        <w:rPr>
          <w:rFonts w:ascii="Times New Roman" w:eastAsia="Times New Roman" w:hAnsi="Times New Roman" w:cs="Times New Roman"/>
          <w:bCs/>
          <w:shd w:val="clear" w:color="auto" w:fill="FFFFFF"/>
        </w:rPr>
        <w:t>б</w:t>
      </w:r>
      <w:r w:rsidR="00075918" w:rsidRPr="005C6208">
        <w:rPr>
          <w:rFonts w:ascii="Times New Roman" w:eastAsia="Times New Roman" w:hAnsi="Times New Roman" w:cs="Times New Roman"/>
          <w:bCs/>
          <w:shd w:val="clear" w:color="auto" w:fill="FFFFFF"/>
        </w:rPr>
        <w:t>иоразградими отпадъци (хранителни и растителни отпадъци, хартия и картон и др.) и тяхното транспортиране и третиране.</w:t>
      </w:r>
      <w:r w:rsidRPr="005C6208">
        <w:rPr>
          <w:rFonts w:ascii="Times New Roman" w:eastAsia="Times New Roman" w:hAnsi="Times New Roman" w:cs="Times New Roman"/>
          <w:bCs/>
          <w:shd w:val="clear" w:color="auto" w:fill="FFFFFF"/>
        </w:rPr>
        <w:t xml:space="preserve"> </w:t>
      </w:r>
      <w:r w:rsidR="00A03DC8" w:rsidRPr="005C6208">
        <w:rPr>
          <w:rFonts w:ascii="Times New Roman" w:eastAsia="Times New Roman" w:hAnsi="Times New Roman" w:cs="Times New Roman"/>
          <w:bCs/>
          <w:shd w:val="clear" w:color="auto" w:fill="FFFFFF"/>
        </w:rPr>
        <w:t>(</w:t>
      </w:r>
      <w:r w:rsidRPr="005C6208">
        <w:rPr>
          <w:rFonts w:ascii="Times New Roman" w:eastAsia="Times New Roman" w:hAnsi="Times New Roman" w:cs="Times New Roman"/>
          <w:bCs/>
          <w:shd w:val="clear" w:color="auto" w:fill="FFFFFF"/>
        </w:rPr>
        <w:t>Чл.19, ал.1</w:t>
      </w:r>
      <w:r w:rsidR="00A03DC8" w:rsidRPr="005C6208">
        <w:rPr>
          <w:rFonts w:ascii="Times New Roman" w:eastAsia="Times New Roman" w:hAnsi="Times New Roman" w:cs="Times New Roman"/>
          <w:bCs/>
          <w:shd w:val="clear" w:color="auto" w:fill="FFFFFF"/>
        </w:rPr>
        <w:t>)</w:t>
      </w:r>
      <w:r w:rsidRPr="005C6208">
        <w:rPr>
          <w:rFonts w:ascii="Times New Roman" w:eastAsia="Times New Roman" w:hAnsi="Times New Roman" w:cs="Times New Roman"/>
          <w:bCs/>
          <w:shd w:val="clear" w:color="auto" w:fill="FFFFFF"/>
        </w:rPr>
        <w:t xml:space="preserve"> </w:t>
      </w:r>
      <w:r w:rsidR="00A03DC8" w:rsidRPr="005C6208">
        <w:rPr>
          <w:rFonts w:ascii="Times New Roman" w:eastAsia="Times New Roman" w:hAnsi="Times New Roman" w:cs="Times New Roman"/>
          <w:bCs/>
          <w:shd w:val="clear" w:color="auto" w:fill="FFFFFF"/>
        </w:rPr>
        <w:t xml:space="preserve"> </w:t>
      </w:r>
      <w:r w:rsidR="00075918" w:rsidRPr="005C6208">
        <w:rPr>
          <w:rFonts w:ascii="Times New Roman" w:eastAsia="Times New Roman" w:hAnsi="Times New Roman" w:cs="Times New Roman"/>
          <w:bCs/>
          <w:shd w:val="clear" w:color="auto" w:fill="FFFFFF"/>
        </w:rPr>
        <w:t>В изпълнение на своите задължения кметът на общината:</w:t>
      </w:r>
    </w:p>
    <w:p w14:paraId="17926F9B"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1. осигурява съдове за съхраняване на БРО, които се разполагат на места, съгласно схема.</w:t>
      </w:r>
    </w:p>
    <w:p w14:paraId="67D042CE"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2. организира събирането на БРО на територията на общината периодично;</w:t>
      </w:r>
    </w:p>
    <w:p w14:paraId="3B9FCD33"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3. осигурява разделно събиране и оползотворяване на цялото количество на образуваните</w:t>
      </w:r>
      <w:r w:rsidRPr="005C6208">
        <w:rPr>
          <w:rFonts w:ascii="Times New Roman" w:eastAsia="Times New Roman" w:hAnsi="Times New Roman" w:cs="Times New Roman"/>
          <w:b/>
          <w:bCs/>
          <w:shd w:val="clear" w:color="auto" w:fill="FFFFFF"/>
        </w:rPr>
        <w:t xml:space="preserve"> </w:t>
      </w:r>
      <w:r w:rsidRPr="005C6208">
        <w:rPr>
          <w:rFonts w:ascii="Times New Roman" w:eastAsia="Times New Roman" w:hAnsi="Times New Roman" w:cs="Times New Roman"/>
          <w:bCs/>
          <w:shd w:val="clear" w:color="auto" w:fill="FFFFFF"/>
        </w:rPr>
        <w:t>биоотпадъци</w:t>
      </w:r>
      <w:r w:rsidRPr="005C6208">
        <w:rPr>
          <w:rFonts w:ascii="Times New Roman" w:eastAsia="Times New Roman" w:hAnsi="Times New Roman" w:cs="Times New Roman"/>
        </w:rPr>
        <w:t xml:space="preserve"> (БО) от поддържането на обществени площи, паркове и градини</w:t>
      </w:r>
    </w:p>
    <w:p w14:paraId="7C8FFABC"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4. сключва договор по реда на Закона за обществените поръчки с лица, притежаващи разрешение или регистрационен документ, които да осъществяват тяхното събиране, транспортиране и обезвреждане или възлага част от дейността на „Дейност чистота“ към общинска администрация – Никопол.</w:t>
      </w:r>
    </w:p>
    <w:p w14:paraId="3A92FD00" w14:textId="77777777" w:rsidR="00075918" w:rsidRPr="005C6208" w:rsidRDefault="0007591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5. осъществява контрол върху дейността на лицата по т.</w:t>
      </w:r>
      <w:r w:rsidR="00D27AED" w:rsidRPr="005C6208">
        <w:rPr>
          <w:rFonts w:ascii="Times New Roman" w:eastAsia="Times New Roman" w:hAnsi="Times New Roman" w:cs="Times New Roman"/>
        </w:rPr>
        <w:t xml:space="preserve"> 4.</w:t>
      </w:r>
    </w:p>
    <w:p w14:paraId="3400C8D6" w14:textId="77777777" w:rsidR="00224F39" w:rsidRPr="005C6208" w:rsidRDefault="00A03DC8" w:rsidP="0094242F">
      <w:pPr>
        <w:spacing w:line="259" w:lineRule="auto"/>
        <w:jc w:val="both"/>
        <w:rPr>
          <w:rFonts w:ascii="Times New Roman" w:eastAsia="Times New Roman" w:hAnsi="Times New Roman" w:cs="Times New Roman"/>
          <w:i/>
        </w:rPr>
      </w:pPr>
      <w:r w:rsidRPr="005C6208">
        <w:rPr>
          <w:rFonts w:ascii="Times New Roman" w:eastAsia="Times New Roman" w:hAnsi="Times New Roman" w:cs="Times New Roman"/>
        </w:rPr>
        <w:t>За л</w:t>
      </w:r>
      <w:r w:rsidR="00224F39" w:rsidRPr="005C6208">
        <w:rPr>
          <w:rFonts w:ascii="Times New Roman" w:eastAsia="Times New Roman" w:hAnsi="Times New Roman" w:cs="Times New Roman"/>
        </w:rPr>
        <w:t xml:space="preserve">ицата, </w:t>
      </w:r>
      <w:r w:rsidRPr="005C6208">
        <w:rPr>
          <w:rFonts w:ascii="Times New Roman" w:eastAsia="Times New Roman" w:hAnsi="Times New Roman" w:cs="Times New Roman"/>
        </w:rPr>
        <w:t xml:space="preserve">които не са обхванати от общинската система за разделно събиране, но </w:t>
      </w:r>
      <w:r w:rsidR="00224F39" w:rsidRPr="005C6208">
        <w:rPr>
          <w:rFonts w:ascii="Times New Roman" w:eastAsia="Times New Roman" w:hAnsi="Times New Roman" w:cs="Times New Roman"/>
        </w:rPr>
        <w:t xml:space="preserve">образуват БО (биоотпадъци от паркове, градини и зелени площи към търговски обекти, производствени, стопански и административни сгради, хранителни и кухненски отпадъци от ресторантите, заведенията за обществено хранене и търговските обекти, както и подобни отпадъци от предприятията на хранително-вкусовата промишленост, утайки от пречиствателни станции за отпадни води от небитови източници), </w:t>
      </w:r>
      <w:r w:rsidR="00384D31" w:rsidRPr="005C6208">
        <w:rPr>
          <w:rFonts w:ascii="Times New Roman" w:eastAsia="Times New Roman" w:hAnsi="Times New Roman" w:cs="Times New Roman"/>
        </w:rPr>
        <w:t xml:space="preserve">е предвидено  </w:t>
      </w:r>
      <w:r w:rsidRPr="005C6208">
        <w:rPr>
          <w:rFonts w:ascii="Times New Roman" w:eastAsia="Times New Roman" w:hAnsi="Times New Roman" w:cs="Times New Roman"/>
        </w:rPr>
        <w:t xml:space="preserve">да </w:t>
      </w:r>
      <w:r w:rsidR="00224F39" w:rsidRPr="005C6208">
        <w:rPr>
          <w:rFonts w:ascii="Times New Roman" w:eastAsia="Times New Roman" w:hAnsi="Times New Roman" w:cs="Times New Roman"/>
        </w:rPr>
        <w:t xml:space="preserve">организират самостоятелни системи за тяхното разделно събиране или ги предават на общинската система за разделно събиране, когато това е възможно или </w:t>
      </w:r>
      <w:r w:rsidR="00384D31" w:rsidRPr="005C6208">
        <w:rPr>
          <w:rFonts w:ascii="Times New Roman" w:eastAsia="Times New Roman" w:hAnsi="Times New Roman" w:cs="Times New Roman"/>
        </w:rPr>
        <w:t xml:space="preserve">да </w:t>
      </w:r>
      <w:r w:rsidR="00224F39" w:rsidRPr="005C6208">
        <w:rPr>
          <w:rFonts w:ascii="Times New Roman" w:eastAsia="Times New Roman" w:hAnsi="Times New Roman" w:cs="Times New Roman"/>
        </w:rPr>
        <w:t>извършват компостиране на място.</w:t>
      </w:r>
      <w:r w:rsidRPr="005C6208">
        <w:rPr>
          <w:rFonts w:ascii="Times New Roman" w:eastAsia="Times New Roman" w:hAnsi="Times New Roman" w:cs="Times New Roman"/>
        </w:rPr>
        <w:t xml:space="preserve"> </w:t>
      </w:r>
      <w:r w:rsidR="00384D31" w:rsidRPr="005C6208">
        <w:rPr>
          <w:rFonts w:ascii="Times New Roman" w:eastAsia="Times New Roman" w:hAnsi="Times New Roman" w:cs="Times New Roman"/>
          <w:bCs/>
        </w:rPr>
        <w:t>(</w:t>
      </w:r>
      <w:r w:rsidR="00384D31" w:rsidRPr="005C6208">
        <w:rPr>
          <w:rFonts w:ascii="Times New Roman" w:eastAsia="Times New Roman" w:hAnsi="Times New Roman" w:cs="Times New Roman"/>
          <w:bCs/>
          <w:shd w:val="clear" w:color="auto" w:fill="FFFFFF"/>
        </w:rPr>
        <w:t>Чл.</w:t>
      </w:r>
      <w:r w:rsidR="00384D31" w:rsidRPr="005C6208">
        <w:rPr>
          <w:rFonts w:ascii="Times New Roman" w:eastAsia="Times New Roman" w:hAnsi="Times New Roman" w:cs="Times New Roman"/>
        </w:rPr>
        <w:t xml:space="preserve"> 22 ал.2</w:t>
      </w:r>
      <w:r w:rsidR="00384D31" w:rsidRPr="005C6208">
        <w:rPr>
          <w:rFonts w:ascii="Times New Roman" w:eastAsia="Times New Roman" w:hAnsi="Times New Roman" w:cs="Times New Roman"/>
          <w:bCs/>
        </w:rPr>
        <w:t>)</w:t>
      </w:r>
      <w:r w:rsidR="00384D31" w:rsidRPr="005C6208">
        <w:rPr>
          <w:rFonts w:ascii="Times New Roman" w:eastAsia="Times New Roman" w:hAnsi="Times New Roman" w:cs="Times New Roman"/>
        </w:rPr>
        <w:t xml:space="preserve"> </w:t>
      </w:r>
      <w:r w:rsidR="00384D31" w:rsidRPr="005C6208">
        <w:rPr>
          <w:rFonts w:ascii="Times New Roman" w:eastAsia="Times New Roman" w:hAnsi="Times New Roman" w:cs="Times New Roman"/>
          <w:bCs/>
        </w:rPr>
        <w:t xml:space="preserve"> </w:t>
      </w:r>
    </w:p>
    <w:p w14:paraId="1D25796F" w14:textId="77777777" w:rsidR="00F26EE8" w:rsidRPr="005C6208" w:rsidRDefault="00F95BD1" w:rsidP="0094242F">
      <w:pPr>
        <w:spacing w:line="259" w:lineRule="auto"/>
        <w:jc w:val="both"/>
        <w:rPr>
          <w:rFonts w:ascii="Times New Roman" w:eastAsia="Times New Roman" w:hAnsi="Times New Roman" w:cs="Times New Roman"/>
          <w:b/>
        </w:rPr>
      </w:pPr>
      <w:bookmarkStart w:id="144" w:name="bookmark15"/>
      <w:r w:rsidRPr="005C6208">
        <w:rPr>
          <w:rFonts w:ascii="Times New Roman" w:eastAsia="Times New Roman" w:hAnsi="Times New Roman" w:cs="Times New Roman"/>
        </w:rPr>
        <w:t>Управление</w:t>
      </w:r>
      <w:r w:rsidR="00384D31" w:rsidRPr="005C6208">
        <w:rPr>
          <w:rFonts w:ascii="Times New Roman" w:eastAsia="Times New Roman" w:hAnsi="Times New Roman" w:cs="Times New Roman"/>
        </w:rPr>
        <w:t xml:space="preserve">то </w:t>
      </w:r>
      <w:r w:rsidRPr="005C6208">
        <w:rPr>
          <w:rFonts w:ascii="Times New Roman" w:eastAsia="Times New Roman" w:hAnsi="Times New Roman" w:cs="Times New Roman"/>
        </w:rPr>
        <w:t xml:space="preserve"> на едрогабаритни отпадъци </w:t>
      </w:r>
      <w:r w:rsidR="00F26EE8" w:rsidRPr="005C6208">
        <w:rPr>
          <w:rFonts w:ascii="Times New Roman" w:eastAsia="Times New Roman" w:hAnsi="Times New Roman" w:cs="Times New Roman"/>
        </w:rPr>
        <w:t>(ЕГО)</w:t>
      </w:r>
      <w:bookmarkEnd w:id="144"/>
      <w:r w:rsidR="00384D31" w:rsidRPr="005C6208">
        <w:rPr>
          <w:rFonts w:ascii="Times New Roman" w:eastAsia="Times New Roman" w:hAnsi="Times New Roman" w:cs="Times New Roman"/>
        </w:rPr>
        <w:t xml:space="preserve"> </w:t>
      </w:r>
      <w:r w:rsidR="005C63EB" w:rsidRPr="005C6208">
        <w:rPr>
          <w:rFonts w:ascii="Times New Roman" w:eastAsia="Times New Roman" w:hAnsi="Times New Roman" w:cs="Times New Roman"/>
        </w:rPr>
        <w:t>и на опасните битови отпадъци (ОБО)</w:t>
      </w:r>
      <w:r w:rsidR="005C63EB" w:rsidRPr="005C6208">
        <w:rPr>
          <w:rFonts w:ascii="Times New Roman" w:eastAsia="Times New Roman" w:hAnsi="Times New Roman" w:cs="Times New Roman"/>
          <w:b/>
        </w:rPr>
        <w:t xml:space="preserve"> </w:t>
      </w:r>
      <w:r w:rsidR="00384D31" w:rsidRPr="005C6208">
        <w:rPr>
          <w:rFonts w:ascii="Times New Roman" w:eastAsia="Times New Roman" w:hAnsi="Times New Roman" w:cs="Times New Roman"/>
        </w:rPr>
        <w:t>е регламентирано в Раздел  III</w:t>
      </w:r>
      <w:r w:rsidR="005C63EB" w:rsidRPr="005C6208">
        <w:rPr>
          <w:rFonts w:ascii="Times New Roman" w:eastAsia="Times New Roman" w:hAnsi="Times New Roman" w:cs="Times New Roman"/>
        </w:rPr>
        <w:t xml:space="preserve"> и </w:t>
      </w:r>
      <w:r w:rsidR="00385F19" w:rsidRPr="005C6208">
        <w:rPr>
          <w:rFonts w:ascii="Times New Roman" w:eastAsia="Times New Roman" w:hAnsi="Times New Roman" w:cs="Times New Roman"/>
        </w:rPr>
        <w:t>Раздел</w:t>
      </w:r>
      <w:r w:rsidR="005C63EB" w:rsidRPr="005C6208">
        <w:rPr>
          <w:rFonts w:ascii="Times New Roman" w:eastAsia="Times New Roman" w:hAnsi="Times New Roman" w:cs="Times New Roman"/>
        </w:rPr>
        <w:t xml:space="preserve"> IV</w:t>
      </w:r>
      <w:r w:rsidR="00384D31" w:rsidRPr="005C6208">
        <w:rPr>
          <w:rFonts w:ascii="Times New Roman" w:eastAsia="Times New Roman" w:hAnsi="Times New Roman" w:cs="Times New Roman"/>
        </w:rPr>
        <w:t xml:space="preserve">, където съгласно </w:t>
      </w:r>
      <w:r w:rsidR="005C63EB" w:rsidRPr="005C6208">
        <w:rPr>
          <w:rFonts w:ascii="Times New Roman" w:eastAsia="Times New Roman" w:hAnsi="Times New Roman" w:cs="Times New Roman"/>
        </w:rPr>
        <w:t>разпоредбите на ч</w:t>
      </w:r>
      <w:r w:rsidR="00384D31" w:rsidRPr="005C6208">
        <w:rPr>
          <w:rFonts w:ascii="Times New Roman" w:eastAsia="Times New Roman" w:hAnsi="Times New Roman" w:cs="Times New Roman"/>
        </w:rPr>
        <w:t>л.23</w:t>
      </w:r>
      <w:r w:rsidR="005C63EB" w:rsidRPr="005C6208">
        <w:rPr>
          <w:rFonts w:ascii="Times New Roman" w:eastAsia="Times New Roman" w:hAnsi="Times New Roman" w:cs="Times New Roman"/>
        </w:rPr>
        <w:t xml:space="preserve"> и чл. 24</w:t>
      </w:r>
      <w:r w:rsidR="00384D31" w:rsidRPr="005C6208">
        <w:rPr>
          <w:rFonts w:ascii="Times New Roman" w:eastAsia="Times New Roman" w:hAnsi="Times New Roman" w:cs="Times New Roman"/>
        </w:rPr>
        <w:t xml:space="preserve">, </w:t>
      </w:r>
      <w:r w:rsidR="00385F19" w:rsidRPr="005C6208">
        <w:rPr>
          <w:rFonts w:ascii="Times New Roman" w:eastAsia="Times New Roman" w:hAnsi="Times New Roman" w:cs="Times New Roman"/>
        </w:rPr>
        <w:t>е предвидено</w:t>
      </w:r>
      <w:r w:rsidR="00384D31" w:rsidRPr="005C6208">
        <w:rPr>
          <w:rFonts w:ascii="Times New Roman" w:eastAsia="Times New Roman" w:hAnsi="Times New Roman" w:cs="Times New Roman"/>
        </w:rPr>
        <w:t xml:space="preserve"> к</w:t>
      </w:r>
      <w:r w:rsidR="00F26EE8" w:rsidRPr="005C6208">
        <w:rPr>
          <w:rFonts w:ascii="Times New Roman" w:eastAsia="Times New Roman" w:hAnsi="Times New Roman" w:cs="Times New Roman"/>
        </w:rPr>
        <w:t xml:space="preserve">метът на общината </w:t>
      </w:r>
      <w:r w:rsidR="00020EF1" w:rsidRPr="005C6208">
        <w:rPr>
          <w:rFonts w:ascii="Times New Roman" w:eastAsia="Times New Roman" w:hAnsi="Times New Roman" w:cs="Times New Roman"/>
        </w:rPr>
        <w:t xml:space="preserve">да </w:t>
      </w:r>
      <w:r w:rsidR="00F26EE8" w:rsidRPr="005C6208">
        <w:rPr>
          <w:rFonts w:ascii="Times New Roman" w:eastAsia="Times New Roman" w:hAnsi="Times New Roman" w:cs="Times New Roman"/>
        </w:rPr>
        <w:t>организира събирането и транспортирането на едрогабаритни отпадъци</w:t>
      </w:r>
      <w:r w:rsidR="00852519" w:rsidRPr="005C6208">
        <w:rPr>
          <w:rFonts w:ascii="Times New Roman" w:eastAsia="Times New Roman" w:hAnsi="Times New Roman" w:cs="Times New Roman"/>
        </w:rPr>
        <w:t xml:space="preserve">, като </w:t>
      </w:r>
      <w:r w:rsidR="00F26EE8" w:rsidRPr="005C6208">
        <w:rPr>
          <w:rFonts w:ascii="Times New Roman" w:eastAsia="Times New Roman" w:hAnsi="Times New Roman" w:cs="Times New Roman"/>
        </w:rPr>
        <w:t xml:space="preserve"> </w:t>
      </w:r>
      <w:r w:rsidR="00A16B6C" w:rsidRPr="005C6208">
        <w:rPr>
          <w:rFonts w:ascii="Times New Roman" w:eastAsia="Times New Roman" w:hAnsi="Times New Roman" w:cs="Times New Roman"/>
        </w:rPr>
        <w:t xml:space="preserve">за </w:t>
      </w:r>
      <w:r w:rsidR="005C63EB" w:rsidRPr="005C6208">
        <w:rPr>
          <w:rFonts w:ascii="Times New Roman" w:eastAsia="Times New Roman" w:hAnsi="Times New Roman" w:cs="Times New Roman"/>
        </w:rPr>
        <w:t>опасните битови отпадъци (ОБО)</w:t>
      </w:r>
      <w:r w:rsidR="00A16B6C" w:rsidRPr="005C6208">
        <w:rPr>
          <w:rFonts w:ascii="Times New Roman" w:eastAsia="Times New Roman" w:hAnsi="Times New Roman" w:cs="Times New Roman"/>
        </w:rPr>
        <w:t xml:space="preserve"> е предвидено да </w:t>
      </w:r>
      <w:r w:rsidR="00852519" w:rsidRPr="005C6208">
        <w:rPr>
          <w:rFonts w:ascii="Times New Roman" w:eastAsia="Times New Roman" w:hAnsi="Times New Roman" w:cs="Times New Roman"/>
        </w:rPr>
        <w:t xml:space="preserve">са </w:t>
      </w:r>
      <w:r w:rsidR="005C63EB" w:rsidRPr="005C6208">
        <w:rPr>
          <w:rFonts w:ascii="Times New Roman" w:eastAsia="Times New Roman" w:hAnsi="Times New Roman" w:cs="Times New Roman"/>
        </w:rPr>
        <w:t>извън обхвата на наредбите по чл. 13, ал. 1 от ЗУО</w:t>
      </w:r>
      <w:r w:rsidR="00F26EE8" w:rsidRPr="005C6208">
        <w:rPr>
          <w:rFonts w:ascii="Times New Roman" w:eastAsia="Times New Roman" w:hAnsi="Times New Roman" w:cs="Times New Roman"/>
        </w:rPr>
        <w:t>.</w:t>
      </w:r>
      <w:r w:rsidR="00020EF1" w:rsidRPr="005C6208">
        <w:rPr>
          <w:rFonts w:ascii="Times New Roman" w:eastAsia="Times New Roman" w:hAnsi="Times New Roman" w:cs="Times New Roman"/>
          <w:b/>
        </w:rPr>
        <w:t xml:space="preserve"> </w:t>
      </w:r>
      <w:r w:rsidR="00F26EE8" w:rsidRPr="005C6208">
        <w:rPr>
          <w:rFonts w:ascii="Times New Roman" w:eastAsia="Times New Roman" w:hAnsi="Times New Roman" w:cs="Times New Roman"/>
        </w:rPr>
        <w:t>В изпълнение на своите задължения кметът на общината:</w:t>
      </w:r>
    </w:p>
    <w:p w14:paraId="41B059F0"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1. организира събирането на едрогабаритни отпадъци </w:t>
      </w:r>
      <w:r w:rsidR="00581381" w:rsidRPr="005C6208">
        <w:rPr>
          <w:rFonts w:ascii="Times New Roman" w:eastAsia="Times New Roman" w:hAnsi="Times New Roman" w:cs="Times New Roman"/>
        </w:rPr>
        <w:t xml:space="preserve"> и на ОБО  </w:t>
      </w:r>
      <w:r w:rsidRPr="005C6208">
        <w:rPr>
          <w:rFonts w:ascii="Times New Roman" w:eastAsia="Times New Roman" w:hAnsi="Times New Roman" w:cs="Times New Roman"/>
        </w:rPr>
        <w:t>на територията на общината периодично и определя местата за предаване им, вкл. площадки за безвъзмездно предаване и информира обществеността за местоположението им и за условията за тяхното приемане;</w:t>
      </w:r>
    </w:p>
    <w:p w14:paraId="25771206"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2. сключва договор с организации по оползотворяване или други лица, притежаващи разрешение или регистрационен документ, които да осъществяват тяхното събиране, транспортиране и </w:t>
      </w:r>
      <w:r w:rsidR="00581381" w:rsidRPr="005C6208">
        <w:rPr>
          <w:rFonts w:ascii="Times New Roman" w:eastAsia="Times New Roman" w:hAnsi="Times New Roman" w:cs="Times New Roman"/>
        </w:rPr>
        <w:t>оползотворяване и/или обезвреждане</w:t>
      </w:r>
      <w:r w:rsidRPr="005C6208">
        <w:rPr>
          <w:rFonts w:ascii="Times New Roman" w:eastAsia="Times New Roman" w:hAnsi="Times New Roman" w:cs="Times New Roman"/>
        </w:rPr>
        <w:t>.</w:t>
      </w:r>
    </w:p>
    <w:p w14:paraId="63FB2EBE" w14:textId="77777777" w:rsidR="00F26EE8"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3. осъществява ко</w:t>
      </w:r>
      <w:r w:rsidR="00020EF1" w:rsidRPr="005C6208">
        <w:rPr>
          <w:rFonts w:ascii="Times New Roman" w:eastAsia="Times New Roman" w:hAnsi="Times New Roman" w:cs="Times New Roman"/>
        </w:rPr>
        <w:t>нтрол върху дейността на лицата, с които има сключен договор</w:t>
      </w:r>
      <w:r w:rsidR="005C63EB" w:rsidRPr="005C6208">
        <w:rPr>
          <w:rFonts w:ascii="Times New Roman" w:eastAsia="Times New Roman" w:hAnsi="Times New Roman" w:cs="Times New Roman"/>
        </w:rPr>
        <w:t>.</w:t>
      </w:r>
    </w:p>
    <w:p w14:paraId="363D2290" w14:textId="77777777" w:rsidR="00C65AAF" w:rsidRPr="005C6208" w:rsidRDefault="00F26EE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lastRenderedPageBreak/>
        <w:t xml:space="preserve">Физическите и юридическите лица са длъжни да предават едрогабаритните отпадъци </w:t>
      </w:r>
      <w:r w:rsidR="00581381" w:rsidRPr="005C6208">
        <w:rPr>
          <w:rFonts w:ascii="Times New Roman" w:eastAsia="Times New Roman" w:hAnsi="Times New Roman" w:cs="Times New Roman"/>
        </w:rPr>
        <w:t xml:space="preserve">и ОБО </w:t>
      </w:r>
      <w:r w:rsidRPr="005C6208">
        <w:rPr>
          <w:rFonts w:ascii="Times New Roman" w:eastAsia="Times New Roman" w:hAnsi="Times New Roman" w:cs="Times New Roman"/>
        </w:rPr>
        <w:t xml:space="preserve">на </w:t>
      </w:r>
      <w:r w:rsidR="00020EF1" w:rsidRPr="005C6208">
        <w:rPr>
          <w:rFonts w:ascii="Times New Roman" w:eastAsia="Times New Roman" w:hAnsi="Times New Roman" w:cs="Times New Roman"/>
        </w:rPr>
        <w:t>определените  местата, вкл. площадки за безвъзмездно предаване и/или на лицата, които осъществяват тяхното събиране, транспортиране и обезвреждане.</w:t>
      </w:r>
    </w:p>
    <w:p w14:paraId="6263CB99" w14:textId="77777777" w:rsidR="00857A78" w:rsidRPr="005C6208" w:rsidRDefault="00A5772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bCs/>
          <w:shd w:val="clear" w:color="auto" w:fill="FFFFFF"/>
        </w:rPr>
        <w:t>В Чл.23, ал. 2, т.2  и Чл.24, ал. 2, т.2</w:t>
      </w:r>
      <w:r w:rsidR="00904926" w:rsidRPr="005C6208">
        <w:rPr>
          <w:rFonts w:ascii="Times New Roman" w:eastAsia="Times New Roman" w:hAnsi="Times New Roman" w:cs="Times New Roman"/>
          <w:bCs/>
          <w:shd w:val="clear" w:color="auto" w:fill="FFFFFF"/>
        </w:rPr>
        <w:t xml:space="preserve">, </w:t>
      </w:r>
      <w:r w:rsidRPr="005C6208">
        <w:rPr>
          <w:rFonts w:ascii="Times New Roman" w:eastAsia="Times New Roman" w:hAnsi="Times New Roman" w:cs="Times New Roman"/>
          <w:bCs/>
          <w:shd w:val="clear" w:color="auto" w:fill="FFFFFF"/>
        </w:rPr>
        <w:t>е предвидена възможност</w:t>
      </w:r>
      <w:r w:rsidRPr="005C6208">
        <w:rPr>
          <w:rFonts w:ascii="Times New Roman" w:eastAsia="Times New Roman" w:hAnsi="Times New Roman" w:cs="Times New Roman"/>
          <w:b/>
          <w:bCs/>
          <w:shd w:val="clear" w:color="auto" w:fill="FFFFFF"/>
        </w:rPr>
        <w:t xml:space="preserve"> </w:t>
      </w:r>
      <w:r w:rsidR="00904926" w:rsidRPr="005C6208">
        <w:rPr>
          <w:rFonts w:ascii="Times New Roman" w:eastAsia="Times New Roman" w:hAnsi="Times New Roman" w:cs="Times New Roman"/>
        </w:rPr>
        <w:t xml:space="preserve">в изпълнение на своите задължения, </w:t>
      </w:r>
      <w:r w:rsidR="00904926" w:rsidRPr="005C6208">
        <w:rPr>
          <w:rFonts w:ascii="Times New Roman" w:eastAsia="Times New Roman" w:hAnsi="Times New Roman" w:cs="Times New Roman"/>
          <w:b/>
          <w:bCs/>
          <w:shd w:val="clear" w:color="auto" w:fill="FFFFFF"/>
        </w:rPr>
        <w:t xml:space="preserve"> </w:t>
      </w:r>
      <w:r w:rsidRPr="005C6208">
        <w:rPr>
          <w:rFonts w:ascii="Times New Roman" w:eastAsia="Times New Roman" w:hAnsi="Times New Roman" w:cs="Times New Roman"/>
        </w:rPr>
        <w:t xml:space="preserve">кметът на общината да сключва договори с организации по оползотворяване,  </w:t>
      </w:r>
      <w:r w:rsidR="00904926" w:rsidRPr="005C6208">
        <w:rPr>
          <w:rFonts w:ascii="Times New Roman" w:eastAsia="Times New Roman" w:hAnsi="Times New Roman" w:cs="Times New Roman"/>
        </w:rPr>
        <w:t xml:space="preserve">което е в </w:t>
      </w:r>
      <w:r w:rsidRPr="005C6208">
        <w:rPr>
          <w:rFonts w:ascii="Times New Roman" w:eastAsia="Times New Roman" w:hAnsi="Times New Roman" w:cs="Times New Roman"/>
        </w:rPr>
        <w:t>против</w:t>
      </w:r>
      <w:r w:rsidR="00B3368B" w:rsidRPr="005C6208">
        <w:rPr>
          <w:rFonts w:ascii="Times New Roman" w:eastAsia="Times New Roman" w:hAnsi="Times New Roman" w:cs="Times New Roman"/>
        </w:rPr>
        <w:t>оречи</w:t>
      </w:r>
      <w:r w:rsidR="00904926" w:rsidRPr="005C6208">
        <w:rPr>
          <w:rFonts w:ascii="Times New Roman" w:eastAsia="Times New Roman" w:hAnsi="Times New Roman" w:cs="Times New Roman"/>
        </w:rPr>
        <w:t>е</w:t>
      </w:r>
      <w:r w:rsidR="00B3368B" w:rsidRPr="005C6208">
        <w:rPr>
          <w:rFonts w:ascii="Times New Roman" w:eastAsia="Times New Roman" w:hAnsi="Times New Roman" w:cs="Times New Roman"/>
        </w:rPr>
        <w:t xml:space="preserve"> на </w:t>
      </w:r>
      <w:r w:rsidRPr="005C6208">
        <w:rPr>
          <w:rFonts w:ascii="Times New Roman" w:eastAsia="Times New Roman" w:hAnsi="Times New Roman" w:cs="Times New Roman"/>
        </w:rPr>
        <w:t xml:space="preserve"> </w:t>
      </w:r>
      <w:r w:rsidR="00852519" w:rsidRPr="005C6208">
        <w:rPr>
          <w:rFonts w:ascii="Times New Roman" w:eastAsia="Times New Roman" w:hAnsi="Times New Roman" w:cs="Times New Roman"/>
        </w:rPr>
        <w:t xml:space="preserve">текста на </w:t>
      </w:r>
      <w:r w:rsidR="00B3368B" w:rsidRPr="005C6208">
        <w:rPr>
          <w:rFonts w:ascii="Times New Roman" w:eastAsia="Times New Roman" w:hAnsi="Times New Roman" w:cs="Times New Roman"/>
        </w:rPr>
        <w:t xml:space="preserve"> </w:t>
      </w:r>
      <w:r w:rsidR="00904926" w:rsidRPr="005C6208">
        <w:rPr>
          <w:rFonts w:ascii="Times New Roman" w:eastAsia="Times New Roman" w:hAnsi="Times New Roman" w:cs="Times New Roman"/>
        </w:rPr>
        <w:t>чл. 24, ал. 1, където е посочено,  че опасните битови отпадъци (ОБО), са извън обхвата на наредбите по чл. 13, ал. 1 от ЗУО.</w:t>
      </w:r>
    </w:p>
    <w:p w14:paraId="29868BE4" w14:textId="77777777" w:rsidR="00392AD6" w:rsidRPr="005C6208" w:rsidRDefault="00904926" w:rsidP="0094242F">
      <w:pPr>
        <w:spacing w:line="259" w:lineRule="auto"/>
        <w:jc w:val="both"/>
        <w:rPr>
          <w:rFonts w:ascii="Times New Roman" w:hAnsi="Times New Roman" w:cs="Times New Roman"/>
        </w:rPr>
      </w:pPr>
      <w:r w:rsidRPr="005C6208">
        <w:rPr>
          <w:rFonts w:ascii="Times New Roman" w:hAnsi="Times New Roman" w:cs="Times New Roman"/>
        </w:rPr>
        <w:t xml:space="preserve">В §1 от Допълнителните разпоредби </w:t>
      </w:r>
      <w:r w:rsidR="00125906" w:rsidRPr="005C6208">
        <w:rPr>
          <w:rFonts w:ascii="Times New Roman" w:hAnsi="Times New Roman" w:cs="Times New Roman"/>
        </w:rPr>
        <w:t xml:space="preserve">не </w:t>
      </w:r>
      <w:r w:rsidR="00A16B6C" w:rsidRPr="005C6208">
        <w:rPr>
          <w:rFonts w:ascii="Times New Roman" w:hAnsi="Times New Roman" w:cs="Times New Roman"/>
        </w:rPr>
        <w:t xml:space="preserve">е дадена </w:t>
      </w:r>
      <w:r w:rsidRPr="005C6208">
        <w:rPr>
          <w:rFonts w:ascii="Times New Roman" w:hAnsi="Times New Roman" w:cs="Times New Roman"/>
        </w:rPr>
        <w:t>дефиници</w:t>
      </w:r>
      <w:r w:rsidR="00125906" w:rsidRPr="005C6208">
        <w:rPr>
          <w:rFonts w:ascii="Times New Roman" w:hAnsi="Times New Roman" w:cs="Times New Roman"/>
        </w:rPr>
        <w:t>я за „едрогабаритни отпадъци“ по смисъла на наредбата</w:t>
      </w:r>
      <w:r w:rsidRPr="005C6208">
        <w:rPr>
          <w:rFonts w:ascii="Times New Roman" w:hAnsi="Times New Roman" w:cs="Times New Roman"/>
        </w:rPr>
        <w:t>.</w:t>
      </w:r>
      <w:r w:rsidR="00A16B6C" w:rsidRPr="005C6208">
        <w:rPr>
          <w:rFonts w:ascii="Times New Roman" w:hAnsi="Times New Roman" w:cs="Times New Roman"/>
        </w:rPr>
        <w:t xml:space="preserve"> </w:t>
      </w:r>
      <w:r w:rsidR="00125906" w:rsidRPr="005C6208">
        <w:rPr>
          <w:rFonts w:ascii="Times New Roman" w:hAnsi="Times New Roman" w:cs="Times New Roman"/>
        </w:rPr>
        <w:t xml:space="preserve">Организирането на система за събиране на ЕГО изисква ясно определяне на вида отпадъци обхванати от системата, предвид, че обемни отпадъци (ЕГО) могат да  бъдат и големи домакински електроуреди и електроника, </w:t>
      </w:r>
      <w:r w:rsidR="000F6850" w:rsidRPr="005C6208">
        <w:rPr>
          <w:rFonts w:ascii="Times New Roman" w:hAnsi="Times New Roman" w:cs="Times New Roman"/>
        </w:rPr>
        <w:t xml:space="preserve">както и други </w:t>
      </w:r>
      <w:r w:rsidR="00F96606" w:rsidRPr="005C6208">
        <w:rPr>
          <w:rFonts w:ascii="Times New Roman" w:hAnsi="Times New Roman" w:cs="Times New Roman"/>
        </w:rPr>
        <w:t xml:space="preserve"> МРО</w:t>
      </w:r>
      <w:r w:rsidR="000F6850" w:rsidRPr="005C6208">
        <w:rPr>
          <w:rFonts w:ascii="Times New Roman" w:hAnsi="Times New Roman" w:cs="Times New Roman"/>
        </w:rPr>
        <w:t xml:space="preserve">, които </w:t>
      </w:r>
      <w:r w:rsidR="00F96606" w:rsidRPr="005C6208">
        <w:rPr>
          <w:rFonts w:ascii="Times New Roman" w:hAnsi="Times New Roman" w:cs="Times New Roman"/>
        </w:rPr>
        <w:t xml:space="preserve"> </w:t>
      </w:r>
      <w:r w:rsidR="00A16B6C" w:rsidRPr="005C6208">
        <w:rPr>
          <w:rFonts w:ascii="Times New Roman" w:hAnsi="Times New Roman" w:cs="Times New Roman"/>
        </w:rPr>
        <w:t xml:space="preserve">попадат в </w:t>
      </w:r>
      <w:r w:rsidR="00A16B6C" w:rsidRPr="005C6208">
        <w:rPr>
          <w:rFonts w:ascii="Times New Roman" w:eastAsia="Times New Roman" w:hAnsi="Times New Roman" w:cs="Times New Roman"/>
        </w:rPr>
        <w:t>обхвата на наредбите по чл. 13, ал. 1 от ЗУО</w:t>
      </w:r>
      <w:r w:rsidR="00F96606" w:rsidRPr="005C6208">
        <w:rPr>
          <w:rFonts w:ascii="Times New Roman" w:eastAsia="Times New Roman" w:hAnsi="Times New Roman" w:cs="Times New Roman"/>
        </w:rPr>
        <w:t>,</w:t>
      </w:r>
      <w:r w:rsidR="00392AD6" w:rsidRPr="005C6208">
        <w:rPr>
          <w:rFonts w:ascii="Times New Roman" w:hAnsi="Times New Roman" w:cs="Times New Roman"/>
        </w:rPr>
        <w:t xml:space="preserve"> ка</w:t>
      </w:r>
      <w:r w:rsidR="00F96606" w:rsidRPr="005C6208">
        <w:rPr>
          <w:rFonts w:ascii="Times New Roman" w:hAnsi="Times New Roman" w:cs="Times New Roman"/>
        </w:rPr>
        <w:t xml:space="preserve">то ЕГО могат да бъдат и </w:t>
      </w:r>
      <w:r w:rsidR="000F6850" w:rsidRPr="005C6208">
        <w:rPr>
          <w:rFonts w:ascii="Times New Roman" w:hAnsi="Times New Roman" w:cs="Times New Roman"/>
        </w:rPr>
        <w:t xml:space="preserve">битови отпадъци като: </w:t>
      </w:r>
      <w:r w:rsidR="00392AD6" w:rsidRPr="005C6208">
        <w:rPr>
          <w:rFonts w:ascii="Times New Roman" w:hAnsi="Times New Roman" w:cs="Times New Roman"/>
        </w:rPr>
        <w:t>мебели, вани и бойлери, метални радиатори, градински мебели,</w:t>
      </w:r>
      <w:r w:rsidR="00F96606" w:rsidRPr="005C6208">
        <w:rPr>
          <w:rFonts w:ascii="Times New Roman" w:hAnsi="Times New Roman" w:cs="Times New Roman"/>
        </w:rPr>
        <w:t xml:space="preserve"> </w:t>
      </w:r>
      <w:r w:rsidR="00392AD6" w:rsidRPr="005C6208">
        <w:rPr>
          <w:rFonts w:ascii="Times New Roman" w:hAnsi="Times New Roman" w:cs="Times New Roman"/>
        </w:rPr>
        <w:t>бидони и други обемни пластмасови отпадъци, велосипеди, обемни градински отпадъци – клони и храсти, изхвърлени в чували, в населените места</w:t>
      </w:r>
      <w:r w:rsidR="00F96606" w:rsidRPr="005C6208">
        <w:rPr>
          <w:rFonts w:ascii="Times New Roman" w:hAnsi="Times New Roman" w:cs="Times New Roman"/>
        </w:rPr>
        <w:t>,</w:t>
      </w:r>
      <w:r w:rsidR="00392AD6" w:rsidRPr="005C6208">
        <w:rPr>
          <w:rFonts w:ascii="Times New Roman" w:hAnsi="Times New Roman" w:cs="Times New Roman"/>
        </w:rPr>
        <w:t xml:space="preserve">  където няма организирано разделно събиране на зелени отпадъци</w:t>
      </w:r>
      <w:r w:rsidR="00F96606" w:rsidRPr="005C6208">
        <w:rPr>
          <w:rFonts w:ascii="Times New Roman" w:hAnsi="Times New Roman" w:cs="Times New Roman"/>
        </w:rPr>
        <w:t xml:space="preserve"> и др.</w:t>
      </w:r>
    </w:p>
    <w:p w14:paraId="29B18578" w14:textId="77777777" w:rsidR="000F6850" w:rsidRPr="005C6208" w:rsidRDefault="000F6850" w:rsidP="0094242F">
      <w:pPr>
        <w:spacing w:line="259" w:lineRule="auto"/>
        <w:jc w:val="both"/>
        <w:rPr>
          <w:rFonts w:ascii="Times New Roman" w:hAnsi="Times New Roman" w:cs="Times New Roman"/>
        </w:rPr>
      </w:pPr>
      <w:r w:rsidRPr="005C6208">
        <w:rPr>
          <w:rFonts w:ascii="Times New Roman" w:hAnsi="Times New Roman" w:cs="Times New Roman"/>
        </w:rPr>
        <w:t>„Едрогабаритните отпадъци“</w:t>
      </w:r>
      <w:r w:rsidRPr="005C6208">
        <w:rPr>
          <w:rStyle w:val="FootnoteReference"/>
          <w:rFonts w:ascii="Times New Roman" w:hAnsi="Times New Roman" w:cs="Times New Roman"/>
        </w:rPr>
        <w:footnoteReference w:id="2"/>
      </w:r>
      <w:r w:rsidRPr="005C6208">
        <w:rPr>
          <w:rFonts w:ascii="Times New Roman" w:hAnsi="Times New Roman" w:cs="Times New Roman"/>
        </w:rPr>
        <w:t xml:space="preserve"> представляват обемни битови отпадъци, които поради своите размери и тегло не могат да се поставят в съдовете за твърди битови отпадъци и изискват специфична организация за предаване и третиране“. Към едрогабаритните отпадъци не следва да се отнасят типове отпадъци с вече установен режим на управление, като: </w:t>
      </w:r>
    </w:p>
    <w:p w14:paraId="1A5A05B1" w14:textId="271C7C27" w:rsidR="000F6850" w:rsidRPr="005C6208" w:rsidRDefault="000F6850" w:rsidP="000370DD">
      <w:pPr>
        <w:pStyle w:val="ListParagraph"/>
        <w:numPr>
          <w:ilvl w:val="0"/>
          <w:numId w:val="92"/>
        </w:numPr>
        <w:spacing w:line="259" w:lineRule="auto"/>
        <w:ind w:left="426"/>
        <w:jc w:val="both"/>
        <w:rPr>
          <w:rFonts w:ascii="Times New Roman" w:hAnsi="Times New Roman"/>
        </w:rPr>
      </w:pPr>
      <w:r w:rsidRPr="005C6208">
        <w:rPr>
          <w:rFonts w:ascii="Times New Roman" w:hAnsi="Times New Roman"/>
        </w:rPr>
        <w:t>Отпадъци от строителство и разрушаване;</w:t>
      </w:r>
    </w:p>
    <w:p w14:paraId="0A991A84" w14:textId="720F7230" w:rsidR="000F6850" w:rsidRPr="005C6208" w:rsidRDefault="000F6850" w:rsidP="000370DD">
      <w:pPr>
        <w:pStyle w:val="ListParagraph"/>
        <w:numPr>
          <w:ilvl w:val="0"/>
          <w:numId w:val="92"/>
        </w:numPr>
        <w:spacing w:line="259" w:lineRule="auto"/>
        <w:ind w:left="426"/>
        <w:jc w:val="both"/>
        <w:rPr>
          <w:rFonts w:ascii="Times New Roman" w:hAnsi="Times New Roman"/>
        </w:rPr>
      </w:pPr>
      <w:r w:rsidRPr="005C6208">
        <w:rPr>
          <w:rFonts w:ascii="Times New Roman" w:hAnsi="Times New Roman"/>
        </w:rPr>
        <w:t xml:space="preserve">Излязло от употреба електрическо и електронно оборудване; </w:t>
      </w:r>
    </w:p>
    <w:p w14:paraId="2E9AEACF" w14:textId="712615B0" w:rsidR="000F6850" w:rsidRPr="005C6208" w:rsidRDefault="000F6850" w:rsidP="000370DD">
      <w:pPr>
        <w:pStyle w:val="ListParagraph"/>
        <w:numPr>
          <w:ilvl w:val="0"/>
          <w:numId w:val="92"/>
        </w:numPr>
        <w:spacing w:line="259" w:lineRule="auto"/>
        <w:ind w:left="426"/>
        <w:jc w:val="both"/>
        <w:rPr>
          <w:rFonts w:ascii="Times New Roman" w:hAnsi="Times New Roman"/>
        </w:rPr>
      </w:pPr>
      <w:r w:rsidRPr="005C6208">
        <w:rPr>
          <w:rFonts w:ascii="Times New Roman" w:hAnsi="Times New Roman"/>
        </w:rPr>
        <w:t xml:space="preserve">Излезли от употреба моторни превозни средства; </w:t>
      </w:r>
    </w:p>
    <w:p w14:paraId="082ECB2A" w14:textId="6F5DFB61" w:rsidR="000F6850" w:rsidRPr="005C6208" w:rsidRDefault="000F6850" w:rsidP="000370DD">
      <w:pPr>
        <w:pStyle w:val="ListParagraph"/>
        <w:numPr>
          <w:ilvl w:val="0"/>
          <w:numId w:val="92"/>
        </w:numPr>
        <w:spacing w:line="259" w:lineRule="auto"/>
        <w:ind w:left="426"/>
        <w:jc w:val="both"/>
        <w:rPr>
          <w:rFonts w:ascii="Times New Roman" w:hAnsi="Times New Roman"/>
        </w:rPr>
      </w:pPr>
      <w:r w:rsidRPr="005C6208">
        <w:rPr>
          <w:rFonts w:ascii="Times New Roman" w:hAnsi="Times New Roman"/>
        </w:rPr>
        <w:t>Негодни за употреба батерии и акумулатори и др.</w:t>
      </w:r>
    </w:p>
    <w:p w14:paraId="1EADE57E" w14:textId="77777777" w:rsidR="000370DD" w:rsidRPr="005C6208" w:rsidRDefault="000370DD" w:rsidP="0094242F">
      <w:pPr>
        <w:spacing w:line="259" w:lineRule="auto"/>
        <w:jc w:val="both"/>
        <w:rPr>
          <w:rFonts w:ascii="Times New Roman" w:eastAsia="Times New Roman" w:hAnsi="Times New Roman" w:cs="Times New Roman"/>
        </w:rPr>
      </w:pPr>
    </w:p>
    <w:p w14:paraId="0634B412" w14:textId="03819E98" w:rsidR="009263C1" w:rsidRPr="005C6208" w:rsidRDefault="00F96606"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Предвид гореизложеното община Никопол следва да </w:t>
      </w:r>
      <w:proofErr w:type="spellStart"/>
      <w:r w:rsidRPr="005C6208">
        <w:rPr>
          <w:rFonts w:ascii="Times New Roman" w:eastAsia="Times New Roman" w:hAnsi="Times New Roman" w:cs="Times New Roman"/>
        </w:rPr>
        <w:t>презицира</w:t>
      </w:r>
      <w:proofErr w:type="spellEnd"/>
      <w:r w:rsidRPr="005C6208">
        <w:rPr>
          <w:rFonts w:ascii="Times New Roman" w:eastAsia="Times New Roman" w:hAnsi="Times New Roman" w:cs="Times New Roman"/>
        </w:rPr>
        <w:t xml:space="preserve"> текстовете на Чл.23 и Чл.24 от Наредбата, както и да даде </w:t>
      </w:r>
      <w:r w:rsidR="00D55B3D" w:rsidRPr="005C6208">
        <w:rPr>
          <w:rFonts w:ascii="Times New Roman" w:eastAsia="Times New Roman" w:hAnsi="Times New Roman" w:cs="Times New Roman"/>
        </w:rPr>
        <w:t>дефиниция за едрогабаритни отпадъци</w:t>
      </w:r>
      <w:r w:rsidRPr="005C6208">
        <w:rPr>
          <w:rFonts w:ascii="Times New Roman" w:eastAsia="Times New Roman" w:hAnsi="Times New Roman" w:cs="Times New Roman"/>
        </w:rPr>
        <w:t>.</w:t>
      </w:r>
      <w:bookmarkStart w:id="145" w:name="bookmark17"/>
    </w:p>
    <w:p w14:paraId="2EECD7A7" w14:textId="77777777" w:rsidR="006D0630" w:rsidRPr="005C6208" w:rsidRDefault="0093375B"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 Глава пета </w:t>
      </w:r>
      <w:bookmarkStart w:id="146" w:name="bookmark19"/>
      <w:r w:rsidRPr="005C6208">
        <w:rPr>
          <w:rFonts w:ascii="Times New Roman" w:eastAsia="Times New Roman" w:hAnsi="Times New Roman" w:cs="Times New Roman"/>
        </w:rPr>
        <w:t>управление на строителни отпадъци (СО) и земни маси (ЗМ)</w:t>
      </w:r>
      <w:bookmarkEnd w:id="146"/>
      <w:r w:rsidRPr="005C6208">
        <w:rPr>
          <w:rFonts w:ascii="Times New Roman" w:eastAsia="Times New Roman" w:hAnsi="Times New Roman" w:cs="Times New Roman"/>
        </w:rPr>
        <w:t xml:space="preserve"> са регламентирани текстове произтичащи от ЗУО, ЗУТ, подзаконови нормативни актове,  като</w:t>
      </w:r>
      <w:bookmarkEnd w:id="145"/>
      <w:r w:rsidRPr="005C6208">
        <w:rPr>
          <w:rFonts w:ascii="Times New Roman" w:eastAsia="Times New Roman" w:hAnsi="Times New Roman" w:cs="Times New Roman"/>
        </w:rPr>
        <w:t xml:space="preserve"> к</w:t>
      </w:r>
      <w:r w:rsidR="004E1302" w:rsidRPr="005C6208">
        <w:rPr>
          <w:rFonts w:ascii="Times New Roman" w:eastAsia="Times New Roman" w:hAnsi="Times New Roman" w:cs="Times New Roman"/>
        </w:rPr>
        <w:t>метът на общината отговаря за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общината, като съдейства или сключва договор с лица притежаващи разрешение по чл.35 от ЗУО за извършване на тези дейности.</w:t>
      </w:r>
      <w:r w:rsidRPr="005C6208">
        <w:rPr>
          <w:rFonts w:ascii="Times New Roman" w:eastAsia="Times New Roman" w:hAnsi="Times New Roman" w:cs="Times New Roman"/>
        </w:rPr>
        <w:t xml:space="preserve"> (Чл. 25)  </w:t>
      </w:r>
      <w:r w:rsidR="004E1302" w:rsidRPr="005C6208">
        <w:rPr>
          <w:rFonts w:ascii="Times New Roman" w:eastAsia="Times New Roman" w:hAnsi="Times New Roman" w:cs="Times New Roman"/>
        </w:rPr>
        <w:t>За обезвреждане и/или оползотворяване на СО и ЗМ, генерирани при ремонтни дейности, притежателите им заплащат цена на услугата в л</w:t>
      </w:r>
      <w:r w:rsidR="00D32773" w:rsidRPr="005C6208">
        <w:rPr>
          <w:rFonts w:ascii="Times New Roman" w:eastAsia="Times New Roman" w:hAnsi="Times New Roman" w:cs="Times New Roman"/>
        </w:rPr>
        <w:t xml:space="preserve">в./тон на съответния оператор. </w:t>
      </w:r>
      <w:r w:rsidR="004E1302" w:rsidRPr="005C6208">
        <w:rPr>
          <w:rFonts w:ascii="Times New Roman" w:eastAsia="Times New Roman" w:hAnsi="Times New Roman" w:cs="Times New Roman"/>
        </w:rPr>
        <w:t>Отговорност за обезвреждането и/или оползотворяването на СО и ЗМ и стопанисването на депото и/или други инсталации или съоръжения по време на експлоатация и след това носи операторът.</w:t>
      </w:r>
      <w:r w:rsidR="00D32773" w:rsidRPr="005C6208">
        <w:rPr>
          <w:rFonts w:ascii="Times New Roman" w:eastAsia="Times New Roman" w:hAnsi="Times New Roman" w:cs="Times New Roman"/>
          <w:bCs/>
          <w:shd w:val="clear" w:color="auto" w:fill="FFFFFF"/>
        </w:rPr>
        <w:t xml:space="preserve"> </w:t>
      </w:r>
      <w:r w:rsidR="00D32773" w:rsidRPr="005C6208">
        <w:rPr>
          <w:rFonts w:ascii="Times New Roman" w:eastAsia="Times New Roman" w:hAnsi="Times New Roman" w:cs="Times New Roman"/>
          <w:bCs/>
        </w:rPr>
        <w:t>(</w:t>
      </w:r>
      <w:r w:rsidR="00D32773" w:rsidRPr="005C6208">
        <w:rPr>
          <w:rFonts w:ascii="Times New Roman" w:eastAsia="Times New Roman" w:hAnsi="Times New Roman" w:cs="Times New Roman"/>
          <w:bCs/>
          <w:shd w:val="clear" w:color="auto" w:fill="FFFFFF"/>
        </w:rPr>
        <w:t>Чл.30 и Чл.31</w:t>
      </w:r>
      <w:r w:rsidR="00D32773" w:rsidRPr="005C6208">
        <w:rPr>
          <w:rFonts w:ascii="Times New Roman" w:eastAsia="Times New Roman" w:hAnsi="Times New Roman" w:cs="Times New Roman"/>
          <w:bCs/>
        </w:rPr>
        <w:t>)</w:t>
      </w:r>
    </w:p>
    <w:p w14:paraId="4F19F596" w14:textId="77777777" w:rsidR="00D32773" w:rsidRPr="005C6208" w:rsidRDefault="00D32773"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Управлението на масово разпространените отпадъци</w:t>
      </w:r>
      <w:r w:rsidR="009475E5" w:rsidRPr="005C6208">
        <w:rPr>
          <w:rFonts w:ascii="Times New Roman" w:hAnsi="Times New Roman" w:cs="Times New Roman"/>
        </w:rPr>
        <w:t xml:space="preserve"> </w:t>
      </w:r>
      <w:r w:rsidR="009475E5" w:rsidRPr="005C6208">
        <w:rPr>
          <w:rFonts w:ascii="Times New Roman" w:eastAsia="Times New Roman" w:hAnsi="Times New Roman" w:cs="Times New Roman"/>
        </w:rPr>
        <w:t>(МРО)</w:t>
      </w:r>
      <w:r w:rsidRPr="005C6208">
        <w:rPr>
          <w:rFonts w:ascii="Times New Roman" w:hAnsi="Times New Roman" w:cs="Times New Roman"/>
        </w:rPr>
        <w:t xml:space="preserve">, е регламентирано с Глава шеста от </w:t>
      </w:r>
      <w:r w:rsidRPr="005C6208">
        <w:rPr>
          <w:rFonts w:ascii="Times New Roman" w:eastAsia="Times New Roman" w:hAnsi="Times New Roman" w:cs="Times New Roman"/>
          <w:bCs/>
        </w:rPr>
        <w:t>НУОТОН</w:t>
      </w:r>
      <w:r w:rsidRPr="005C6208">
        <w:rPr>
          <w:rFonts w:ascii="Times New Roman" w:hAnsi="Times New Roman" w:cs="Times New Roman"/>
        </w:rPr>
        <w:t xml:space="preserve">, която съдържа </w:t>
      </w:r>
      <w:r w:rsidR="009475E5" w:rsidRPr="005C6208">
        <w:rPr>
          <w:rFonts w:ascii="Times New Roman" w:hAnsi="Times New Roman" w:cs="Times New Roman"/>
        </w:rPr>
        <w:t xml:space="preserve">седем </w:t>
      </w:r>
      <w:r w:rsidRPr="005C6208">
        <w:rPr>
          <w:rFonts w:ascii="Times New Roman" w:hAnsi="Times New Roman" w:cs="Times New Roman"/>
        </w:rPr>
        <w:t>Раздела.</w:t>
      </w:r>
    </w:p>
    <w:p w14:paraId="31EF661E" w14:textId="1049D610" w:rsidR="00FA53AB" w:rsidRPr="005C6208" w:rsidRDefault="00893FFA" w:rsidP="0094242F">
      <w:pPr>
        <w:spacing w:line="259" w:lineRule="auto"/>
        <w:jc w:val="both"/>
        <w:rPr>
          <w:rFonts w:ascii="Times New Roman" w:eastAsia="Times New Roman" w:hAnsi="Times New Roman" w:cs="Times New Roman"/>
          <w:bCs/>
        </w:rPr>
      </w:pPr>
      <w:bookmarkStart w:id="147" w:name="bookmark22"/>
      <w:r w:rsidRPr="005C6208">
        <w:rPr>
          <w:rFonts w:ascii="Times New Roman" w:hAnsi="Times New Roman" w:cs="Times New Roman"/>
        </w:rPr>
        <w:t xml:space="preserve">В </w:t>
      </w:r>
      <w:r w:rsidR="003D01F9" w:rsidRPr="005C6208">
        <w:rPr>
          <w:rFonts w:ascii="Times New Roman" w:hAnsi="Times New Roman" w:cs="Times New Roman"/>
        </w:rPr>
        <w:t>Раздел I</w:t>
      </w:r>
      <w:r w:rsidR="00806873" w:rsidRPr="005C6208">
        <w:rPr>
          <w:rFonts w:ascii="Times New Roman" w:hAnsi="Times New Roman" w:cs="Times New Roman"/>
        </w:rPr>
        <w:t xml:space="preserve"> </w:t>
      </w:r>
      <w:r w:rsidR="00770241" w:rsidRPr="005C6208">
        <w:rPr>
          <w:rFonts w:ascii="Times New Roman" w:hAnsi="Times New Roman" w:cs="Times New Roman"/>
        </w:rPr>
        <w:t>Общи положения</w:t>
      </w:r>
      <w:bookmarkEnd w:id="147"/>
      <w:r w:rsidRPr="005C6208">
        <w:rPr>
          <w:rFonts w:ascii="Times New Roman" w:hAnsi="Times New Roman" w:cs="Times New Roman"/>
        </w:rPr>
        <w:t>,</w:t>
      </w:r>
      <w:r w:rsidR="00770241" w:rsidRPr="005C6208">
        <w:rPr>
          <w:rFonts w:ascii="Times New Roman" w:hAnsi="Times New Roman" w:cs="Times New Roman"/>
        </w:rPr>
        <w:t xml:space="preserve"> е предвиден</w:t>
      </w:r>
      <w:r w:rsidRPr="005C6208">
        <w:rPr>
          <w:rFonts w:ascii="Times New Roman" w:hAnsi="Times New Roman" w:cs="Times New Roman"/>
        </w:rPr>
        <w:t>а отговорност</w:t>
      </w:r>
      <w:r w:rsidR="001913D5" w:rsidRPr="005C6208">
        <w:rPr>
          <w:rFonts w:ascii="Times New Roman" w:hAnsi="Times New Roman" w:cs="Times New Roman"/>
        </w:rPr>
        <w:t>,</w:t>
      </w:r>
      <w:r w:rsidRPr="005C6208">
        <w:rPr>
          <w:rFonts w:ascii="Times New Roman" w:hAnsi="Times New Roman" w:cs="Times New Roman"/>
        </w:rPr>
        <w:t xml:space="preserve"> </w:t>
      </w:r>
      <w:r w:rsidR="006960FE" w:rsidRPr="005C6208">
        <w:rPr>
          <w:rFonts w:ascii="Times New Roman" w:eastAsia="Times New Roman" w:hAnsi="Times New Roman" w:cs="Times New Roman"/>
          <w:bCs/>
        </w:rPr>
        <w:t xml:space="preserve">в противоречие с действащото </w:t>
      </w:r>
      <w:r w:rsidR="006960FE" w:rsidRPr="005C6208">
        <w:rPr>
          <w:rFonts w:ascii="Times New Roman" w:eastAsia="Times New Roman" w:hAnsi="Times New Roman" w:cs="Times New Roman"/>
          <w:bCs/>
        </w:rPr>
        <w:lastRenderedPageBreak/>
        <w:t>законодателство</w:t>
      </w:r>
      <w:r w:rsidR="001913D5" w:rsidRPr="005C6208">
        <w:rPr>
          <w:rFonts w:ascii="Times New Roman" w:eastAsia="Times New Roman" w:hAnsi="Times New Roman" w:cs="Times New Roman"/>
          <w:bCs/>
        </w:rPr>
        <w:t>,</w:t>
      </w:r>
      <w:r w:rsidR="006960FE" w:rsidRPr="005C6208">
        <w:rPr>
          <w:rFonts w:ascii="Times New Roman" w:hAnsi="Times New Roman" w:cs="Times New Roman"/>
        </w:rPr>
        <w:t xml:space="preserve"> </w:t>
      </w:r>
      <w:r w:rsidRPr="005C6208">
        <w:rPr>
          <w:rFonts w:ascii="Times New Roman" w:hAnsi="Times New Roman" w:cs="Times New Roman"/>
        </w:rPr>
        <w:t>към лицата, пускащи на пазара продукти, след употребата на които се образуват масово разпространени отпадъци и постигане на съответните цели за разделно събиране, повторна употреба, рециклиране и/или оползотворяване</w:t>
      </w:r>
      <w:r w:rsidR="00FA53AB" w:rsidRPr="005C6208">
        <w:rPr>
          <w:rFonts w:ascii="Times New Roman" w:hAnsi="Times New Roman" w:cs="Times New Roman"/>
        </w:rPr>
        <w:t xml:space="preserve"> за рециклируеми отпадъци </w:t>
      </w:r>
      <w:r w:rsidR="006960FE" w:rsidRPr="005C6208">
        <w:rPr>
          <w:rFonts w:ascii="Times New Roman" w:hAnsi="Times New Roman" w:cs="Times New Roman"/>
        </w:rPr>
        <w:t>от</w:t>
      </w:r>
      <w:r w:rsidR="00FA53AB" w:rsidRPr="005C6208">
        <w:rPr>
          <w:rFonts w:ascii="Times New Roman" w:hAnsi="Times New Roman" w:cs="Times New Roman"/>
        </w:rPr>
        <w:t xml:space="preserve"> хартия, картон, стъкло, пластмаса и метали</w:t>
      </w:r>
      <w:r w:rsidRPr="005C6208">
        <w:rPr>
          <w:rFonts w:ascii="Times New Roman" w:hAnsi="Times New Roman" w:cs="Times New Roman"/>
        </w:rPr>
        <w:t xml:space="preserve">. </w:t>
      </w:r>
      <w:r w:rsidRPr="005C6208">
        <w:rPr>
          <w:rFonts w:ascii="Times New Roman" w:eastAsia="Times New Roman" w:hAnsi="Times New Roman" w:cs="Times New Roman"/>
          <w:bCs/>
        </w:rPr>
        <w:t>(</w:t>
      </w:r>
      <w:r w:rsidRPr="005C6208">
        <w:rPr>
          <w:rFonts w:ascii="Times New Roman" w:hAnsi="Times New Roman" w:cs="Times New Roman"/>
        </w:rPr>
        <w:t>Чл.32, ал. 1</w:t>
      </w:r>
      <w:r w:rsidRPr="005C6208">
        <w:rPr>
          <w:rFonts w:ascii="Times New Roman" w:eastAsia="Times New Roman" w:hAnsi="Times New Roman" w:cs="Times New Roman"/>
          <w:bCs/>
        </w:rPr>
        <w:t>)</w:t>
      </w:r>
      <w:r w:rsidR="00FB460B" w:rsidRPr="005C6208">
        <w:rPr>
          <w:rFonts w:ascii="Times New Roman" w:eastAsia="Times New Roman" w:hAnsi="Times New Roman" w:cs="Times New Roman"/>
          <w:bCs/>
        </w:rPr>
        <w:t xml:space="preserve"> </w:t>
      </w:r>
    </w:p>
    <w:p w14:paraId="482D5295" w14:textId="77777777" w:rsidR="009A31BE" w:rsidRPr="005C6208" w:rsidRDefault="00D020C0" w:rsidP="0094242F">
      <w:pPr>
        <w:spacing w:line="259" w:lineRule="auto"/>
        <w:jc w:val="both"/>
        <w:rPr>
          <w:rFonts w:ascii="Times New Roman" w:eastAsia="Times New Roman" w:hAnsi="Times New Roman" w:cs="Times New Roman"/>
          <w:bCs/>
        </w:rPr>
      </w:pPr>
      <w:r w:rsidRPr="005C6208">
        <w:rPr>
          <w:rFonts w:ascii="Times New Roman" w:hAnsi="Times New Roman" w:cs="Times New Roman"/>
        </w:rPr>
        <w:t>Носенето на Разширена отговорност на производителя</w:t>
      </w:r>
      <w:r w:rsidR="00FA53AB" w:rsidRPr="005C6208">
        <w:rPr>
          <w:rStyle w:val="FootnoteReference"/>
          <w:rFonts w:ascii="Times New Roman" w:hAnsi="Times New Roman" w:cs="Times New Roman"/>
        </w:rPr>
        <w:footnoteReference w:id="3"/>
      </w:r>
      <w:r w:rsidRPr="005C6208">
        <w:rPr>
          <w:rFonts w:ascii="Times New Roman" w:hAnsi="Times New Roman" w:cs="Times New Roman"/>
        </w:rPr>
        <w:t xml:space="preserve">, се прилага за отпадъците от опаковки от хартия, картон, метали, пластмаса и стъкло, след чиято употреба се образуват масово разпространени отпадъци, но не и за битовите </w:t>
      </w:r>
      <w:r w:rsidR="00D55B3D" w:rsidRPr="005C6208">
        <w:rPr>
          <w:rFonts w:ascii="Times New Roman" w:hAnsi="Times New Roman" w:cs="Times New Roman"/>
        </w:rPr>
        <w:t xml:space="preserve">рециклируеми </w:t>
      </w:r>
      <w:r w:rsidRPr="005C6208">
        <w:rPr>
          <w:rFonts w:ascii="Times New Roman" w:hAnsi="Times New Roman" w:cs="Times New Roman"/>
        </w:rPr>
        <w:t>отпадъчни материали</w:t>
      </w:r>
      <w:r w:rsidR="001913D5" w:rsidRPr="005C6208">
        <w:rPr>
          <w:rFonts w:ascii="Times New Roman" w:hAnsi="Times New Roman" w:cs="Times New Roman"/>
        </w:rPr>
        <w:t xml:space="preserve"> от</w:t>
      </w:r>
      <w:r w:rsidRPr="005C6208">
        <w:rPr>
          <w:rFonts w:ascii="Times New Roman" w:hAnsi="Times New Roman" w:cs="Times New Roman"/>
        </w:rPr>
        <w:t xml:space="preserve"> хартия и картон, метали, пластмаси и стъкло. </w:t>
      </w:r>
      <w:r w:rsidR="00FB460B" w:rsidRPr="005C6208">
        <w:rPr>
          <w:rFonts w:ascii="Times New Roman" w:eastAsia="Times New Roman" w:hAnsi="Times New Roman" w:cs="Times New Roman"/>
          <w:bCs/>
        </w:rPr>
        <w:t>Според  чл. 19, ал.3, т. 6 ЗУО</w:t>
      </w:r>
      <w:r w:rsidR="009A31BE" w:rsidRPr="005C6208">
        <w:rPr>
          <w:rFonts w:ascii="Times New Roman" w:eastAsia="Times New Roman" w:hAnsi="Times New Roman" w:cs="Times New Roman"/>
          <w:bCs/>
        </w:rPr>
        <w:t>,</w:t>
      </w:r>
      <w:r w:rsidR="00FB460B" w:rsidRPr="005C6208">
        <w:rPr>
          <w:rFonts w:ascii="Times New Roman" w:eastAsia="Times New Roman" w:hAnsi="Times New Roman" w:cs="Times New Roman"/>
          <w:bCs/>
        </w:rPr>
        <w:t xml:space="preserve"> </w:t>
      </w:r>
      <w:r w:rsidR="009A31BE" w:rsidRPr="005C6208">
        <w:rPr>
          <w:rFonts w:ascii="Times New Roman" w:hAnsi="Times New Roman" w:cs="Times New Roman"/>
        </w:rPr>
        <w:t>к</w:t>
      </w:r>
      <w:r w:rsidR="00FB460B" w:rsidRPr="005C6208">
        <w:rPr>
          <w:rFonts w:ascii="Times New Roman" w:hAnsi="Times New Roman" w:cs="Times New Roman"/>
        </w:rPr>
        <w:t xml:space="preserve">метът на общината отговаря за </w:t>
      </w:r>
      <w:r w:rsidR="00FB460B" w:rsidRPr="005C6208">
        <w:rPr>
          <w:rFonts w:ascii="Times New Roman" w:eastAsia="Times New Roman" w:hAnsi="Times New Roman" w:cs="Times New Roman"/>
          <w:bC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r w:rsidRPr="005C6208">
        <w:rPr>
          <w:rFonts w:ascii="Times New Roman" w:hAnsi="Times New Roman" w:cs="Times New Roman"/>
        </w:rPr>
        <w:t xml:space="preserve"> </w:t>
      </w:r>
      <w:r w:rsidR="009A31BE" w:rsidRPr="005C6208">
        <w:rPr>
          <w:rFonts w:ascii="Times New Roman" w:hAnsi="Times New Roman" w:cs="Times New Roman"/>
        </w:rPr>
        <w:t>Съгласно разпоредбите на чл. 20, ал. 1 ЗУО, кметът на общината организира изпълнението на задълженията си за участие в системите за разделно събиране по чл. 19, ал. 3, т. 6, като сключва договори при условия и ред, определен с решение на общинския съвет, със:</w:t>
      </w:r>
    </w:p>
    <w:p w14:paraId="0DC5F520" w14:textId="77777777" w:rsidR="009A31BE" w:rsidRPr="005C6208" w:rsidRDefault="009A31B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1. организации по оползотворяване, притежаващи разрешение, издадено по реда на глава пета, раздел III, и/или</w:t>
      </w:r>
    </w:p>
    <w:p w14:paraId="7E597BAD" w14:textId="77777777" w:rsidR="009A31BE" w:rsidRPr="005C6208" w:rsidRDefault="009A31BE"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2. други лица, притежаващи разрешение или регистрационен документ, издаден по реда на глава пета, раздели I и II,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глава седма, раздел II от Закона за опазване на околната среда.</w:t>
      </w:r>
    </w:p>
    <w:p w14:paraId="49EA9EBF" w14:textId="0CC01D12" w:rsidR="008766BF" w:rsidRPr="005C6208" w:rsidRDefault="00660950" w:rsidP="0094242F">
      <w:pPr>
        <w:spacing w:line="259" w:lineRule="auto"/>
        <w:jc w:val="both"/>
        <w:rPr>
          <w:rFonts w:ascii="Times New Roman" w:hAnsi="Times New Roman" w:cs="Times New Roman"/>
        </w:rPr>
      </w:pPr>
      <w:r w:rsidRPr="005C6208">
        <w:rPr>
          <w:rFonts w:ascii="Times New Roman" w:eastAsia="Times New Roman" w:hAnsi="Times New Roman" w:cs="Times New Roman"/>
          <w:bCs/>
        </w:rPr>
        <w:t xml:space="preserve">С оглед </w:t>
      </w:r>
      <w:r w:rsidR="0095443A" w:rsidRPr="005C6208">
        <w:rPr>
          <w:rFonts w:ascii="Times New Roman" w:eastAsia="Times New Roman" w:hAnsi="Times New Roman" w:cs="Times New Roman"/>
          <w:bCs/>
        </w:rPr>
        <w:t xml:space="preserve">осигуряване на съответствие с </w:t>
      </w:r>
      <w:proofErr w:type="spellStart"/>
      <w:r w:rsidR="0095443A" w:rsidRPr="005C6208">
        <w:rPr>
          <w:rFonts w:ascii="Times New Roman" w:eastAsia="Times New Roman" w:hAnsi="Times New Roman" w:cs="Times New Roman"/>
          <w:bCs/>
        </w:rPr>
        <w:t>разпоредлите</w:t>
      </w:r>
      <w:proofErr w:type="spellEnd"/>
      <w:r w:rsidR="0095443A" w:rsidRPr="005C6208">
        <w:rPr>
          <w:rFonts w:ascii="Times New Roman" w:eastAsia="Times New Roman" w:hAnsi="Times New Roman" w:cs="Times New Roman"/>
          <w:bCs/>
        </w:rPr>
        <w:t xml:space="preserve"> на ЗУО</w:t>
      </w:r>
      <w:r w:rsidRPr="005C6208">
        <w:rPr>
          <w:rFonts w:ascii="Times New Roman" w:eastAsia="Times New Roman" w:hAnsi="Times New Roman" w:cs="Times New Roman"/>
          <w:bCs/>
        </w:rPr>
        <w:t xml:space="preserve">, </w:t>
      </w:r>
      <w:r w:rsidRPr="005C6208">
        <w:rPr>
          <w:rFonts w:ascii="Times New Roman" w:hAnsi="Times New Roman" w:cs="Times New Roman"/>
        </w:rPr>
        <w:t xml:space="preserve">Общината следва да </w:t>
      </w:r>
      <w:proofErr w:type="spellStart"/>
      <w:r w:rsidRPr="005C6208">
        <w:rPr>
          <w:rFonts w:ascii="Times New Roman" w:hAnsi="Times New Roman" w:cs="Times New Roman"/>
        </w:rPr>
        <w:t>презицира</w:t>
      </w:r>
      <w:proofErr w:type="spellEnd"/>
      <w:r w:rsidRPr="005C6208">
        <w:rPr>
          <w:rFonts w:ascii="Times New Roman" w:hAnsi="Times New Roman" w:cs="Times New Roman"/>
        </w:rPr>
        <w:t xml:space="preserve"> текста на </w:t>
      </w:r>
      <w:r w:rsidRPr="005C6208">
        <w:rPr>
          <w:rFonts w:ascii="Times New Roman" w:eastAsia="Times New Roman" w:hAnsi="Times New Roman" w:cs="Times New Roman"/>
        </w:rPr>
        <w:t>Чл.32</w:t>
      </w:r>
      <w:r w:rsidRPr="005C6208">
        <w:rPr>
          <w:rFonts w:ascii="Times New Roman" w:eastAsia="Times New Roman" w:hAnsi="Times New Roman" w:cs="Times New Roman"/>
          <w:bCs/>
        </w:rPr>
        <w:t>, ал. 1 от Наредбата.</w:t>
      </w:r>
    </w:p>
    <w:p w14:paraId="48D8EBD0" w14:textId="77777777" w:rsidR="0095443A" w:rsidRPr="005C6208" w:rsidRDefault="0095443A" w:rsidP="0094242F">
      <w:pPr>
        <w:spacing w:line="259" w:lineRule="auto"/>
        <w:jc w:val="both"/>
        <w:rPr>
          <w:rFonts w:ascii="Times New Roman" w:hAnsi="Times New Roman" w:cs="Times New Roman"/>
        </w:rPr>
      </w:pPr>
      <w:r w:rsidRPr="005C6208">
        <w:rPr>
          <w:rFonts w:ascii="Times New Roman" w:hAnsi="Times New Roman" w:cs="Times New Roman"/>
        </w:rPr>
        <w:t xml:space="preserve">Ангажиментите на кмета на общината, с оглед организирането на дейностите по разделно събиране на </w:t>
      </w:r>
      <w:r w:rsidRPr="005C6208">
        <w:rPr>
          <w:rFonts w:ascii="Times New Roman" w:eastAsia="Times New Roman" w:hAnsi="Times New Roman" w:cs="Times New Roman"/>
        </w:rPr>
        <w:t>отпадъци от опаковки</w:t>
      </w:r>
      <w:r w:rsidRPr="005C6208">
        <w:rPr>
          <w:rFonts w:ascii="Times New Roman" w:eastAsia="Times New Roman" w:hAnsi="Times New Roman" w:cs="Times New Roman"/>
          <w:b/>
        </w:rPr>
        <w:t>,</w:t>
      </w:r>
      <w:r w:rsidRPr="005C6208">
        <w:rPr>
          <w:rFonts w:ascii="Times New Roman" w:hAnsi="Times New Roman" w:cs="Times New Roman"/>
        </w:rPr>
        <w:t xml:space="preserve"> излязло от употреба електрическо и електронно оборудване (ИУЕЕО), на негодни за употреба батерии и акумулатори (НУБА), излезли от употреба моторни превозни средства (ИУМПС),  излезли от употреба гуми (ИУГ) отработени моторни масла (ОММ) и/или оказване съдействие на организациите за оползотворяване на масово разпространени отпадъци е регламентирано в </w:t>
      </w:r>
      <w:r w:rsidRPr="005C6208">
        <w:rPr>
          <w:rFonts w:ascii="Times New Roman" w:eastAsia="Times New Roman" w:hAnsi="Times New Roman" w:cs="Times New Roman"/>
        </w:rPr>
        <w:t>Раздели от II до VII.</w:t>
      </w:r>
    </w:p>
    <w:p w14:paraId="44DB7004" w14:textId="77777777" w:rsidR="00E321D9" w:rsidRPr="005C6208" w:rsidRDefault="00660950" w:rsidP="0094242F">
      <w:pPr>
        <w:spacing w:line="259" w:lineRule="auto"/>
        <w:jc w:val="both"/>
        <w:rPr>
          <w:rFonts w:ascii="Times New Roman" w:hAnsi="Times New Roman" w:cs="Times New Roman"/>
        </w:rPr>
      </w:pPr>
      <w:r w:rsidRPr="005C6208">
        <w:rPr>
          <w:rFonts w:ascii="Times New Roman" w:eastAsia="Times New Roman" w:hAnsi="Times New Roman" w:cs="Times New Roman"/>
          <w:bCs/>
          <w:shd w:val="clear" w:color="auto" w:fill="FFFFFF"/>
        </w:rPr>
        <w:t>В Чл.36, т.1-</w:t>
      </w:r>
      <w:r w:rsidR="00E321D9" w:rsidRPr="005C6208">
        <w:rPr>
          <w:rFonts w:ascii="Times New Roman" w:eastAsia="Times New Roman" w:hAnsi="Times New Roman" w:cs="Times New Roman"/>
          <w:bCs/>
          <w:shd w:val="clear" w:color="auto" w:fill="FFFFFF"/>
        </w:rPr>
        <w:t>2</w:t>
      </w:r>
      <w:r w:rsidRPr="005C6208">
        <w:rPr>
          <w:rFonts w:ascii="Times New Roman" w:eastAsia="Times New Roman" w:hAnsi="Times New Roman" w:cs="Times New Roman"/>
          <w:bCs/>
          <w:shd w:val="clear" w:color="auto" w:fill="FFFFFF"/>
        </w:rPr>
        <w:t xml:space="preserve"> </w:t>
      </w:r>
      <w:r w:rsidR="00E321D9" w:rsidRPr="005C6208">
        <w:rPr>
          <w:rFonts w:ascii="Times New Roman" w:eastAsia="Times New Roman" w:hAnsi="Times New Roman" w:cs="Times New Roman"/>
          <w:bCs/>
          <w:shd w:val="clear" w:color="auto" w:fill="FFFFFF"/>
        </w:rPr>
        <w:t xml:space="preserve">от Наредбата </w:t>
      </w:r>
      <w:r w:rsidRPr="005C6208">
        <w:rPr>
          <w:rFonts w:ascii="Times New Roman" w:eastAsia="Times New Roman" w:hAnsi="Times New Roman" w:cs="Times New Roman"/>
          <w:bCs/>
          <w:shd w:val="clear" w:color="auto" w:fill="FFFFFF"/>
        </w:rPr>
        <w:t>са заложени параметри на триконтейнерна система, което е в противоречие с ор</w:t>
      </w:r>
      <w:r w:rsidR="00E321D9" w:rsidRPr="005C6208">
        <w:rPr>
          <w:rFonts w:ascii="Times New Roman" w:eastAsia="Times New Roman" w:hAnsi="Times New Roman" w:cs="Times New Roman"/>
          <w:bCs/>
          <w:shd w:val="clear" w:color="auto" w:fill="FFFFFF"/>
        </w:rPr>
        <w:t>г</w:t>
      </w:r>
      <w:r w:rsidRPr="005C6208">
        <w:rPr>
          <w:rFonts w:ascii="Times New Roman" w:eastAsia="Times New Roman" w:hAnsi="Times New Roman" w:cs="Times New Roman"/>
          <w:bCs/>
          <w:shd w:val="clear" w:color="auto" w:fill="FFFFFF"/>
        </w:rPr>
        <w:t>анизираната от община</w:t>
      </w:r>
      <w:r w:rsidR="00E321D9" w:rsidRPr="005C6208">
        <w:rPr>
          <w:rFonts w:ascii="Times New Roman" w:eastAsia="Times New Roman" w:hAnsi="Times New Roman" w:cs="Times New Roman"/>
          <w:bCs/>
          <w:shd w:val="clear" w:color="auto" w:fill="FFFFFF"/>
        </w:rPr>
        <w:t xml:space="preserve"> Никопол</w:t>
      </w:r>
      <w:r w:rsidRPr="005C6208">
        <w:rPr>
          <w:rFonts w:ascii="Times New Roman" w:eastAsia="Times New Roman" w:hAnsi="Times New Roman" w:cs="Times New Roman"/>
          <w:bCs/>
          <w:shd w:val="clear" w:color="auto" w:fill="FFFFFF"/>
        </w:rPr>
        <w:t xml:space="preserve"> </w:t>
      </w:r>
      <w:r w:rsidR="00E321D9" w:rsidRPr="005C6208">
        <w:rPr>
          <w:rFonts w:ascii="Times New Roman" w:hAnsi="Times New Roman" w:cs="Times New Roman"/>
        </w:rPr>
        <w:t xml:space="preserve">система  за разделно събиране на </w:t>
      </w:r>
      <w:r w:rsidR="00E321D9" w:rsidRPr="005C6208">
        <w:rPr>
          <w:rFonts w:ascii="Times New Roman" w:eastAsia="Times New Roman" w:hAnsi="Times New Roman" w:cs="Times New Roman"/>
        </w:rPr>
        <w:t>отпадъци от опаковки</w:t>
      </w:r>
      <w:r w:rsidR="00E321D9" w:rsidRPr="005C6208">
        <w:rPr>
          <w:rFonts w:ascii="Times New Roman" w:hAnsi="Times New Roman" w:cs="Times New Roman"/>
        </w:rPr>
        <w:t xml:space="preserve"> с два цветни контейнера, където отпадъците от стъклени опаковки се изхвърлят в зеления контейнер, а всички останали отпадъци от опаковки - в жълтия контейнер. </w:t>
      </w:r>
    </w:p>
    <w:p w14:paraId="3165210C" w14:textId="4883FC58" w:rsidR="00125FA5" w:rsidRPr="005C6208" w:rsidRDefault="005A13E2" w:rsidP="0094242F">
      <w:pPr>
        <w:spacing w:line="259" w:lineRule="auto"/>
        <w:jc w:val="both"/>
        <w:rPr>
          <w:rFonts w:ascii="Times New Roman" w:hAnsi="Times New Roman" w:cs="Times New Roman"/>
        </w:rPr>
      </w:pPr>
      <w:r w:rsidRPr="005C6208">
        <w:rPr>
          <w:rFonts w:ascii="Times New Roman" w:hAnsi="Times New Roman" w:cs="Times New Roman"/>
        </w:rPr>
        <w:t>В Глава седма са въведени конкретни механизми за</w:t>
      </w:r>
      <w:bookmarkStart w:id="148" w:name="bookmark36"/>
      <w:r w:rsidRPr="005C6208">
        <w:rPr>
          <w:rFonts w:ascii="Times New Roman" w:hAnsi="Times New Roman" w:cs="Times New Roman"/>
        </w:rPr>
        <w:t xml:space="preserve"> </w:t>
      </w:r>
      <w:r w:rsidR="00BC68A1" w:rsidRPr="005C6208">
        <w:rPr>
          <w:rFonts w:ascii="Times New Roman" w:hAnsi="Times New Roman" w:cs="Times New Roman"/>
        </w:rPr>
        <w:t>у</w:t>
      </w:r>
      <w:r w:rsidRPr="005C6208">
        <w:rPr>
          <w:rFonts w:ascii="Times New Roman" w:hAnsi="Times New Roman" w:cs="Times New Roman"/>
        </w:rPr>
        <w:t>правление</w:t>
      </w:r>
      <w:r w:rsidR="00BC68A1" w:rsidRPr="005C6208">
        <w:rPr>
          <w:rFonts w:ascii="Times New Roman" w:hAnsi="Times New Roman" w:cs="Times New Roman"/>
        </w:rPr>
        <w:t>то</w:t>
      </w:r>
      <w:r w:rsidRPr="005C6208">
        <w:rPr>
          <w:rFonts w:ascii="Times New Roman" w:hAnsi="Times New Roman" w:cs="Times New Roman"/>
        </w:rPr>
        <w:t xml:space="preserve"> на опасни </w:t>
      </w:r>
      <w:r w:rsidR="00125FA5" w:rsidRPr="005C6208">
        <w:rPr>
          <w:rFonts w:ascii="Times New Roman" w:hAnsi="Times New Roman" w:cs="Times New Roman"/>
        </w:rPr>
        <w:t>(ОО)</w:t>
      </w:r>
      <w:r w:rsidR="00BC68A1" w:rsidRPr="005C6208">
        <w:rPr>
          <w:rFonts w:ascii="Times New Roman" w:hAnsi="Times New Roman" w:cs="Times New Roman"/>
        </w:rPr>
        <w:t xml:space="preserve"> и</w:t>
      </w:r>
      <w:r w:rsidR="00125FA5" w:rsidRPr="005C6208">
        <w:rPr>
          <w:rFonts w:ascii="Times New Roman" w:hAnsi="Times New Roman" w:cs="Times New Roman"/>
        </w:rPr>
        <w:t xml:space="preserve"> </w:t>
      </w:r>
      <w:r w:rsidR="00BC68A1" w:rsidRPr="005C6208">
        <w:rPr>
          <w:rFonts w:ascii="Times New Roman" w:hAnsi="Times New Roman" w:cs="Times New Roman"/>
        </w:rPr>
        <w:t xml:space="preserve">промишлени отпадъци </w:t>
      </w:r>
      <w:r w:rsidR="00125FA5" w:rsidRPr="005C6208">
        <w:rPr>
          <w:rFonts w:ascii="Times New Roman" w:hAnsi="Times New Roman" w:cs="Times New Roman"/>
        </w:rPr>
        <w:t>(ПО)</w:t>
      </w:r>
      <w:bookmarkEnd w:id="148"/>
      <w:r w:rsidR="00BC68A1" w:rsidRPr="005C6208">
        <w:rPr>
          <w:rFonts w:ascii="Times New Roman" w:hAnsi="Times New Roman" w:cs="Times New Roman"/>
        </w:rPr>
        <w:t>, като п</w:t>
      </w:r>
      <w:r w:rsidR="00125FA5" w:rsidRPr="005C6208">
        <w:rPr>
          <w:rFonts w:ascii="Times New Roman" w:hAnsi="Times New Roman" w:cs="Times New Roman"/>
        </w:rPr>
        <w:t>ричинителите на ОО и ПО организират сами и за своя сметка третирането и/или транспортирането им съгласно изискването на ЗУО и Наредбата за третиране и транспортиране на опасни и производствени отпадъци.</w:t>
      </w:r>
      <w:r w:rsidR="00BC68A1" w:rsidRPr="005C6208">
        <w:rPr>
          <w:rFonts w:ascii="Times New Roman" w:hAnsi="Times New Roman" w:cs="Times New Roman"/>
        </w:rPr>
        <w:t xml:space="preserve"> </w:t>
      </w:r>
      <w:r w:rsidR="00125FA5" w:rsidRPr="005C6208">
        <w:rPr>
          <w:rFonts w:ascii="Times New Roman" w:hAnsi="Times New Roman" w:cs="Times New Roman"/>
        </w:rPr>
        <w:t xml:space="preserve">Причинителите на неопасни </w:t>
      </w:r>
      <w:proofErr w:type="spellStart"/>
      <w:r w:rsidR="00125FA5" w:rsidRPr="005C6208">
        <w:rPr>
          <w:rFonts w:ascii="Times New Roman" w:hAnsi="Times New Roman" w:cs="Times New Roman"/>
        </w:rPr>
        <w:t>ПО</w:t>
      </w:r>
      <w:r w:rsidR="00BC68A1" w:rsidRPr="005C6208">
        <w:rPr>
          <w:rFonts w:ascii="Times New Roman" w:hAnsi="Times New Roman" w:cs="Times New Roman"/>
        </w:rPr>
        <w:t>биха</w:t>
      </w:r>
      <w:proofErr w:type="spellEnd"/>
      <w:r w:rsidR="00BC68A1" w:rsidRPr="005C6208">
        <w:rPr>
          <w:rFonts w:ascii="Times New Roman" w:hAnsi="Times New Roman" w:cs="Times New Roman"/>
        </w:rPr>
        <w:t xml:space="preserve"> могли </w:t>
      </w:r>
      <w:r w:rsidR="00125FA5" w:rsidRPr="005C6208">
        <w:rPr>
          <w:rFonts w:ascii="Times New Roman" w:hAnsi="Times New Roman" w:cs="Times New Roman"/>
        </w:rPr>
        <w:t xml:space="preserve"> да ги предадат за депониране на общинското/регионалното депо за неопасни отпадъци при условие, че депонирането им </w:t>
      </w:r>
      <w:r w:rsidR="00125FA5" w:rsidRPr="005C6208">
        <w:rPr>
          <w:rFonts w:ascii="Times New Roman" w:hAnsi="Times New Roman" w:cs="Times New Roman"/>
        </w:rPr>
        <w:lastRenderedPageBreak/>
        <w:t>е разрешено</w:t>
      </w:r>
      <w:r w:rsidR="00F64591" w:rsidRPr="005C6208">
        <w:rPr>
          <w:rFonts w:ascii="Times New Roman" w:hAnsi="Times New Roman" w:cs="Times New Roman"/>
        </w:rPr>
        <w:t xml:space="preserve">, съгласно </w:t>
      </w:r>
      <w:proofErr w:type="spellStart"/>
      <w:r w:rsidR="00F64591" w:rsidRPr="005C6208">
        <w:rPr>
          <w:rFonts w:ascii="Times New Roman" w:hAnsi="Times New Roman" w:cs="Times New Roman"/>
        </w:rPr>
        <w:t>разпоресбите</w:t>
      </w:r>
      <w:proofErr w:type="spellEnd"/>
      <w:r w:rsidR="00F64591" w:rsidRPr="005C6208">
        <w:rPr>
          <w:rFonts w:ascii="Times New Roman" w:hAnsi="Times New Roman" w:cs="Times New Roman"/>
        </w:rPr>
        <w:t xml:space="preserve"> на чл</w:t>
      </w:r>
      <w:r w:rsidR="00BC68A1" w:rsidRPr="005C6208">
        <w:rPr>
          <w:rFonts w:ascii="Times New Roman" w:hAnsi="Times New Roman" w:cs="Times New Roman"/>
        </w:rPr>
        <w:t>.52</w:t>
      </w:r>
      <w:r w:rsidR="00F64591" w:rsidRPr="005C6208">
        <w:rPr>
          <w:rFonts w:ascii="Times New Roman" w:hAnsi="Times New Roman" w:cs="Times New Roman"/>
        </w:rPr>
        <w:t xml:space="preserve"> от ЗУО.</w:t>
      </w:r>
    </w:p>
    <w:p w14:paraId="0FB189CD" w14:textId="23FA90F1" w:rsidR="009E7562" w:rsidRPr="005C6208" w:rsidRDefault="00A63CC7" w:rsidP="0094242F">
      <w:pPr>
        <w:spacing w:line="259" w:lineRule="auto"/>
        <w:jc w:val="both"/>
        <w:rPr>
          <w:rFonts w:ascii="Times New Roman" w:hAnsi="Times New Roman" w:cs="Times New Roman"/>
        </w:rPr>
      </w:pPr>
      <w:bookmarkStart w:id="149" w:name="bookmark38"/>
      <w:r w:rsidRPr="005C6208">
        <w:rPr>
          <w:rFonts w:ascii="Times New Roman" w:eastAsia="Times New Roman" w:hAnsi="Times New Roman" w:cs="Times New Roman"/>
        </w:rPr>
        <w:t xml:space="preserve">Заплащането за предоставяне на съответните услуги </w:t>
      </w:r>
      <w:bookmarkEnd w:id="149"/>
      <w:r w:rsidR="00BC68A1" w:rsidRPr="005C6208">
        <w:rPr>
          <w:rFonts w:ascii="Times New Roman" w:hAnsi="Times New Roman" w:cs="Times New Roman"/>
        </w:rPr>
        <w:t xml:space="preserve">е регламентирано </w:t>
      </w:r>
      <w:r w:rsidR="0096164E" w:rsidRPr="005C6208">
        <w:rPr>
          <w:rFonts w:ascii="Times New Roman" w:hAnsi="Times New Roman" w:cs="Times New Roman"/>
        </w:rPr>
        <w:t>в</w:t>
      </w:r>
      <w:r w:rsidR="00BC68A1" w:rsidRPr="005C6208">
        <w:rPr>
          <w:rFonts w:ascii="Times New Roman" w:hAnsi="Times New Roman" w:cs="Times New Roman"/>
        </w:rPr>
        <w:t xml:space="preserve"> Глава осма</w:t>
      </w:r>
      <w:r w:rsidRPr="005C6208">
        <w:rPr>
          <w:rFonts w:ascii="Times New Roman" w:hAnsi="Times New Roman" w:cs="Times New Roman"/>
        </w:rPr>
        <w:t xml:space="preserve"> Финансиране на дейностите с битови отпадъци</w:t>
      </w:r>
      <w:r w:rsidR="00BC68A1" w:rsidRPr="005C6208">
        <w:rPr>
          <w:rFonts w:ascii="Times New Roman" w:hAnsi="Times New Roman" w:cs="Times New Roman"/>
        </w:rPr>
        <w:t>.</w:t>
      </w:r>
      <w:r w:rsidRPr="005C6208">
        <w:rPr>
          <w:rFonts w:ascii="Times New Roman" w:hAnsi="Times New Roman" w:cs="Times New Roman"/>
        </w:rPr>
        <w:t xml:space="preserve"> </w:t>
      </w:r>
    </w:p>
    <w:p w14:paraId="2900390B" w14:textId="77777777" w:rsidR="009E7562" w:rsidRPr="005C6208" w:rsidRDefault="00B7393B" w:rsidP="0094242F">
      <w:pPr>
        <w:spacing w:line="259" w:lineRule="auto"/>
        <w:jc w:val="both"/>
        <w:rPr>
          <w:rFonts w:ascii="Times New Roman" w:hAnsi="Times New Roman" w:cs="Times New Roman"/>
        </w:rPr>
      </w:pPr>
      <w:r w:rsidRPr="005C6208">
        <w:rPr>
          <w:rFonts w:ascii="Times New Roman" w:hAnsi="Times New Roman" w:cs="Times New Roman"/>
        </w:rPr>
        <w:t>В Глава девета е регламентиран обхвата на контролните правомощия, като контролът по наредбата се извършва от определени със заповед на кмета на Община Никопол длъжностни лица, кметове и кметски наместници и други изрично упълномощени за това длъжностни лица</w:t>
      </w:r>
      <w:r w:rsidR="009E7562" w:rsidRPr="005C6208">
        <w:rPr>
          <w:rFonts w:ascii="Times New Roman" w:hAnsi="Times New Roman" w:cs="Times New Roman"/>
        </w:rPr>
        <w:t xml:space="preserve">. </w:t>
      </w:r>
      <w:r w:rsidRPr="005C6208">
        <w:rPr>
          <w:rFonts w:ascii="Times New Roman" w:hAnsi="Times New Roman" w:cs="Times New Roman"/>
        </w:rPr>
        <w:t>Оправомощените длъжностни лица контролират изпълнението на всички изискванията и задълженията, произтичащи от НУОТОН от вси</w:t>
      </w:r>
      <w:r w:rsidR="00054DD4" w:rsidRPr="005C6208">
        <w:rPr>
          <w:rFonts w:ascii="Times New Roman" w:hAnsi="Times New Roman" w:cs="Times New Roman"/>
        </w:rPr>
        <w:t>чки физически и юридически лица</w:t>
      </w:r>
      <w:r w:rsidRPr="005C6208">
        <w:rPr>
          <w:rFonts w:ascii="Times New Roman" w:hAnsi="Times New Roman" w:cs="Times New Roman"/>
        </w:rPr>
        <w:t xml:space="preserve">. </w:t>
      </w:r>
    </w:p>
    <w:p w14:paraId="08991DFC" w14:textId="5E972CF0" w:rsidR="009E7562" w:rsidRPr="005C6208" w:rsidRDefault="00054DD4" w:rsidP="0094242F">
      <w:pPr>
        <w:spacing w:line="259" w:lineRule="auto"/>
        <w:jc w:val="both"/>
        <w:rPr>
          <w:rFonts w:ascii="Times New Roman" w:hAnsi="Times New Roman" w:cs="Times New Roman"/>
        </w:rPr>
      </w:pPr>
      <w:r w:rsidRPr="005C6208">
        <w:rPr>
          <w:rFonts w:ascii="Times New Roman" w:hAnsi="Times New Roman" w:cs="Times New Roman"/>
        </w:rPr>
        <w:t>Размера на глобите е о</w:t>
      </w:r>
      <w:r w:rsidR="00B7393B" w:rsidRPr="005C6208">
        <w:rPr>
          <w:rFonts w:ascii="Times New Roman" w:hAnsi="Times New Roman" w:cs="Times New Roman"/>
        </w:rPr>
        <w:t>пределен</w:t>
      </w:r>
      <w:r w:rsidRPr="005C6208">
        <w:rPr>
          <w:rFonts w:ascii="Times New Roman" w:hAnsi="Times New Roman" w:cs="Times New Roman"/>
        </w:rPr>
        <w:t xml:space="preserve"> в Глава десета Административно наказателни разпоредби</w:t>
      </w:r>
      <w:r w:rsidR="00B7393B" w:rsidRPr="005C6208">
        <w:rPr>
          <w:rFonts w:ascii="Times New Roman" w:hAnsi="Times New Roman" w:cs="Times New Roman"/>
        </w:rPr>
        <w:t xml:space="preserve">, като наказателните постановления се издават от кмета на общината или </w:t>
      </w:r>
      <w:proofErr w:type="spellStart"/>
      <w:r w:rsidRPr="005C6208">
        <w:rPr>
          <w:rFonts w:ascii="Times New Roman" w:hAnsi="Times New Roman" w:cs="Times New Roman"/>
        </w:rPr>
        <w:t>или</w:t>
      </w:r>
      <w:proofErr w:type="spellEnd"/>
      <w:r w:rsidRPr="005C6208">
        <w:rPr>
          <w:rFonts w:ascii="Times New Roman" w:hAnsi="Times New Roman" w:cs="Times New Roman"/>
        </w:rPr>
        <w:t xml:space="preserve"> упълномощено от него длъжностно лице</w:t>
      </w:r>
      <w:r w:rsidR="00336F7B" w:rsidRPr="005C6208">
        <w:rPr>
          <w:rFonts w:ascii="Times New Roman" w:hAnsi="Times New Roman" w:cs="Times New Roman"/>
        </w:rPr>
        <w:t>.</w:t>
      </w:r>
    </w:p>
    <w:p w14:paraId="75200EDB" w14:textId="77777777" w:rsidR="00125FA5" w:rsidRPr="005C6208" w:rsidRDefault="00054DD4" w:rsidP="0094242F">
      <w:pPr>
        <w:spacing w:line="259" w:lineRule="auto"/>
        <w:jc w:val="both"/>
        <w:rPr>
          <w:rFonts w:ascii="Times New Roman" w:hAnsi="Times New Roman" w:cs="Times New Roman"/>
        </w:rPr>
      </w:pPr>
      <w:r w:rsidRPr="005C6208">
        <w:rPr>
          <w:rFonts w:ascii="Times New Roman" w:hAnsi="Times New Roman" w:cs="Times New Roman"/>
        </w:rPr>
        <w:t xml:space="preserve">В </w:t>
      </w:r>
      <w:r w:rsidR="00F95BD1" w:rsidRPr="005C6208">
        <w:rPr>
          <w:rFonts w:ascii="Times New Roman" w:hAnsi="Times New Roman" w:cs="Times New Roman"/>
        </w:rPr>
        <w:t xml:space="preserve">Глава единадесета </w:t>
      </w:r>
      <w:r w:rsidRPr="005C6208">
        <w:rPr>
          <w:rFonts w:ascii="Times New Roman" w:hAnsi="Times New Roman" w:cs="Times New Roman"/>
        </w:rPr>
        <w:t>от Допълнителните разпоредби</w:t>
      </w:r>
      <w:r w:rsidR="000457CC" w:rsidRPr="005C6208">
        <w:rPr>
          <w:rFonts w:ascii="Times New Roman" w:hAnsi="Times New Roman" w:cs="Times New Roman"/>
        </w:rPr>
        <w:t xml:space="preserve"> в §1 са дадени дефинициите по смисъла на наредбата, като такава не е </w:t>
      </w:r>
      <w:proofErr w:type="spellStart"/>
      <w:r w:rsidR="000457CC" w:rsidRPr="005C6208">
        <w:rPr>
          <w:rFonts w:ascii="Times New Roman" w:hAnsi="Times New Roman" w:cs="Times New Roman"/>
        </w:rPr>
        <w:t>предвиедна</w:t>
      </w:r>
      <w:proofErr w:type="spellEnd"/>
      <w:r w:rsidR="000457CC" w:rsidRPr="005C6208">
        <w:rPr>
          <w:rFonts w:ascii="Times New Roman" w:hAnsi="Times New Roman" w:cs="Times New Roman"/>
        </w:rPr>
        <w:t xml:space="preserve"> за </w:t>
      </w:r>
      <w:r w:rsidR="00876880" w:rsidRPr="005C6208">
        <w:rPr>
          <w:rFonts w:ascii="Times New Roman" w:hAnsi="Times New Roman" w:cs="Times New Roman"/>
        </w:rPr>
        <w:t>едрогабаритни отпадъци</w:t>
      </w:r>
      <w:r w:rsidR="005A13E2" w:rsidRPr="005C6208">
        <w:rPr>
          <w:rFonts w:ascii="Times New Roman" w:hAnsi="Times New Roman" w:cs="Times New Roman"/>
        </w:rPr>
        <w:t>.</w:t>
      </w:r>
    </w:p>
    <w:p w14:paraId="69E6DE3E" w14:textId="77777777" w:rsidR="00957725" w:rsidRPr="005C6208" w:rsidRDefault="00957725" w:rsidP="0094242F">
      <w:pPr>
        <w:widowControl/>
        <w:tabs>
          <w:tab w:val="left" w:pos="709"/>
          <w:tab w:val="left" w:leader="dot" w:pos="8520"/>
        </w:tabs>
        <w:autoSpaceDE w:val="0"/>
        <w:autoSpaceDN w:val="0"/>
        <w:adjustRightInd w:val="0"/>
        <w:spacing w:line="259" w:lineRule="auto"/>
        <w:jc w:val="both"/>
        <w:rPr>
          <w:rFonts w:ascii="Times New Roman" w:eastAsia="Times New Roman" w:hAnsi="Times New Roman" w:cs="Times New Roman"/>
          <w:bCs/>
          <w:i/>
        </w:rPr>
      </w:pPr>
      <w:r w:rsidRPr="005C6208">
        <w:rPr>
          <w:rFonts w:ascii="Times New Roman" w:eastAsia="Times New Roman" w:hAnsi="Times New Roman" w:cs="Times New Roman"/>
          <w:bCs/>
          <w:i/>
        </w:rPr>
        <w:t>Наредба за определяне и администриране на местните такси и цени на услуги на територията на Община Никопол</w:t>
      </w:r>
    </w:p>
    <w:p w14:paraId="58E8E5EF" w14:textId="77777777" w:rsidR="00B40436" w:rsidRPr="005C6208" w:rsidRDefault="00957725" w:rsidP="0094242F">
      <w:pPr>
        <w:tabs>
          <w:tab w:val="left" w:pos="720"/>
          <w:tab w:val="left" w:leader="dot" w:pos="8520"/>
        </w:tabs>
        <w:autoSpaceDE w:val="0"/>
        <w:autoSpaceDN w:val="0"/>
        <w:adjustRightInd w:val="0"/>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Наредба</w:t>
      </w:r>
      <w:r w:rsidR="000E2D13" w:rsidRPr="005C6208">
        <w:rPr>
          <w:rFonts w:ascii="Times New Roman" w:eastAsia="Times New Roman" w:hAnsi="Times New Roman" w:cs="Times New Roman"/>
        </w:rPr>
        <w:t xml:space="preserve">та е </w:t>
      </w:r>
      <w:r w:rsidRPr="005C6208">
        <w:rPr>
          <w:rFonts w:ascii="Times New Roman" w:eastAsia="Times New Roman" w:hAnsi="Times New Roman" w:cs="Times New Roman"/>
        </w:rPr>
        <w:t xml:space="preserve"> </w:t>
      </w:r>
      <w:r w:rsidR="000E2D13" w:rsidRPr="005C6208">
        <w:rPr>
          <w:rFonts w:ascii="Times New Roman" w:eastAsia="Times New Roman" w:hAnsi="Times New Roman" w:cs="Times New Roman"/>
        </w:rPr>
        <w:t xml:space="preserve">приета на основание чл. 9 от Закона за местните данъци и такси </w:t>
      </w:r>
      <w:r w:rsidRPr="005C6208">
        <w:rPr>
          <w:rFonts w:ascii="Times New Roman" w:eastAsia="Times New Roman" w:hAnsi="Times New Roman" w:cs="Times New Roman"/>
        </w:rPr>
        <w:t xml:space="preserve">и </w:t>
      </w:r>
      <w:r w:rsidR="00934967" w:rsidRPr="005C6208">
        <w:rPr>
          <w:rFonts w:ascii="Times New Roman" w:eastAsia="Times New Roman" w:hAnsi="Times New Roman" w:cs="Times New Roman"/>
        </w:rPr>
        <w:t xml:space="preserve">е </w:t>
      </w:r>
      <w:r w:rsidRPr="005C6208">
        <w:rPr>
          <w:rFonts w:ascii="Times New Roman" w:eastAsia="Times New Roman" w:hAnsi="Times New Roman" w:cs="Times New Roman"/>
        </w:rPr>
        <w:t>утвърдена от Общински Съвет Никопол с Решение №173/27.02.2009г.</w:t>
      </w:r>
      <w:r w:rsidR="00934967" w:rsidRPr="005C6208">
        <w:rPr>
          <w:rFonts w:ascii="Times New Roman" w:eastAsia="Times New Roman" w:hAnsi="Times New Roman" w:cs="Times New Roman"/>
        </w:rPr>
        <w:t xml:space="preserve"> </w:t>
      </w:r>
      <w:r w:rsidR="006B0B20" w:rsidRPr="005C6208">
        <w:rPr>
          <w:rFonts w:ascii="Times New Roman" w:eastAsia="Times New Roman" w:hAnsi="Times New Roman" w:cs="Times New Roman"/>
        </w:rPr>
        <w:t xml:space="preserve">Наредбата </w:t>
      </w:r>
      <w:proofErr w:type="spellStart"/>
      <w:r w:rsidR="006B0B20" w:rsidRPr="005C6208">
        <w:rPr>
          <w:rFonts w:ascii="Times New Roman" w:eastAsia="Times New Roman" w:hAnsi="Times New Roman" w:cs="Times New Roman"/>
        </w:rPr>
        <w:t>посл</w:t>
      </w:r>
      <w:proofErr w:type="spellEnd"/>
      <w:r w:rsidR="006B0B20" w:rsidRPr="005C6208">
        <w:rPr>
          <w:rFonts w:ascii="Times New Roman" w:eastAsia="Times New Roman" w:hAnsi="Times New Roman" w:cs="Times New Roman"/>
        </w:rPr>
        <w:t xml:space="preserve">. е допълнена с Решение № 293/20.12.2017г., на ОбС Никопол  и  изм. с Решение №10/05.01.2018г. на Административен съд – Плевен. </w:t>
      </w:r>
      <w:r w:rsidR="00934967" w:rsidRPr="005C6208">
        <w:rPr>
          <w:rFonts w:ascii="Times New Roman" w:eastAsia="Times New Roman" w:hAnsi="Times New Roman" w:cs="Times New Roman"/>
        </w:rPr>
        <w:t xml:space="preserve">Наредбата </w:t>
      </w:r>
      <w:r w:rsidR="00934967" w:rsidRPr="005C6208">
        <w:rPr>
          <w:rFonts w:ascii="Times New Roman" w:hAnsi="Times New Roman" w:cs="Times New Roman"/>
        </w:rPr>
        <w:t>урежда реда</w:t>
      </w:r>
      <w:r w:rsidR="00934967" w:rsidRPr="005C6208">
        <w:rPr>
          <w:rFonts w:ascii="Times New Roman" w:eastAsia="Times New Roman" w:hAnsi="Times New Roman" w:cs="Times New Roman"/>
          <w:lang w:eastAsia="en-US"/>
        </w:rPr>
        <w:t xml:space="preserve"> и начина </w:t>
      </w:r>
      <w:r w:rsidR="00934967" w:rsidRPr="005C6208">
        <w:rPr>
          <w:rFonts w:ascii="Times New Roman" w:hAnsi="Times New Roman" w:cs="Times New Roman"/>
        </w:rPr>
        <w:t>за</w:t>
      </w:r>
      <w:r w:rsidR="00934967" w:rsidRPr="005C6208">
        <w:rPr>
          <w:rFonts w:ascii="Times New Roman" w:eastAsia="Times New Roman" w:hAnsi="Times New Roman" w:cs="Times New Roman"/>
          <w:lang w:eastAsia="en-US"/>
        </w:rPr>
        <w:t xml:space="preserve"> </w:t>
      </w:r>
      <w:r w:rsidR="00934967" w:rsidRPr="005C6208">
        <w:rPr>
          <w:rFonts w:ascii="Times New Roman" w:eastAsia="Times New Roman" w:hAnsi="Times New Roman" w:cs="Times New Roman"/>
          <w:lang w:eastAsia="ja-JP"/>
        </w:rPr>
        <w:t xml:space="preserve">определяне и </w:t>
      </w:r>
      <w:r w:rsidR="00934967" w:rsidRPr="005C6208">
        <w:rPr>
          <w:rFonts w:ascii="Times New Roman" w:hAnsi="Times New Roman" w:cs="Times New Roman"/>
        </w:rPr>
        <w:t xml:space="preserve"> администриране</w:t>
      </w:r>
      <w:r w:rsidR="00934967" w:rsidRPr="005C6208">
        <w:rPr>
          <w:rFonts w:ascii="Times New Roman" w:eastAsia="Times New Roman" w:hAnsi="Times New Roman" w:cs="Times New Roman"/>
          <w:lang w:eastAsia="ja-JP"/>
        </w:rPr>
        <w:t xml:space="preserve"> на </w:t>
      </w:r>
      <w:r w:rsidR="00934967" w:rsidRPr="005C6208">
        <w:rPr>
          <w:rFonts w:ascii="Times New Roman" w:hAnsi="Times New Roman" w:cs="Times New Roman"/>
        </w:rPr>
        <w:t xml:space="preserve">местните такси и цени на услуги, в т.ч. </w:t>
      </w:r>
      <w:r w:rsidR="00934967" w:rsidRPr="005C6208">
        <w:rPr>
          <w:rFonts w:ascii="Times New Roman" w:eastAsia="Times New Roman" w:hAnsi="Times New Roman" w:cs="Times New Roman"/>
          <w:lang w:eastAsia="ja-JP"/>
        </w:rPr>
        <w:t>такса битови отпадъци</w:t>
      </w:r>
      <w:r w:rsidR="00934967" w:rsidRPr="005C6208">
        <w:rPr>
          <w:rFonts w:ascii="Times New Roman" w:hAnsi="Times New Roman" w:cs="Times New Roman"/>
        </w:rPr>
        <w:t xml:space="preserve">, предоставяни на физически и юридически лица на територията на </w:t>
      </w:r>
      <w:r w:rsidR="00934967" w:rsidRPr="005C6208">
        <w:rPr>
          <w:rFonts w:ascii="Times New Roman" w:eastAsia="Times New Roman" w:hAnsi="Times New Roman" w:cs="Times New Roman"/>
          <w:lang w:eastAsia="ja-JP"/>
        </w:rPr>
        <w:t xml:space="preserve">община </w:t>
      </w:r>
      <w:r w:rsidR="00C02A56" w:rsidRPr="005C6208">
        <w:rPr>
          <w:rFonts w:ascii="Times New Roman" w:eastAsia="Times New Roman" w:hAnsi="Times New Roman" w:cs="Times New Roman"/>
          <w:lang w:eastAsia="ja-JP"/>
        </w:rPr>
        <w:t>Никопол</w:t>
      </w:r>
      <w:r w:rsidR="00934967" w:rsidRPr="005C6208">
        <w:rPr>
          <w:rFonts w:ascii="Times New Roman" w:eastAsia="Times New Roman" w:hAnsi="Times New Roman" w:cs="Times New Roman"/>
          <w:lang w:eastAsia="ja-JP"/>
        </w:rPr>
        <w:t xml:space="preserve">, както и </w:t>
      </w:r>
      <w:r w:rsidR="00934967" w:rsidRPr="005C6208">
        <w:rPr>
          <w:rFonts w:ascii="Times New Roman" w:hAnsi="Times New Roman" w:cs="Times New Roman"/>
        </w:rPr>
        <w:t xml:space="preserve">реда и сроковете </w:t>
      </w:r>
      <w:r w:rsidR="00934967" w:rsidRPr="005C6208">
        <w:rPr>
          <w:rFonts w:ascii="Times New Roman" w:eastAsia="Times New Roman" w:hAnsi="Times New Roman" w:cs="Times New Roman"/>
          <w:lang w:eastAsia="ja-JP"/>
        </w:rPr>
        <w:t xml:space="preserve">за </w:t>
      </w:r>
      <w:r w:rsidR="00934967" w:rsidRPr="005C6208">
        <w:rPr>
          <w:rFonts w:ascii="Times New Roman" w:hAnsi="Times New Roman" w:cs="Times New Roman"/>
        </w:rPr>
        <w:t>тяхното събиране.</w:t>
      </w:r>
    </w:p>
    <w:p w14:paraId="79C9F3DD" w14:textId="77777777" w:rsidR="007429C2" w:rsidRPr="005C6208" w:rsidRDefault="00694DC4" w:rsidP="0094242F">
      <w:pPr>
        <w:tabs>
          <w:tab w:val="left" w:pos="720"/>
          <w:tab w:val="left" w:leader="dot" w:pos="8520"/>
        </w:tabs>
        <w:autoSpaceDE w:val="0"/>
        <w:autoSpaceDN w:val="0"/>
        <w:adjustRightInd w:val="0"/>
        <w:spacing w:line="259" w:lineRule="auto"/>
        <w:jc w:val="both"/>
        <w:rPr>
          <w:rFonts w:ascii="Times New Roman" w:eastAsia="Times New Roman" w:hAnsi="Times New Roman" w:cs="Times New Roman"/>
        </w:rPr>
      </w:pPr>
      <w:r w:rsidRPr="005C6208">
        <w:rPr>
          <w:rFonts w:ascii="Times New Roman" w:hAnsi="Times New Roman" w:cs="Times New Roman"/>
        </w:rPr>
        <w:t>Таксата битови отпадъци се заплаща за услугите по събирането, извозването и обезвреждането в депа или други съоръжения на битовите отпадъци,</w:t>
      </w:r>
      <w:r w:rsidR="0034325A" w:rsidRPr="005C6208">
        <w:rPr>
          <w:rFonts w:ascii="Times New Roman" w:hAnsi="Times New Roman" w:cs="Times New Roman"/>
        </w:rPr>
        <w:t xml:space="preserve"> </w:t>
      </w:r>
      <w:r w:rsidRPr="005C6208">
        <w:rPr>
          <w:rFonts w:ascii="Times New Roman" w:hAnsi="Times New Roman" w:cs="Times New Roman"/>
        </w:rPr>
        <w:t xml:space="preserve"> както и за поддържането на чистотат</w:t>
      </w:r>
      <w:r w:rsidR="0034325A" w:rsidRPr="005C6208">
        <w:rPr>
          <w:rFonts w:ascii="Times New Roman" w:hAnsi="Times New Roman" w:cs="Times New Roman"/>
        </w:rPr>
        <w:t xml:space="preserve">а на териториите за обществено </w:t>
      </w:r>
      <w:proofErr w:type="spellStart"/>
      <w:r w:rsidRPr="005C6208">
        <w:rPr>
          <w:rFonts w:ascii="Times New Roman" w:hAnsi="Times New Roman" w:cs="Times New Roman"/>
        </w:rPr>
        <w:t>полавне</w:t>
      </w:r>
      <w:proofErr w:type="spellEnd"/>
      <w:r w:rsidRPr="005C6208">
        <w:rPr>
          <w:rFonts w:ascii="Times New Roman" w:hAnsi="Times New Roman" w:cs="Times New Roman"/>
        </w:rPr>
        <w:t xml:space="preserve"> в населените места. Размерът на таксата се определя </w:t>
      </w:r>
      <w:r w:rsidR="0034325A" w:rsidRPr="005C6208">
        <w:rPr>
          <w:rFonts w:ascii="Times New Roman" w:hAnsi="Times New Roman" w:cs="Times New Roman"/>
        </w:rPr>
        <w:t xml:space="preserve">в левове </w:t>
      </w:r>
      <w:r w:rsidRPr="005C6208">
        <w:rPr>
          <w:rFonts w:ascii="Times New Roman" w:hAnsi="Times New Roman" w:cs="Times New Roman"/>
        </w:rPr>
        <w:t>за всяка услуга поотделно</w:t>
      </w:r>
      <w:r w:rsidR="0034325A" w:rsidRPr="005C6208">
        <w:rPr>
          <w:rFonts w:ascii="Times New Roman" w:hAnsi="Times New Roman" w:cs="Times New Roman"/>
        </w:rPr>
        <w:t xml:space="preserve"> </w:t>
      </w:r>
      <w:r w:rsidRPr="005C6208">
        <w:rPr>
          <w:rFonts w:ascii="Times New Roman" w:hAnsi="Times New Roman" w:cs="Times New Roman"/>
        </w:rPr>
        <w:t xml:space="preserve">- </w:t>
      </w:r>
      <w:r w:rsidR="0034325A" w:rsidRPr="005C6208">
        <w:rPr>
          <w:rFonts w:ascii="Times New Roman" w:hAnsi="Times New Roman" w:cs="Times New Roman"/>
        </w:rPr>
        <w:t xml:space="preserve">сметосъбиране и сметоизвозване, </w:t>
      </w:r>
      <w:r w:rsidRPr="005C6208">
        <w:rPr>
          <w:rFonts w:ascii="Times New Roman" w:hAnsi="Times New Roman" w:cs="Times New Roman"/>
        </w:rPr>
        <w:t>обезвреждане на битовите отпадъци в депа или други съоръжения</w:t>
      </w:r>
      <w:r w:rsidR="0034325A" w:rsidRPr="005C6208">
        <w:rPr>
          <w:rFonts w:ascii="Times New Roman" w:hAnsi="Times New Roman" w:cs="Times New Roman"/>
        </w:rPr>
        <w:t xml:space="preserve">, </w:t>
      </w:r>
      <w:r w:rsidRPr="005C6208">
        <w:rPr>
          <w:rFonts w:ascii="Times New Roman" w:hAnsi="Times New Roman" w:cs="Times New Roman"/>
        </w:rPr>
        <w:t>чистота на териториите за обществено ползване.</w:t>
      </w:r>
      <w:r w:rsidR="007429C2" w:rsidRPr="005C6208">
        <w:rPr>
          <w:rFonts w:ascii="Times New Roman" w:hAnsi="Times New Roman" w:cs="Times New Roman"/>
        </w:rPr>
        <w:t xml:space="preserve"> </w:t>
      </w:r>
      <w:r w:rsidR="00CE0B6F" w:rsidRPr="005C6208">
        <w:rPr>
          <w:rFonts w:ascii="Times New Roman" w:hAnsi="Times New Roman" w:cs="Times New Roman"/>
        </w:rPr>
        <w:t xml:space="preserve">Границите на районите и видът на предлаганите услуги в съответния район, както и честотата на сметоизвозване се определя със заповед на кмета на общината и се обявяват публично до 30 октомври на предходната година. </w:t>
      </w:r>
      <w:r w:rsidR="007429C2" w:rsidRPr="005C6208">
        <w:rPr>
          <w:rFonts w:ascii="Times New Roman" w:hAnsi="Times New Roman" w:cs="Times New Roman"/>
        </w:rPr>
        <w:t>Таксата се определя в годишен размер за всяко населено място с решение на общинския съвет въз основа на одобрена план-</w:t>
      </w:r>
      <w:proofErr w:type="spellStart"/>
      <w:r w:rsidR="007429C2" w:rsidRPr="005C6208">
        <w:rPr>
          <w:rFonts w:ascii="Times New Roman" w:hAnsi="Times New Roman" w:cs="Times New Roman"/>
        </w:rPr>
        <w:t>сметка,включваща</w:t>
      </w:r>
      <w:proofErr w:type="spellEnd"/>
      <w:r w:rsidR="007429C2" w:rsidRPr="005C6208">
        <w:rPr>
          <w:rFonts w:ascii="Times New Roman" w:hAnsi="Times New Roman" w:cs="Times New Roman"/>
        </w:rPr>
        <w:t xml:space="preserve"> необходимите разходи за:</w:t>
      </w:r>
    </w:p>
    <w:p w14:paraId="539D50A8" w14:textId="77777777" w:rsidR="007429C2" w:rsidRPr="005C6208" w:rsidRDefault="007429C2" w:rsidP="0094242F">
      <w:pPr>
        <w:pStyle w:val="ListParagraph"/>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осигуряване на съдове за съхраняване на битовите отпадъци-контейнери, кофи и други;</w:t>
      </w:r>
    </w:p>
    <w:p w14:paraId="552C221C" w14:textId="77777777" w:rsidR="007429C2" w:rsidRPr="005C6208" w:rsidRDefault="007429C2" w:rsidP="0094242F">
      <w:pPr>
        <w:pStyle w:val="ListParagraph"/>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събиране на битовите отпадъци и транспортирането им до депата или други инсталации и съоръжения за обезвреждането им;</w:t>
      </w:r>
    </w:p>
    <w:p w14:paraId="1925674A" w14:textId="77777777" w:rsidR="007429C2" w:rsidRPr="005C6208" w:rsidRDefault="007429C2" w:rsidP="0094242F">
      <w:pPr>
        <w:pStyle w:val="ListParagraph"/>
        <w:numPr>
          <w:ilvl w:val="0"/>
          <w:numId w:val="45"/>
        </w:numPr>
        <w:tabs>
          <w:tab w:val="clear" w:pos="720"/>
          <w:tab w:val="left" w:pos="709"/>
          <w:tab w:val="left" w:leader="dot" w:pos="8520"/>
        </w:tabs>
        <w:autoSpaceDE w:val="0"/>
        <w:autoSpaceDN w:val="0"/>
        <w:adjustRightInd w:val="0"/>
        <w:spacing w:line="259" w:lineRule="auto"/>
        <w:jc w:val="both"/>
        <w:rPr>
          <w:rFonts w:ascii="Times New Roman" w:hAnsi="Times New Roman"/>
        </w:rPr>
      </w:pPr>
      <w:r w:rsidRPr="005C6208">
        <w:rPr>
          <w:rFonts w:ascii="Times New Roman" w:hAnsi="Times New Roman"/>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на битови отпадъци;</w:t>
      </w:r>
    </w:p>
    <w:p w14:paraId="4AF83090" w14:textId="77777777" w:rsidR="007429C2" w:rsidRPr="005C6208" w:rsidRDefault="007429C2" w:rsidP="0094242F">
      <w:pPr>
        <w:pStyle w:val="ListParagraph"/>
        <w:numPr>
          <w:ilvl w:val="0"/>
          <w:numId w:val="45"/>
        </w:numPr>
        <w:tabs>
          <w:tab w:val="clear" w:pos="720"/>
          <w:tab w:val="left" w:pos="709"/>
          <w:tab w:val="left" w:leader="dot" w:pos="8520"/>
        </w:tabs>
        <w:autoSpaceDE w:val="0"/>
        <w:autoSpaceDN w:val="0"/>
        <w:adjustRightInd w:val="0"/>
        <w:spacing w:line="259" w:lineRule="auto"/>
        <w:jc w:val="both"/>
        <w:rPr>
          <w:rFonts w:ascii="Times New Roman" w:eastAsia="Courier New" w:hAnsi="Times New Roman"/>
        </w:rPr>
      </w:pPr>
      <w:r w:rsidRPr="005C6208">
        <w:rPr>
          <w:rFonts w:ascii="Times New Roman" w:hAnsi="Times New Roman"/>
        </w:rPr>
        <w:t xml:space="preserve">почистване на уличните платна, площадите, алеите, парковите и другите територии от населените места, </w:t>
      </w:r>
      <w:r w:rsidRPr="005C6208">
        <w:rPr>
          <w:rFonts w:ascii="Times New Roman" w:eastAsia="Courier New" w:hAnsi="Times New Roman"/>
        </w:rPr>
        <w:t>предназначени за обществено ползване.</w:t>
      </w:r>
    </w:p>
    <w:p w14:paraId="72D46AFC" w14:textId="77777777" w:rsidR="00F64591" w:rsidRPr="005C6208" w:rsidRDefault="00F64591" w:rsidP="00F64591">
      <w:pPr>
        <w:spacing w:line="259" w:lineRule="auto"/>
        <w:jc w:val="both"/>
        <w:textAlignment w:val="center"/>
        <w:rPr>
          <w:rFonts w:ascii="Times New Roman" w:hAnsi="Times New Roman" w:cs="Times New Roman"/>
          <w:lang w:eastAsia="en-US"/>
        </w:rPr>
      </w:pPr>
    </w:p>
    <w:p w14:paraId="2E6BE45F" w14:textId="68A3E6A6" w:rsidR="00E05454" w:rsidRPr="005C6208" w:rsidRDefault="00E01F4C" w:rsidP="00F64591">
      <w:pPr>
        <w:spacing w:line="259" w:lineRule="auto"/>
        <w:jc w:val="both"/>
        <w:textAlignment w:val="center"/>
        <w:rPr>
          <w:rFonts w:ascii="Times New Roman" w:eastAsia="Times New Roman" w:hAnsi="Times New Roman" w:cs="Times New Roman"/>
          <w:sz w:val="17"/>
          <w:szCs w:val="17"/>
        </w:rPr>
      </w:pPr>
      <w:r w:rsidRPr="005C6208">
        <w:rPr>
          <w:rFonts w:ascii="Times New Roman" w:hAnsi="Times New Roman" w:cs="Times New Roman"/>
          <w:lang w:eastAsia="en-US"/>
        </w:rPr>
        <w:t>С бр. 88 от 2017 г. на Държавен вестник бяха обнародвани промени в Закона за местните данъци и такси (ЗМДТ), които настъпиха с приемането на Закон за изменение и допълнение (ЗИД) на ЗМДТ</w:t>
      </w:r>
      <w:r w:rsidR="00CA4B67" w:rsidRPr="005C6208">
        <w:rPr>
          <w:rFonts w:ascii="Times New Roman" w:hAnsi="Times New Roman" w:cs="Times New Roman"/>
          <w:lang w:eastAsia="en-US"/>
        </w:rPr>
        <w:t xml:space="preserve">. В </w:t>
      </w:r>
      <w:r w:rsidR="002176BD" w:rsidRPr="005C6208">
        <w:rPr>
          <w:rFonts w:ascii="Times New Roman" w:hAnsi="Times New Roman" w:cs="Times New Roman"/>
          <w:lang w:eastAsia="en-US"/>
        </w:rPr>
        <w:t>ДВ</w:t>
      </w:r>
      <w:r w:rsidR="0063387D" w:rsidRPr="005C6208">
        <w:rPr>
          <w:rFonts w:ascii="Times New Roman" w:hAnsi="Times New Roman" w:cs="Times New Roman"/>
          <w:lang w:eastAsia="en-US"/>
        </w:rPr>
        <w:t>,</w:t>
      </w:r>
      <w:r w:rsidR="002176BD" w:rsidRPr="005C6208">
        <w:rPr>
          <w:rFonts w:ascii="Times New Roman" w:hAnsi="Times New Roman" w:cs="Times New Roman"/>
          <w:lang w:eastAsia="en-US"/>
        </w:rPr>
        <w:t xml:space="preserve"> </w:t>
      </w:r>
      <w:r w:rsidR="00CA4B67" w:rsidRPr="005C6208">
        <w:rPr>
          <w:rFonts w:ascii="Times New Roman" w:hAnsi="Times New Roman" w:cs="Times New Roman"/>
          <w:lang w:eastAsia="en-US"/>
        </w:rPr>
        <w:t xml:space="preserve">бр. </w:t>
      </w:r>
      <w:r w:rsidR="0063387D" w:rsidRPr="005C6208">
        <w:rPr>
          <w:rFonts w:ascii="Times New Roman" w:hAnsi="Times New Roman" w:cs="Times New Roman"/>
          <w:lang w:eastAsia="en-US"/>
        </w:rPr>
        <w:t>98</w:t>
      </w:r>
      <w:r w:rsidR="00CA4B67" w:rsidRPr="005C6208">
        <w:rPr>
          <w:rFonts w:ascii="Times New Roman" w:hAnsi="Times New Roman" w:cs="Times New Roman"/>
          <w:lang w:eastAsia="en-US"/>
        </w:rPr>
        <w:t xml:space="preserve"> от</w:t>
      </w:r>
      <w:r w:rsidR="002176BD" w:rsidRPr="005C6208">
        <w:rPr>
          <w:rFonts w:ascii="Times New Roman" w:hAnsi="Times New Roman" w:cs="Times New Roman"/>
          <w:lang w:eastAsia="en-US"/>
        </w:rPr>
        <w:t xml:space="preserve"> 27.11.2018</w:t>
      </w:r>
      <w:r w:rsidR="00CA4B67" w:rsidRPr="005C6208">
        <w:rPr>
          <w:rFonts w:ascii="Times New Roman" w:hAnsi="Times New Roman" w:cs="Times New Roman"/>
          <w:lang w:eastAsia="en-US"/>
        </w:rPr>
        <w:t xml:space="preserve">г.   </w:t>
      </w:r>
      <w:r w:rsidR="002176BD" w:rsidRPr="005C6208">
        <w:rPr>
          <w:rFonts w:ascii="Times New Roman" w:hAnsi="Times New Roman" w:cs="Times New Roman"/>
          <w:lang w:eastAsia="en-US"/>
        </w:rPr>
        <w:t xml:space="preserve">със Закона за изменение и </w:t>
      </w:r>
      <w:r w:rsidR="002176BD" w:rsidRPr="005C6208">
        <w:rPr>
          <w:rFonts w:ascii="Times New Roman" w:hAnsi="Times New Roman" w:cs="Times New Roman"/>
          <w:lang w:eastAsia="en-US"/>
        </w:rPr>
        <w:lastRenderedPageBreak/>
        <w:t xml:space="preserve">допълнение на Закона за корпоративното подоходно облагане, </w:t>
      </w:r>
      <w:r w:rsidR="00CA4B67" w:rsidRPr="005C6208">
        <w:rPr>
          <w:rFonts w:ascii="Times New Roman" w:hAnsi="Times New Roman" w:cs="Times New Roman"/>
          <w:lang w:eastAsia="en-US"/>
        </w:rPr>
        <w:t>бяха обнародвани нови промени в ЗИД на ЗМДТ. П</w:t>
      </w:r>
      <w:r w:rsidRPr="005C6208">
        <w:rPr>
          <w:rFonts w:ascii="Times New Roman" w:hAnsi="Times New Roman" w:cs="Times New Roman"/>
          <w:lang w:eastAsia="en-US"/>
        </w:rPr>
        <w:t>о-голямата част от тези промени и п</w:t>
      </w:r>
      <w:r w:rsidR="00E05454" w:rsidRPr="005C6208">
        <w:rPr>
          <w:rFonts w:ascii="Times New Roman" w:hAnsi="Times New Roman" w:cs="Times New Roman"/>
          <w:lang w:eastAsia="en-US"/>
        </w:rPr>
        <w:t xml:space="preserve">риемането на новата национална методика за определяне на такса битови отпадъци по начин, отразяващ принципа „замърсителят плаща“, </w:t>
      </w:r>
      <w:r w:rsidR="0087538A"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е отложено</w:t>
      </w:r>
      <w:r w:rsidR="00147D55"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 xml:space="preserve">за </w:t>
      </w:r>
      <w:r w:rsidR="002176BD" w:rsidRPr="005C6208">
        <w:rPr>
          <w:rFonts w:ascii="Times New Roman" w:hAnsi="Times New Roman" w:cs="Times New Roman"/>
          <w:lang w:eastAsia="en-US"/>
        </w:rPr>
        <w:t>„за 2022 г.“ и „31 януари 2022 г.“</w:t>
      </w:r>
      <w:r w:rsidR="00E05454" w:rsidRPr="005C6208">
        <w:rPr>
          <w:rFonts w:ascii="Times New Roman" w:hAnsi="Times New Roman" w:cs="Times New Roman"/>
          <w:lang w:eastAsia="en-US"/>
        </w:rPr>
        <w:t xml:space="preserve">. </w:t>
      </w:r>
      <w:r w:rsidRPr="005C6208">
        <w:rPr>
          <w:rFonts w:ascii="Times New Roman" w:hAnsi="Times New Roman" w:cs="Times New Roman"/>
          <w:lang w:eastAsia="en-US"/>
        </w:rPr>
        <w:t>В</w:t>
      </w:r>
      <w:r w:rsidR="00E05454" w:rsidRPr="005C6208">
        <w:rPr>
          <w:rFonts w:ascii="Times New Roman" w:hAnsi="Times New Roman" w:cs="Times New Roman"/>
          <w:lang w:eastAsia="en-US"/>
        </w:rPr>
        <w:t>лизането в сила на забраната да се прилагат основите данъчна оценка на недвижимите имоти, тяхната балансова стойност или пазарната им цена на облекчения при определяне на размера на такса битови отпадъци в частта за събиране, извозване и третиране на битовите отпадъци. Ако бъдат при</w:t>
      </w:r>
      <w:r w:rsidR="0087538A" w:rsidRPr="005C6208">
        <w:rPr>
          <w:rFonts w:ascii="Times New Roman" w:hAnsi="Times New Roman" w:cs="Times New Roman"/>
          <w:lang w:eastAsia="en-US"/>
        </w:rPr>
        <w:t>ети промени на национално ниво</w:t>
      </w:r>
      <w:r w:rsidR="00E05454" w:rsidRPr="005C6208">
        <w:rPr>
          <w:rFonts w:ascii="Times New Roman" w:hAnsi="Times New Roman" w:cs="Times New Roman"/>
          <w:lang w:eastAsia="en-US"/>
        </w:rPr>
        <w:t xml:space="preserve">, община </w:t>
      </w:r>
      <w:r w:rsidR="00AC29A3" w:rsidRPr="005C6208">
        <w:rPr>
          <w:rFonts w:ascii="Times New Roman" w:hAnsi="Times New Roman" w:cs="Times New Roman"/>
          <w:lang w:eastAsia="en-US"/>
        </w:rPr>
        <w:t>Н</w:t>
      </w:r>
      <w:r w:rsidR="009D4AE6" w:rsidRPr="005C6208">
        <w:rPr>
          <w:rFonts w:ascii="Times New Roman" w:hAnsi="Times New Roman" w:cs="Times New Roman"/>
          <w:lang w:eastAsia="en-US"/>
        </w:rPr>
        <w:t>икопол</w:t>
      </w:r>
      <w:r w:rsidR="00E05454" w:rsidRPr="005C6208">
        <w:rPr>
          <w:rFonts w:ascii="Times New Roman" w:hAnsi="Times New Roman" w:cs="Times New Roman"/>
          <w:lang w:eastAsia="en-US"/>
        </w:rPr>
        <w:t xml:space="preserve"> ще направи съответните нормативни промени в общинската наредба, с която се регламентира подходът за определяне на размера на такса битови отпадъци</w:t>
      </w:r>
      <w:r w:rsidRPr="005C6208">
        <w:rPr>
          <w:rFonts w:ascii="Times New Roman" w:hAnsi="Times New Roman" w:cs="Times New Roman"/>
          <w:lang w:eastAsia="en-US"/>
        </w:rPr>
        <w:t>, като водеща основа за определяне на такса-битови отпадъци е количеството на битовите отпадъците</w:t>
      </w:r>
      <w:r w:rsidR="00E05454" w:rsidRPr="005C6208">
        <w:rPr>
          <w:rFonts w:ascii="Times New Roman" w:hAnsi="Times New Roman" w:cs="Times New Roman"/>
          <w:lang w:eastAsia="en-US"/>
        </w:rPr>
        <w:t>.</w:t>
      </w:r>
    </w:p>
    <w:p w14:paraId="7C24E51A" w14:textId="77777777" w:rsidR="00E05454" w:rsidRPr="005C6208" w:rsidRDefault="00E05454" w:rsidP="0094242F">
      <w:pPr>
        <w:spacing w:line="259" w:lineRule="auto"/>
        <w:jc w:val="both"/>
        <w:rPr>
          <w:rFonts w:ascii="Times New Roman" w:hAnsi="Times New Roman" w:cs="Times New Roman"/>
          <w:b/>
        </w:rPr>
      </w:pPr>
    </w:p>
    <w:p w14:paraId="2E76196C" w14:textId="6BB7030C" w:rsidR="00E05454" w:rsidRPr="005C6208" w:rsidRDefault="00F64591" w:rsidP="0094242F">
      <w:pPr>
        <w:spacing w:line="259" w:lineRule="auto"/>
        <w:jc w:val="both"/>
        <w:rPr>
          <w:rFonts w:ascii="Times New Roman" w:hAnsi="Times New Roman" w:cs="Times New Roman"/>
          <w:b/>
        </w:rPr>
      </w:pPr>
      <w:r w:rsidRPr="005C6208">
        <w:rPr>
          <w:rFonts w:ascii="Times New Roman" w:hAnsi="Times New Roman" w:cs="Times New Roman"/>
          <w:b/>
        </w:rPr>
        <w:t>ПРОГРАМНИ ДОКУМЕНТИ</w:t>
      </w:r>
    </w:p>
    <w:p w14:paraId="03BA0B32" w14:textId="77777777" w:rsidR="00231C29" w:rsidRPr="005C6208" w:rsidRDefault="00E05454"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Управлението на отпадъците на община</w:t>
      </w:r>
      <w:r w:rsidR="00923429" w:rsidRPr="005C6208">
        <w:rPr>
          <w:rFonts w:ascii="Times New Roman" w:hAnsi="Times New Roman" w:cs="Times New Roman"/>
          <w:lang w:eastAsia="en-US"/>
        </w:rPr>
        <w:t xml:space="preserve"> Никопол </w:t>
      </w:r>
      <w:r w:rsidRPr="005C6208">
        <w:rPr>
          <w:rFonts w:ascii="Times New Roman" w:hAnsi="Times New Roman" w:cs="Times New Roman"/>
          <w:lang w:eastAsia="en-US"/>
        </w:rPr>
        <w:t xml:space="preserve">се извършва въз основа на приети </w:t>
      </w:r>
      <w:r w:rsidR="00231C29" w:rsidRPr="005C6208">
        <w:rPr>
          <w:rFonts w:ascii="Times New Roman" w:hAnsi="Times New Roman" w:cs="Times New Roman"/>
          <w:lang w:eastAsia="en-US"/>
        </w:rPr>
        <w:t>пла</w:t>
      </w:r>
      <w:r w:rsidR="006F34B2" w:rsidRPr="005C6208">
        <w:rPr>
          <w:rFonts w:ascii="Times New Roman" w:hAnsi="Times New Roman" w:cs="Times New Roman"/>
          <w:lang w:eastAsia="en-US"/>
        </w:rPr>
        <w:t>н</w:t>
      </w:r>
      <w:r w:rsidR="00231C29" w:rsidRPr="005C6208">
        <w:rPr>
          <w:rFonts w:ascii="Times New Roman" w:hAnsi="Times New Roman" w:cs="Times New Roman"/>
          <w:lang w:eastAsia="en-US"/>
        </w:rPr>
        <w:t>о</w:t>
      </w:r>
      <w:r w:rsidR="006F34B2" w:rsidRPr="005C6208">
        <w:rPr>
          <w:rFonts w:ascii="Times New Roman" w:hAnsi="Times New Roman" w:cs="Times New Roman"/>
          <w:lang w:eastAsia="en-US"/>
        </w:rPr>
        <w:t>в</w:t>
      </w:r>
      <w:r w:rsidR="00231C29" w:rsidRPr="005C6208">
        <w:rPr>
          <w:rFonts w:ascii="Times New Roman" w:hAnsi="Times New Roman" w:cs="Times New Roman"/>
          <w:lang w:eastAsia="en-US"/>
        </w:rPr>
        <w:t xml:space="preserve">и и </w:t>
      </w:r>
      <w:r w:rsidRPr="005C6208">
        <w:rPr>
          <w:rFonts w:ascii="Times New Roman" w:hAnsi="Times New Roman" w:cs="Times New Roman"/>
          <w:lang w:eastAsia="en-US"/>
        </w:rPr>
        <w:t>програмни документи. Както в специфичните програми за опазване на околната среда и за управление на отпадъците, така и в об</w:t>
      </w:r>
      <w:r w:rsidR="00231C29" w:rsidRPr="005C6208">
        <w:rPr>
          <w:rFonts w:ascii="Times New Roman" w:hAnsi="Times New Roman" w:cs="Times New Roman"/>
          <w:lang w:eastAsia="en-US"/>
        </w:rPr>
        <w:t xml:space="preserve">щите планови </w:t>
      </w:r>
      <w:r w:rsidRPr="005C6208">
        <w:rPr>
          <w:rFonts w:ascii="Times New Roman" w:hAnsi="Times New Roman" w:cs="Times New Roman"/>
          <w:lang w:eastAsia="en-US"/>
        </w:rPr>
        <w:t>документи на общината, управлението на отпадъците е важен приоритет и общината планира и изпълн</w:t>
      </w:r>
      <w:r w:rsidR="006F34B2" w:rsidRPr="005C6208">
        <w:rPr>
          <w:rFonts w:ascii="Times New Roman" w:hAnsi="Times New Roman" w:cs="Times New Roman"/>
          <w:lang w:eastAsia="en-US"/>
        </w:rPr>
        <w:t>ява редица мерки в тази област.</w:t>
      </w:r>
    </w:p>
    <w:p w14:paraId="134C312B" w14:textId="66FCDF97" w:rsidR="0076144A" w:rsidRPr="005C6208" w:rsidRDefault="00E05454" w:rsidP="0094242F">
      <w:pPr>
        <w:spacing w:line="259" w:lineRule="auto"/>
        <w:jc w:val="both"/>
        <w:rPr>
          <w:rFonts w:ascii="Times New Roman" w:hAnsi="Times New Roman" w:cs="Times New Roman"/>
          <w:b/>
          <w:lang w:eastAsia="en-US"/>
        </w:rPr>
      </w:pPr>
      <w:r w:rsidRPr="005C6208">
        <w:rPr>
          <w:rFonts w:ascii="Times New Roman" w:hAnsi="Times New Roman" w:cs="Times New Roman"/>
          <w:lang w:eastAsia="en-US"/>
        </w:rPr>
        <w:t>Във връзка със законовите изисквания и след издаване на Методическите указания за разработване на общински програми за управление на отпадъците от МОСВ</w:t>
      </w:r>
      <w:r w:rsidR="00B5262B" w:rsidRPr="005C6208">
        <w:rPr>
          <w:rFonts w:ascii="Times New Roman" w:hAnsi="Times New Roman" w:cs="Times New Roman"/>
          <w:lang w:eastAsia="en-US"/>
        </w:rPr>
        <w:t>,</w:t>
      </w:r>
      <w:r w:rsidR="004E16BC" w:rsidRPr="005C6208">
        <w:rPr>
          <w:rFonts w:ascii="Times New Roman" w:hAnsi="Times New Roman" w:cs="Times New Roman"/>
          <w:lang w:eastAsia="en-US"/>
        </w:rPr>
        <w:t xml:space="preserve"> през март 2015</w:t>
      </w:r>
      <w:r w:rsidRPr="005C6208">
        <w:rPr>
          <w:rFonts w:ascii="Times New Roman" w:hAnsi="Times New Roman" w:cs="Times New Roman"/>
          <w:lang w:eastAsia="en-US"/>
        </w:rPr>
        <w:t xml:space="preserve">г. </w:t>
      </w:r>
      <w:r w:rsidR="00B5262B" w:rsidRPr="005C6208">
        <w:rPr>
          <w:rFonts w:ascii="Times New Roman" w:hAnsi="Times New Roman" w:cs="Times New Roman"/>
          <w:lang w:eastAsia="en-US"/>
        </w:rPr>
        <w:t>О</w:t>
      </w:r>
      <w:r w:rsidRPr="005C6208">
        <w:rPr>
          <w:rFonts w:ascii="Times New Roman" w:hAnsi="Times New Roman" w:cs="Times New Roman"/>
          <w:lang w:eastAsia="en-US"/>
        </w:rPr>
        <w:t xml:space="preserve">бщина </w:t>
      </w:r>
      <w:r w:rsidR="006F34B2" w:rsidRPr="005C6208">
        <w:rPr>
          <w:rFonts w:ascii="Times New Roman" w:hAnsi="Times New Roman" w:cs="Times New Roman"/>
          <w:lang w:eastAsia="en-US"/>
        </w:rPr>
        <w:t xml:space="preserve">Никопол е </w:t>
      </w:r>
      <w:r w:rsidRPr="005C6208">
        <w:rPr>
          <w:rFonts w:ascii="Times New Roman" w:hAnsi="Times New Roman" w:cs="Times New Roman"/>
          <w:lang w:eastAsia="en-US"/>
        </w:rPr>
        <w:t>предприе</w:t>
      </w:r>
      <w:r w:rsidR="00B5262B" w:rsidRPr="005C6208">
        <w:rPr>
          <w:rFonts w:ascii="Times New Roman" w:hAnsi="Times New Roman" w:cs="Times New Roman"/>
          <w:lang w:eastAsia="en-US"/>
        </w:rPr>
        <w:t>ла</w:t>
      </w:r>
      <w:r w:rsidRPr="005C6208">
        <w:rPr>
          <w:rFonts w:ascii="Times New Roman" w:hAnsi="Times New Roman" w:cs="Times New Roman"/>
          <w:lang w:eastAsia="en-US"/>
        </w:rPr>
        <w:t xml:space="preserve"> действия за разработване на </w:t>
      </w:r>
      <w:r w:rsidRPr="005C6208">
        <w:rPr>
          <w:rFonts w:ascii="Times New Roman" w:hAnsi="Times New Roman" w:cs="Times New Roman"/>
          <w:b/>
          <w:lang w:eastAsia="en-US"/>
        </w:rPr>
        <w:t xml:space="preserve">нова общинска Програма за управление на отпадъците </w:t>
      </w:r>
      <w:r w:rsidR="004E16BC" w:rsidRPr="005C6208">
        <w:rPr>
          <w:rFonts w:ascii="Times New Roman" w:hAnsi="Times New Roman" w:cs="Times New Roman"/>
          <w:b/>
          <w:lang w:eastAsia="en-US"/>
        </w:rPr>
        <w:t>2015-</w:t>
      </w:r>
      <w:r w:rsidRPr="005C6208">
        <w:rPr>
          <w:rFonts w:ascii="Times New Roman" w:hAnsi="Times New Roman" w:cs="Times New Roman"/>
          <w:b/>
          <w:lang w:eastAsia="en-US"/>
        </w:rPr>
        <w:t>2</w:t>
      </w:r>
      <w:r w:rsidR="00B62E08" w:rsidRPr="005C6208">
        <w:rPr>
          <w:rFonts w:ascii="Times New Roman" w:hAnsi="Times New Roman" w:cs="Times New Roman"/>
          <w:b/>
          <w:lang w:eastAsia="en-US"/>
        </w:rPr>
        <w:t>020</w:t>
      </w:r>
      <w:r w:rsidRPr="005C6208">
        <w:rPr>
          <w:rFonts w:ascii="Times New Roman" w:hAnsi="Times New Roman" w:cs="Times New Roman"/>
          <w:b/>
          <w:lang w:eastAsia="en-US"/>
        </w:rPr>
        <w:t>г.,</w:t>
      </w:r>
      <w:r w:rsidRPr="005C6208">
        <w:rPr>
          <w:rFonts w:ascii="Times New Roman" w:hAnsi="Times New Roman" w:cs="Times New Roman"/>
          <w:lang w:eastAsia="en-US"/>
        </w:rPr>
        <w:t xml:space="preserve"> съответно и подпрограма към нея за предотвра</w:t>
      </w:r>
      <w:r w:rsidR="00B5262B" w:rsidRPr="005C6208">
        <w:rPr>
          <w:rFonts w:ascii="Times New Roman" w:hAnsi="Times New Roman" w:cs="Times New Roman"/>
          <w:lang w:eastAsia="en-US"/>
        </w:rPr>
        <w:t xml:space="preserve">тяване образуването на отпадъци за </w:t>
      </w:r>
      <w:r w:rsidR="0076144A" w:rsidRPr="005C6208">
        <w:rPr>
          <w:rFonts w:ascii="Times New Roman" w:hAnsi="Times New Roman" w:cs="Times New Roman"/>
          <w:lang w:eastAsia="en-US"/>
        </w:rPr>
        <w:t>периода 2015г. - 2020г. в съответствие с изискванията на чл.57 от Закона за опазване на околната среда (ЗООС) и чл.52 от Закона за управление на отпадъците (ЗУО).</w:t>
      </w:r>
    </w:p>
    <w:p w14:paraId="6D06F458" w14:textId="77777777" w:rsidR="00AE0EA0" w:rsidRPr="005C6208" w:rsidRDefault="00B5262B" w:rsidP="0094242F">
      <w:pPr>
        <w:pStyle w:val="Bodytext20"/>
        <w:shd w:val="clear" w:color="auto" w:fill="auto"/>
        <w:spacing w:line="259" w:lineRule="auto"/>
        <w:ind w:firstLine="0"/>
        <w:jc w:val="both"/>
        <w:rPr>
          <w:sz w:val="24"/>
          <w:szCs w:val="24"/>
        </w:rPr>
      </w:pPr>
      <w:r w:rsidRPr="005C6208">
        <w:rPr>
          <w:sz w:val="24"/>
          <w:szCs w:val="24"/>
        </w:rPr>
        <w:t>На база на събраните данни са направени експертни предложения и прогнози, визиращи 6- годишен период (2015-2020г.) за развитие на инфраструктурата и практиките за управление на отпадъците в общината.</w:t>
      </w:r>
      <w:r w:rsidR="00483DE7" w:rsidRPr="005C6208">
        <w:rPr>
          <w:sz w:val="24"/>
          <w:szCs w:val="24"/>
        </w:rPr>
        <w:t xml:space="preserve"> </w:t>
      </w:r>
      <w:r w:rsidRPr="005C6208">
        <w:rPr>
          <w:sz w:val="24"/>
          <w:szCs w:val="24"/>
        </w:rPr>
        <w:t xml:space="preserve">При разработването на програмата са отразени промените в нормативната уредба и фактическите условия породени от стремежа на Община Никопол за постигане на устойчиво управление на </w:t>
      </w:r>
      <w:proofErr w:type="spellStart"/>
      <w:r w:rsidRPr="005C6208">
        <w:rPr>
          <w:sz w:val="24"/>
          <w:szCs w:val="24"/>
        </w:rPr>
        <w:t>отпадъците.Формулираните</w:t>
      </w:r>
      <w:proofErr w:type="spellEnd"/>
      <w:r w:rsidRPr="005C6208">
        <w:rPr>
          <w:sz w:val="24"/>
          <w:szCs w:val="24"/>
        </w:rPr>
        <w:t xml:space="preserve"> цели са съобразени с дългосрочните мерки на </w:t>
      </w:r>
      <w:r w:rsidRPr="005C6208">
        <w:rPr>
          <w:i/>
          <w:iCs/>
          <w:sz w:val="24"/>
          <w:szCs w:val="24"/>
        </w:rPr>
        <w:t>Националния план за управление на отпадъците за периода 2014-2020 г.,</w:t>
      </w:r>
      <w:r w:rsidRPr="005C6208">
        <w:rPr>
          <w:sz w:val="24"/>
          <w:szCs w:val="24"/>
        </w:rPr>
        <w:t xml:space="preserve">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2014-2020 г., периода на програмиране и ползване на европейските структурни и инвестиционни фондове за периода2014-2020г. и крайния срока на „Европа 2020: Националната програма за реформи”.</w:t>
      </w:r>
    </w:p>
    <w:p w14:paraId="1AEC803A" w14:textId="77777777" w:rsidR="00F21AE8" w:rsidRPr="005C6208" w:rsidRDefault="00AE0EA0"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Програма</w:t>
      </w:r>
      <w:r w:rsidR="004E16BC" w:rsidRPr="005C6208">
        <w:rPr>
          <w:rFonts w:ascii="Times New Roman" w:hAnsi="Times New Roman" w:cs="Times New Roman"/>
          <w:b/>
          <w:lang w:eastAsia="en-US"/>
        </w:rPr>
        <w:t>та</w:t>
      </w:r>
      <w:r w:rsidRPr="005C6208">
        <w:rPr>
          <w:rFonts w:ascii="Times New Roman" w:hAnsi="Times New Roman" w:cs="Times New Roman"/>
          <w:b/>
          <w:lang w:eastAsia="en-US"/>
        </w:rPr>
        <w:t xml:space="preserve"> за опазване на околната сред</w:t>
      </w:r>
      <w:r w:rsidR="004E16BC" w:rsidRPr="005C6208">
        <w:rPr>
          <w:rFonts w:ascii="Times New Roman" w:hAnsi="Times New Roman" w:cs="Times New Roman"/>
          <w:b/>
          <w:lang w:eastAsia="en-US"/>
        </w:rPr>
        <w:t>а на община Никопол 2015–</w:t>
      </w:r>
      <w:r w:rsidRPr="005C6208">
        <w:rPr>
          <w:rFonts w:ascii="Times New Roman" w:hAnsi="Times New Roman" w:cs="Times New Roman"/>
          <w:b/>
          <w:lang w:eastAsia="en-US"/>
        </w:rPr>
        <w:t>2020г.,</w:t>
      </w:r>
      <w:r w:rsidRPr="005C6208">
        <w:rPr>
          <w:rFonts w:ascii="Times New Roman" w:hAnsi="Times New Roman" w:cs="Times New Roman"/>
          <w:lang w:eastAsia="en-US"/>
        </w:rPr>
        <w:t xml:space="preserve"> </w:t>
      </w:r>
      <w:r w:rsidR="004E16BC" w:rsidRPr="005C6208">
        <w:rPr>
          <w:rFonts w:ascii="Times New Roman" w:hAnsi="Times New Roman" w:cs="Times New Roman"/>
          <w:lang w:eastAsia="en-US"/>
        </w:rPr>
        <w:t xml:space="preserve">е </w:t>
      </w:r>
      <w:r w:rsidRPr="005C6208">
        <w:rPr>
          <w:rFonts w:ascii="Times New Roman" w:hAnsi="Times New Roman" w:cs="Times New Roman"/>
          <w:lang w:eastAsia="en-US"/>
        </w:rPr>
        <w:t xml:space="preserve">разработена на основание чл. 79, ал.1 от ЗООС. Програмата е разработена в съответствие с Указанията на Министъра на околната среда и водите, относно структурата и съдържанието на общинските програми за опазване на околната среда, като е съобразен с разпоредбите на чл.11, т.8 от Закона за местното самоуправление и местната администрация. Програмата за опазване на околна среда на община Никопол е основен документ при прилагане на политиките по околна среда на общинско ниво. В нея са посочени конкретните мерки, срокове и източници на финансиране с оглед създаване и подпомагане осигуряването на оптимална екологична среда на територията на общината. </w:t>
      </w:r>
      <w:r w:rsidR="00F21AE8" w:rsidRPr="005C6208">
        <w:rPr>
          <w:rFonts w:ascii="Times New Roman" w:hAnsi="Times New Roman" w:cs="Times New Roman"/>
          <w:lang w:eastAsia="en-US"/>
        </w:rPr>
        <w:t xml:space="preserve"> </w:t>
      </w:r>
      <w:r w:rsidR="00F21AE8" w:rsidRPr="005C6208">
        <w:rPr>
          <w:rFonts w:ascii="Times New Roman" w:hAnsi="Times New Roman" w:cs="Times New Roman"/>
        </w:rPr>
        <w:t xml:space="preserve">Основната цел на общинската програма за опазване на околната среда е да осигури </w:t>
      </w:r>
      <w:r w:rsidR="00F21AE8" w:rsidRPr="005C6208">
        <w:rPr>
          <w:rFonts w:ascii="Times New Roman" w:hAnsi="Times New Roman" w:cs="Times New Roman"/>
        </w:rPr>
        <w:lastRenderedPageBreak/>
        <w:t>устойчиво решаване на екологичните проблеми на територията на общината и да подобри състоянието на компонентите на околната среда, като минимизира факторите оказващи влияние върху тях</w:t>
      </w:r>
      <w:r w:rsidR="00F21AE8" w:rsidRPr="005C6208">
        <w:rPr>
          <w:rFonts w:ascii="Times New Roman" w:hAnsi="Times New Roman" w:cs="Times New Roman"/>
          <w:lang w:eastAsia="en-US"/>
        </w:rPr>
        <w:t xml:space="preserve">. </w:t>
      </w:r>
      <w:r w:rsidR="00F21AE8" w:rsidRPr="005C6208">
        <w:rPr>
          <w:rFonts w:ascii="Times New Roman" w:hAnsi="Times New Roman" w:cs="Times New Roman"/>
        </w:rPr>
        <w:t>Заложените цели и мерки са съобразени със:</w:t>
      </w:r>
    </w:p>
    <w:p w14:paraId="7DFFE42B" w14:textId="77777777" w:rsidR="00F21AE8"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Общински план за развитие на община Никопол (2014 - 2020 г.);</w:t>
      </w:r>
    </w:p>
    <w:p w14:paraId="5CE1412D" w14:textId="77777777" w:rsidR="00F21AE8"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Областна стратегия за развитие на област Плевен (2014 - 2020 г.);</w:t>
      </w:r>
    </w:p>
    <w:p w14:paraId="488E496B" w14:textId="77777777" w:rsidR="00F21AE8"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Национална стратегия за околна среда (2009 - 2018 г.);</w:t>
      </w:r>
    </w:p>
    <w:p w14:paraId="15A36132" w14:textId="77777777" w:rsidR="00F21AE8"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Национален план за управление на отпадъците за периода 2014-2020 г.;</w:t>
      </w:r>
    </w:p>
    <w:p w14:paraId="37D46E0B" w14:textId="77777777" w:rsidR="00F21AE8"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Програма за управление на отпадъците на община Никопол (2015 – 2020 г.);</w:t>
      </w:r>
    </w:p>
    <w:p w14:paraId="6B8E5C48" w14:textId="77777777" w:rsidR="00AE0EA0" w:rsidRPr="005C6208" w:rsidRDefault="00F21AE8" w:rsidP="00F64591">
      <w:pPr>
        <w:pStyle w:val="BodyText"/>
        <w:numPr>
          <w:ilvl w:val="0"/>
          <w:numId w:val="49"/>
        </w:numPr>
        <w:autoSpaceDE/>
        <w:autoSpaceDN/>
        <w:spacing w:line="259" w:lineRule="auto"/>
        <w:ind w:left="426" w:right="-6"/>
        <w:jc w:val="both"/>
        <w:rPr>
          <w:rFonts w:ascii="Times New Roman" w:hAnsi="Times New Roman" w:cs="Times New Roman"/>
          <w:lang w:val="bg-BG"/>
        </w:rPr>
      </w:pPr>
      <w:r w:rsidRPr="005C6208">
        <w:rPr>
          <w:rFonts w:ascii="Times New Roman" w:hAnsi="Times New Roman" w:cs="Times New Roman"/>
          <w:lang w:val="bg-BG"/>
        </w:rPr>
        <w:t>Приложимото секторно законодателство.</w:t>
      </w:r>
    </w:p>
    <w:p w14:paraId="4F773083" w14:textId="77777777" w:rsidR="00AE0EA0" w:rsidRPr="005C6208" w:rsidRDefault="00AE0EA0" w:rsidP="0094242F">
      <w:pPr>
        <w:spacing w:line="259" w:lineRule="auto"/>
        <w:jc w:val="both"/>
        <w:rPr>
          <w:rFonts w:ascii="Times New Roman" w:hAnsi="Times New Roman" w:cs="Times New Roman"/>
          <w:lang w:eastAsia="en-US"/>
        </w:rPr>
      </w:pPr>
    </w:p>
    <w:p w14:paraId="2A8D0342" w14:textId="2AAE70E8" w:rsidR="00E05454" w:rsidRPr="005C6208" w:rsidRDefault="007F060C"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Общинският план за развитие (ОПР) на община</w:t>
      </w:r>
      <w:r w:rsidR="004E16BC" w:rsidRPr="005C6208">
        <w:rPr>
          <w:rFonts w:ascii="Times New Roman" w:hAnsi="Times New Roman" w:cs="Times New Roman"/>
          <w:b/>
          <w:lang w:eastAsia="en-US"/>
        </w:rPr>
        <w:t xml:space="preserve"> Никопол за периода 2014 – 2020</w:t>
      </w:r>
      <w:r w:rsidRPr="005C6208">
        <w:rPr>
          <w:rFonts w:ascii="Times New Roman" w:hAnsi="Times New Roman" w:cs="Times New Roman"/>
          <w:b/>
          <w:lang w:eastAsia="en-US"/>
        </w:rPr>
        <w:t>г.</w:t>
      </w:r>
      <w:r w:rsidRPr="005C6208">
        <w:rPr>
          <w:rFonts w:ascii="Times New Roman" w:hAnsi="Times New Roman" w:cs="Times New Roman"/>
          <w:lang w:eastAsia="en-US"/>
        </w:rPr>
        <w:t xml:space="preserve"> е основен документ за формирането на цялостна, средносрочно ориентирана и ресурсно обезпечена политика за управление на базата на местните приоритети и интереси на гражданите. С планът се цели да се създадат условия за балансирано и устойчиво развитие, като се запазва приемствеността с вече изпълнявания план – 2007 – 2013 г</w:t>
      </w:r>
      <w:r w:rsidR="00815ED3" w:rsidRPr="005C6208">
        <w:rPr>
          <w:rFonts w:ascii="Times New Roman" w:hAnsi="Times New Roman" w:cs="Times New Roman"/>
          <w:lang w:eastAsia="en-US"/>
        </w:rPr>
        <w:t>.</w:t>
      </w:r>
      <w:r w:rsidRPr="005C6208">
        <w:rPr>
          <w:rFonts w:ascii="Times New Roman" w:hAnsi="Times New Roman" w:cs="Times New Roman"/>
          <w:lang w:eastAsia="en-US"/>
        </w:rPr>
        <w:t xml:space="preserve"> и приоритетите, дадени към него в меж</w:t>
      </w:r>
      <w:r w:rsidR="00815ED3" w:rsidRPr="005C6208">
        <w:rPr>
          <w:rFonts w:ascii="Times New Roman" w:hAnsi="Times New Roman" w:cs="Times New Roman"/>
          <w:lang w:eastAsia="en-US"/>
        </w:rPr>
        <w:t>динния доклад от септември 2011</w:t>
      </w:r>
      <w:r w:rsidRPr="005C6208">
        <w:rPr>
          <w:rFonts w:ascii="Times New Roman" w:hAnsi="Times New Roman" w:cs="Times New Roman"/>
          <w:lang w:eastAsia="en-US"/>
        </w:rPr>
        <w:t>г. в посока на намаляване на регионалните и вътрешно-регионалните различия, трансграничното сътрудничество с Р</w:t>
      </w:r>
      <w:r w:rsidR="00F64591" w:rsidRPr="005C6208">
        <w:rPr>
          <w:rFonts w:ascii="Times New Roman" w:hAnsi="Times New Roman" w:cs="Times New Roman"/>
          <w:lang w:eastAsia="en-US"/>
        </w:rPr>
        <w:t>епублика</w:t>
      </w:r>
      <w:r w:rsidRPr="005C6208">
        <w:rPr>
          <w:rFonts w:ascii="Times New Roman" w:hAnsi="Times New Roman" w:cs="Times New Roman"/>
          <w:lang w:eastAsia="en-US"/>
        </w:rPr>
        <w:t xml:space="preserve"> Румъния, осигуряване условия за икономически растеж, нарастване на заетостта, доходите, ограничаване на </w:t>
      </w:r>
      <w:proofErr w:type="spellStart"/>
      <w:r w:rsidRPr="005C6208">
        <w:rPr>
          <w:rFonts w:ascii="Times New Roman" w:hAnsi="Times New Roman" w:cs="Times New Roman"/>
          <w:lang w:eastAsia="en-US"/>
        </w:rPr>
        <w:t>депопулацията</w:t>
      </w:r>
      <w:proofErr w:type="spellEnd"/>
      <w:r w:rsidRPr="005C6208">
        <w:rPr>
          <w:rFonts w:ascii="Times New Roman" w:hAnsi="Times New Roman" w:cs="Times New Roman"/>
          <w:lang w:eastAsia="en-US"/>
        </w:rPr>
        <w:t xml:space="preserve"> на населението на общината, подобряване на качеството на услугите, транспорта, инфраструктурата, околната среда и развитие на всички икономически сектори.</w:t>
      </w:r>
      <w:r w:rsidR="00815ED3" w:rsidRPr="005C6208">
        <w:rPr>
          <w:rFonts w:ascii="Times New Roman" w:hAnsi="Times New Roman" w:cs="Times New Roman"/>
          <w:lang w:eastAsia="en-US"/>
        </w:rPr>
        <w:t xml:space="preserve"> </w:t>
      </w:r>
      <w:r w:rsidR="00C04FCD" w:rsidRPr="005C6208">
        <w:rPr>
          <w:rFonts w:ascii="Times New Roman" w:hAnsi="Times New Roman" w:cs="Times New Roman"/>
          <w:lang w:eastAsia="en-US"/>
        </w:rPr>
        <w:t xml:space="preserve">В рамките на </w:t>
      </w:r>
      <w:r w:rsidR="00BC6009" w:rsidRPr="005C6208">
        <w:rPr>
          <w:rFonts w:ascii="Times New Roman" w:hAnsi="Times New Roman" w:cs="Times New Roman"/>
          <w:lang w:eastAsia="en-US"/>
        </w:rPr>
        <w:t xml:space="preserve">Специфична цел 1: Трайно подобряване на екологичното състояние на община Никопол </w:t>
      </w:r>
      <w:r w:rsidR="00C04FCD" w:rsidRPr="005C6208">
        <w:rPr>
          <w:rFonts w:ascii="Times New Roman" w:hAnsi="Times New Roman" w:cs="Times New Roman"/>
          <w:lang w:eastAsia="en-US"/>
        </w:rPr>
        <w:t xml:space="preserve">към </w:t>
      </w:r>
      <w:r w:rsidR="00C04FCD" w:rsidRPr="005C6208">
        <w:rPr>
          <w:rFonts w:ascii="Times New Roman" w:hAnsi="Times New Roman" w:cs="Times New Roman"/>
          <w:b/>
          <w:u w:val="single"/>
          <w:lang w:eastAsia="en-US"/>
        </w:rPr>
        <w:t>Приоритет № 4. Екологично развитие</w:t>
      </w:r>
      <w:r w:rsidR="00C04FCD" w:rsidRPr="005C6208">
        <w:rPr>
          <w:rFonts w:ascii="Times New Roman" w:hAnsi="Times New Roman" w:cs="Times New Roman"/>
          <w:lang w:eastAsia="en-US"/>
        </w:rPr>
        <w:t xml:space="preserve"> са планирани мерки за: разработване на инвестиционен проект за </w:t>
      </w:r>
      <w:r w:rsidR="00815ED3" w:rsidRPr="005C6208">
        <w:rPr>
          <w:rFonts w:ascii="Times New Roman" w:hAnsi="Times New Roman" w:cs="Times New Roman"/>
          <w:lang w:eastAsia="en-US"/>
        </w:rPr>
        <w:t>д</w:t>
      </w:r>
      <w:r w:rsidR="00C04FCD" w:rsidRPr="005C6208">
        <w:rPr>
          <w:rFonts w:ascii="Times New Roman" w:hAnsi="Times New Roman" w:cs="Times New Roman"/>
          <w:lang w:eastAsia="en-US"/>
        </w:rPr>
        <w:t>епо за твърди отпадъци в община Никопол – ПУП, ОВОС, строителни дейности за изграждане на депото. Изграждане на площадки за разкомплектоване и временно съхранение на излезли от употреба МПС. Въвеждане на системи за разделно събиране и оползотворяване на отпадъци от опаковки. Премахване на нерегламентираните сметища в общината. Внедряване на съвременна техника за сметосъбиране, сметоизвозване и специализирани съдове за отпадъци. Полагане на грижи за складовете за пестициди и хербициди</w:t>
      </w:r>
      <w:r w:rsidR="00815ED3" w:rsidRPr="005C6208">
        <w:rPr>
          <w:rFonts w:ascii="Times New Roman" w:hAnsi="Times New Roman" w:cs="Times New Roman"/>
          <w:lang w:eastAsia="en-US"/>
        </w:rPr>
        <w:t>,</w:t>
      </w:r>
      <w:r w:rsidR="00C04FCD" w:rsidRPr="005C6208">
        <w:rPr>
          <w:rFonts w:ascii="Times New Roman" w:hAnsi="Times New Roman" w:cs="Times New Roman"/>
          <w:lang w:eastAsia="en-US"/>
        </w:rPr>
        <w:t xml:space="preserve"> с оглед правилното им съхранение и обезвреждане. </w:t>
      </w:r>
      <w:r w:rsidR="00E05454" w:rsidRPr="005C6208">
        <w:rPr>
          <w:rFonts w:ascii="Times New Roman" w:hAnsi="Times New Roman" w:cs="Times New Roman"/>
          <w:lang w:eastAsia="en-US"/>
        </w:rPr>
        <w:t>ОПР предвижда наблюдение и годишно отчитане на изпълнението на Плана, което общината изпълнява. Изготвен</w:t>
      </w:r>
      <w:r w:rsidR="00C04FCD" w:rsidRPr="005C6208">
        <w:rPr>
          <w:rFonts w:ascii="Times New Roman" w:hAnsi="Times New Roman" w:cs="Times New Roman"/>
          <w:lang w:eastAsia="en-US"/>
        </w:rPr>
        <w:t>и</w:t>
      </w:r>
      <w:r w:rsidR="00E05454" w:rsidRPr="005C6208">
        <w:rPr>
          <w:rFonts w:ascii="Times New Roman" w:hAnsi="Times New Roman" w:cs="Times New Roman"/>
          <w:lang w:eastAsia="en-US"/>
        </w:rPr>
        <w:t xml:space="preserve"> </w:t>
      </w:r>
      <w:r w:rsidR="00C04FCD" w:rsidRPr="005C6208">
        <w:rPr>
          <w:rFonts w:ascii="Times New Roman" w:hAnsi="Times New Roman" w:cs="Times New Roman"/>
          <w:lang w:eastAsia="en-US"/>
        </w:rPr>
        <w:t xml:space="preserve">са </w:t>
      </w:r>
      <w:r w:rsidR="00C42BC4" w:rsidRPr="005C6208">
        <w:rPr>
          <w:rFonts w:ascii="Times New Roman" w:hAnsi="Times New Roman" w:cs="Times New Roman"/>
          <w:lang w:eastAsia="en-US"/>
        </w:rPr>
        <w:t>Годиш</w:t>
      </w:r>
      <w:r w:rsidR="00E05454" w:rsidRPr="005C6208">
        <w:rPr>
          <w:rFonts w:ascii="Times New Roman" w:hAnsi="Times New Roman" w:cs="Times New Roman"/>
          <w:lang w:eastAsia="en-US"/>
        </w:rPr>
        <w:t>н</w:t>
      </w:r>
      <w:r w:rsidR="00C42BC4" w:rsidRPr="005C6208">
        <w:rPr>
          <w:rFonts w:ascii="Times New Roman" w:hAnsi="Times New Roman" w:cs="Times New Roman"/>
          <w:lang w:eastAsia="en-US"/>
        </w:rPr>
        <w:t>и</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доклади за наблюдението и </w:t>
      </w:r>
      <w:proofErr w:type="spellStart"/>
      <w:r w:rsidR="00C42BC4" w:rsidRPr="005C6208">
        <w:rPr>
          <w:rFonts w:ascii="Times New Roman" w:hAnsi="Times New Roman" w:cs="Times New Roman"/>
          <w:lang w:eastAsia="en-US"/>
        </w:rPr>
        <w:t>изпълнеието</w:t>
      </w:r>
      <w:proofErr w:type="spellEnd"/>
      <w:r w:rsidR="00C42BC4" w:rsidRPr="005C6208">
        <w:rPr>
          <w:rFonts w:ascii="Times New Roman" w:hAnsi="Times New Roman" w:cs="Times New Roman"/>
          <w:lang w:eastAsia="en-US"/>
        </w:rPr>
        <w:t xml:space="preserve"> </w:t>
      </w:r>
      <w:r w:rsidR="00E05454" w:rsidRPr="005C6208">
        <w:rPr>
          <w:rFonts w:ascii="Times New Roman" w:hAnsi="Times New Roman" w:cs="Times New Roman"/>
          <w:lang w:eastAsia="en-US"/>
        </w:rPr>
        <w:t xml:space="preserve">за </w:t>
      </w:r>
      <w:r w:rsidR="00C42BC4" w:rsidRPr="005C6208">
        <w:rPr>
          <w:rFonts w:ascii="Times New Roman" w:hAnsi="Times New Roman" w:cs="Times New Roman"/>
          <w:lang w:eastAsia="en-US"/>
        </w:rPr>
        <w:t xml:space="preserve">периода </w:t>
      </w:r>
      <w:r w:rsidR="00E05454" w:rsidRPr="005C6208">
        <w:rPr>
          <w:rFonts w:ascii="Times New Roman" w:hAnsi="Times New Roman" w:cs="Times New Roman"/>
          <w:lang w:eastAsia="en-US"/>
        </w:rPr>
        <w:t>2014</w:t>
      </w:r>
      <w:r w:rsidR="00C42BC4" w:rsidRPr="005C6208">
        <w:rPr>
          <w:rFonts w:ascii="Times New Roman" w:hAnsi="Times New Roman" w:cs="Times New Roman"/>
          <w:lang w:eastAsia="en-US"/>
        </w:rPr>
        <w:t>-2016г.</w:t>
      </w:r>
      <w:r w:rsidR="00815ED3" w:rsidRPr="005C6208">
        <w:rPr>
          <w:rFonts w:ascii="Times New Roman" w:hAnsi="Times New Roman" w:cs="Times New Roman"/>
          <w:lang w:eastAsia="en-US"/>
        </w:rPr>
        <w:t>,</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които са </w:t>
      </w:r>
      <w:r w:rsidR="00E05454"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оповестени </w:t>
      </w:r>
      <w:r w:rsidR="00E05454" w:rsidRPr="005C6208">
        <w:rPr>
          <w:rFonts w:ascii="Times New Roman" w:hAnsi="Times New Roman" w:cs="Times New Roman"/>
          <w:lang w:eastAsia="en-US"/>
        </w:rPr>
        <w:t xml:space="preserve">чрез публикуване на интернет страницата на общината. </w:t>
      </w:r>
      <w:proofErr w:type="spellStart"/>
      <w:r w:rsidR="00C42BC4" w:rsidRPr="005C6208">
        <w:rPr>
          <w:rFonts w:ascii="Times New Roman" w:hAnsi="Times New Roman" w:cs="Times New Roman"/>
          <w:lang w:eastAsia="en-US"/>
        </w:rPr>
        <w:t>Годишените</w:t>
      </w:r>
      <w:proofErr w:type="spellEnd"/>
      <w:r w:rsidR="00C42BC4" w:rsidRPr="005C6208">
        <w:rPr>
          <w:rFonts w:ascii="Times New Roman" w:hAnsi="Times New Roman" w:cs="Times New Roman"/>
          <w:lang w:eastAsia="en-US"/>
        </w:rPr>
        <w:t xml:space="preserve"> доклади</w:t>
      </w:r>
      <w:r w:rsidR="00815ED3"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 xml:space="preserve">са приети с Решения </w:t>
      </w:r>
      <w:r w:rsidR="00947EFC" w:rsidRPr="005C6208">
        <w:rPr>
          <w:rFonts w:ascii="Times New Roman" w:hAnsi="Times New Roman" w:cs="Times New Roman"/>
          <w:lang w:eastAsia="en-US"/>
        </w:rPr>
        <w:t>№</w:t>
      </w:r>
      <w:r w:rsidR="00815ED3" w:rsidRPr="005C6208">
        <w:rPr>
          <w:rFonts w:ascii="Times New Roman" w:hAnsi="Times New Roman" w:cs="Times New Roman"/>
          <w:lang w:eastAsia="en-US"/>
        </w:rPr>
        <w:t xml:space="preserve"> </w:t>
      </w:r>
      <w:r w:rsidR="00C42BC4" w:rsidRPr="005C6208">
        <w:rPr>
          <w:rFonts w:ascii="Times New Roman" w:hAnsi="Times New Roman" w:cs="Times New Roman"/>
          <w:lang w:eastAsia="en-US"/>
        </w:rPr>
        <w:t>№</w:t>
      </w:r>
      <w:hyperlink r:id="rId45" w:history="1">
        <w:r w:rsidR="00C42BC4" w:rsidRPr="005C6208">
          <w:rPr>
            <w:rFonts w:ascii="Times New Roman" w:hAnsi="Times New Roman" w:cs="Times New Roman"/>
            <w:lang w:eastAsia="en-US"/>
          </w:rPr>
          <w:t>639/26.06.2015</w:t>
        </w:r>
      </w:hyperlink>
      <w:r w:rsidR="00947EFC" w:rsidRPr="005C6208">
        <w:rPr>
          <w:rFonts w:ascii="Times New Roman" w:hAnsi="Times New Roman" w:cs="Times New Roman"/>
          <w:bCs/>
          <w:lang w:eastAsia="en-US"/>
        </w:rPr>
        <w:t>г</w:t>
      </w:r>
      <w:r w:rsidR="00C42BC4" w:rsidRPr="005C6208">
        <w:rPr>
          <w:rFonts w:ascii="Times New Roman" w:hAnsi="Times New Roman" w:cs="Times New Roman"/>
          <w:bCs/>
          <w:lang w:eastAsia="en-US"/>
        </w:rPr>
        <w:t> ,  </w:t>
      </w:r>
      <w:hyperlink r:id="rId46" w:history="1">
        <w:r w:rsidR="00F0117B" w:rsidRPr="005C6208">
          <w:rPr>
            <w:rFonts w:ascii="Times New Roman" w:hAnsi="Times New Roman" w:cs="Times New Roman"/>
            <w:lang w:eastAsia="en-US"/>
          </w:rPr>
          <w:t>№58/09.03.2016</w:t>
        </w:r>
        <w:r w:rsidR="00C42BC4" w:rsidRPr="005C6208">
          <w:rPr>
            <w:rFonts w:ascii="Times New Roman" w:hAnsi="Times New Roman" w:cs="Times New Roman"/>
            <w:lang w:eastAsia="en-US"/>
          </w:rPr>
          <w:t>г.</w:t>
        </w:r>
      </w:hyperlink>
      <w:r w:rsidR="00C42BC4" w:rsidRPr="005C6208">
        <w:rPr>
          <w:rFonts w:ascii="Times New Roman" w:hAnsi="Times New Roman" w:cs="Times New Roman"/>
          <w:bCs/>
          <w:lang w:eastAsia="en-US"/>
        </w:rPr>
        <w:t xml:space="preserve"> и </w:t>
      </w:r>
      <w:hyperlink r:id="rId47" w:history="1">
        <w:r w:rsidR="00815ED3" w:rsidRPr="005C6208">
          <w:rPr>
            <w:rFonts w:ascii="Times New Roman" w:hAnsi="Times New Roman" w:cs="Times New Roman"/>
            <w:lang w:eastAsia="en-US"/>
          </w:rPr>
          <w:t>№</w:t>
        </w:r>
        <w:r w:rsidR="00C42BC4" w:rsidRPr="005C6208">
          <w:rPr>
            <w:rFonts w:ascii="Times New Roman" w:hAnsi="Times New Roman" w:cs="Times New Roman"/>
            <w:lang w:eastAsia="en-US"/>
          </w:rPr>
          <w:t>194/27.02.2017</w:t>
        </w:r>
      </w:hyperlink>
      <w:r w:rsidR="00C42BC4" w:rsidRPr="005C6208">
        <w:rPr>
          <w:rFonts w:ascii="Times New Roman" w:hAnsi="Times New Roman" w:cs="Times New Roman"/>
          <w:bCs/>
          <w:lang w:eastAsia="en-US"/>
        </w:rPr>
        <w:t>г</w:t>
      </w:r>
      <w:r w:rsidR="00F0117B" w:rsidRPr="005C6208">
        <w:rPr>
          <w:rFonts w:ascii="Times New Roman" w:hAnsi="Times New Roman" w:cs="Times New Roman"/>
          <w:bCs/>
          <w:lang w:eastAsia="en-US"/>
        </w:rPr>
        <w:t>.</w:t>
      </w:r>
      <w:r w:rsidR="00947EFC" w:rsidRPr="005C6208">
        <w:rPr>
          <w:rFonts w:ascii="Times New Roman" w:hAnsi="Times New Roman" w:cs="Times New Roman"/>
          <w:lang w:eastAsia="en-US"/>
        </w:rPr>
        <w:t xml:space="preserve"> на ОбС –Никопол.</w:t>
      </w:r>
    </w:p>
    <w:p w14:paraId="7EC2C381" w14:textId="77777777" w:rsidR="00F70418" w:rsidRPr="005C6208" w:rsidRDefault="00F70418" w:rsidP="0094242F">
      <w:pPr>
        <w:spacing w:line="259" w:lineRule="auto"/>
        <w:jc w:val="both"/>
        <w:rPr>
          <w:rFonts w:ascii="Times New Roman" w:hAnsi="Times New Roman" w:cs="Times New Roman"/>
          <w:lang w:eastAsia="en-US"/>
        </w:rPr>
      </w:pPr>
    </w:p>
    <w:p w14:paraId="10D3257A" w14:textId="1C51C28B" w:rsidR="00E05454" w:rsidRPr="00594D23" w:rsidRDefault="00F64591" w:rsidP="00594D23">
      <w:pPr>
        <w:spacing w:line="259" w:lineRule="auto"/>
        <w:jc w:val="both"/>
        <w:rPr>
          <w:rFonts w:ascii="Times New Roman" w:hAnsi="Times New Roman"/>
          <w:b/>
          <w:bCs/>
          <w:color w:val="auto"/>
        </w:rPr>
      </w:pPr>
      <w:bookmarkStart w:id="150" w:name="_Toc429128641"/>
      <w:bookmarkStart w:id="151" w:name="_Toc437957916"/>
      <w:bookmarkStart w:id="152" w:name="_Toc438050701"/>
      <w:r w:rsidRPr="00594D23">
        <w:rPr>
          <w:rFonts w:ascii="Times New Roman" w:hAnsi="Times New Roman"/>
          <w:b/>
          <w:bCs/>
          <w:color w:val="auto"/>
        </w:rPr>
        <w:t>ОСНОВНИ ИЗВОДИ И ПРЕПОРЪКИ</w:t>
      </w:r>
      <w:bookmarkEnd w:id="150"/>
      <w:bookmarkEnd w:id="151"/>
      <w:bookmarkEnd w:id="152"/>
    </w:p>
    <w:p w14:paraId="0F51654E" w14:textId="776A021E" w:rsidR="00963E4C" w:rsidRPr="005C6208" w:rsidRDefault="00963E4C" w:rsidP="0094242F">
      <w:pPr>
        <w:pStyle w:val="ListParagraph"/>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t>Управлението на отпадъците на община Никопол се извършва въз основа на приети от ОбС Никопол планови и програмни документи</w:t>
      </w:r>
      <w:r w:rsidR="00F64591" w:rsidRPr="005C6208">
        <w:rPr>
          <w:rFonts w:ascii="Times New Roman" w:hAnsi="Times New Roman"/>
          <w:lang w:eastAsia="en-US"/>
        </w:rPr>
        <w:t>;</w:t>
      </w:r>
    </w:p>
    <w:p w14:paraId="40A82CB7" w14:textId="7B94CFE9" w:rsidR="004E16BC" w:rsidRPr="005C6208" w:rsidRDefault="00E05454" w:rsidP="0094242F">
      <w:pPr>
        <w:pStyle w:val="ListParagraph"/>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t xml:space="preserve">Нормативната уредба на община </w:t>
      </w:r>
      <w:r w:rsidR="004E16BC" w:rsidRPr="005C6208">
        <w:rPr>
          <w:rFonts w:ascii="Times New Roman" w:hAnsi="Times New Roman"/>
          <w:lang w:eastAsia="en-US"/>
        </w:rPr>
        <w:t xml:space="preserve">Никопол </w:t>
      </w:r>
      <w:r w:rsidRPr="005C6208">
        <w:rPr>
          <w:rFonts w:ascii="Times New Roman" w:hAnsi="Times New Roman"/>
          <w:lang w:eastAsia="en-US"/>
        </w:rPr>
        <w:t>отговаря на минималните изисквания на чл. 22 от ЗУО. Об</w:t>
      </w:r>
      <w:r w:rsidR="00F64591" w:rsidRPr="005C6208">
        <w:rPr>
          <w:rFonts w:ascii="Times New Roman" w:hAnsi="Times New Roman"/>
          <w:lang w:eastAsia="en-US"/>
        </w:rPr>
        <w:t>С</w:t>
      </w:r>
      <w:r w:rsidRPr="005C6208">
        <w:rPr>
          <w:rFonts w:ascii="Times New Roman" w:hAnsi="Times New Roman"/>
          <w:lang w:eastAsia="en-US"/>
        </w:rPr>
        <w:t xml:space="preserve"> </w:t>
      </w:r>
      <w:r w:rsidR="004E16BC" w:rsidRPr="005C6208">
        <w:rPr>
          <w:rFonts w:ascii="Times New Roman" w:hAnsi="Times New Roman"/>
          <w:lang w:eastAsia="en-US"/>
        </w:rPr>
        <w:t xml:space="preserve">Никопол </w:t>
      </w:r>
      <w:r w:rsidRPr="005C6208">
        <w:rPr>
          <w:rFonts w:ascii="Times New Roman" w:hAnsi="Times New Roman"/>
          <w:lang w:eastAsia="en-US"/>
        </w:rPr>
        <w:t xml:space="preserve">е приел нова </w:t>
      </w:r>
      <w:r w:rsidR="004E16BC" w:rsidRPr="005C6208">
        <w:rPr>
          <w:rFonts w:ascii="Times New Roman" w:hAnsi="Times New Roman"/>
          <w:lang w:eastAsia="en-US"/>
        </w:rPr>
        <w:t>Наредба за управление на отпадъците на територията на община Никопол, приета с решение по т.9, Протокол №10/29.05.2020г.</w:t>
      </w:r>
    </w:p>
    <w:p w14:paraId="0EC837FC" w14:textId="77777777" w:rsidR="001B1DB6" w:rsidRPr="005C6208" w:rsidRDefault="00E05454" w:rsidP="0094242F">
      <w:pPr>
        <w:pStyle w:val="ListParagraph"/>
        <w:widowControl/>
        <w:numPr>
          <w:ilvl w:val="0"/>
          <w:numId w:val="50"/>
        </w:numPr>
        <w:tabs>
          <w:tab w:val="left" w:pos="709"/>
          <w:tab w:val="left" w:leader="dot" w:pos="8520"/>
        </w:tabs>
        <w:autoSpaceDE w:val="0"/>
        <w:autoSpaceDN w:val="0"/>
        <w:adjustRightInd w:val="0"/>
        <w:spacing w:line="259" w:lineRule="auto"/>
        <w:jc w:val="both"/>
        <w:rPr>
          <w:rFonts w:ascii="Times New Roman" w:hAnsi="Times New Roman"/>
          <w:lang w:eastAsia="en-US"/>
        </w:rPr>
      </w:pPr>
      <w:r w:rsidRPr="005C6208">
        <w:rPr>
          <w:rFonts w:ascii="Times New Roman" w:hAnsi="Times New Roman"/>
          <w:lang w:eastAsia="en-US"/>
        </w:rPr>
        <w:t xml:space="preserve">Във връзка с въвеждането на изискванията на Пакета „Кръгова икономика“ в националното законодателство, община </w:t>
      </w:r>
      <w:r w:rsidR="00500F9D" w:rsidRPr="005C6208">
        <w:rPr>
          <w:rFonts w:ascii="Times New Roman" w:hAnsi="Times New Roman"/>
          <w:lang w:eastAsia="en-US"/>
        </w:rPr>
        <w:t>Никопол</w:t>
      </w:r>
      <w:r w:rsidRPr="005C6208">
        <w:rPr>
          <w:rFonts w:ascii="Times New Roman" w:hAnsi="Times New Roman"/>
          <w:lang w:eastAsia="en-US"/>
        </w:rPr>
        <w:t xml:space="preserve"> следва да предприеме действия по актуализиране на общинската наредба по чл.22 от ЗУО</w:t>
      </w:r>
      <w:r w:rsidR="001B1DB6" w:rsidRPr="005C6208">
        <w:rPr>
          <w:rFonts w:ascii="Times New Roman" w:hAnsi="Times New Roman"/>
          <w:lang w:eastAsia="en-US"/>
        </w:rPr>
        <w:t xml:space="preserve">, както и да прецизира </w:t>
      </w:r>
      <w:r w:rsidR="001B1DB6" w:rsidRPr="005C6208">
        <w:rPr>
          <w:rFonts w:ascii="Times New Roman" w:hAnsi="Times New Roman"/>
          <w:lang w:eastAsia="en-US"/>
        </w:rPr>
        <w:lastRenderedPageBreak/>
        <w:t xml:space="preserve">текстовете на </w:t>
      </w:r>
      <w:r w:rsidR="001B1DB6" w:rsidRPr="005C6208">
        <w:rPr>
          <w:rFonts w:ascii="Times New Roman" w:hAnsi="Times New Roman"/>
        </w:rPr>
        <w:t>чл.23 и Чл.24,  Чл.32</w:t>
      </w:r>
      <w:r w:rsidR="001B1DB6" w:rsidRPr="005C6208">
        <w:rPr>
          <w:rFonts w:ascii="Times New Roman" w:hAnsi="Times New Roman"/>
          <w:bCs/>
        </w:rPr>
        <w:t>, ал. 1,</w:t>
      </w:r>
      <w:r w:rsidR="001B1DB6" w:rsidRPr="005C6208">
        <w:rPr>
          <w:rFonts w:ascii="Times New Roman" w:hAnsi="Times New Roman"/>
        </w:rPr>
        <w:t xml:space="preserve"> </w:t>
      </w:r>
      <w:r w:rsidR="001B1DB6" w:rsidRPr="005C6208">
        <w:rPr>
          <w:rFonts w:ascii="Times New Roman" w:hAnsi="Times New Roman"/>
          <w:bCs/>
          <w:shd w:val="clear" w:color="auto" w:fill="FFFFFF"/>
        </w:rPr>
        <w:t xml:space="preserve">Чл.36, т.1-2 </w:t>
      </w:r>
      <w:r w:rsidR="001B1DB6" w:rsidRPr="005C6208">
        <w:rPr>
          <w:rFonts w:ascii="Times New Roman" w:hAnsi="Times New Roman"/>
        </w:rPr>
        <w:t>от Наредбата. Препоръчително е да се даде дефиниция за едрогабаритни отпадъци.</w:t>
      </w:r>
    </w:p>
    <w:p w14:paraId="3218674F" w14:textId="16F907F8" w:rsidR="001B1DB6" w:rsidRPr="005C6208" w:rsidRDefault="001B1DB6" w:rsidP="0094242F">
      <w:pPr>
        <w:spacing w:line="259" w:lineRule="auto"/>
        <w:jc w:val="both"/>
        <w:rPr>
          <w:rFonts w:ascii="Times New Roman" w:hAnsi="Times New Roman" w:cs="Times New Roman"/>
          <w:lang w:eastAsia="en-US"/>
        </w:rPr>
      </w:pPr>
    </w:p>
    <w:p w14:paraId="6AB38557" w14:textId="040F490E" w:rsidR="00F64591" w:rsidRPr="005C6208" w:rsidRDefault="00F64591" w:rsidP="0094242F">
      <w:pPr>
        <w:spacing w:line="259" w:lineRule="auto"/>
        <w:jc w:val="both"/>
        <w:rPr>
          <w:rFonts w:ascii="Times New Roman" w:hAnsi="Times New Roman" w:cs="Times New Roman"/>
          <w:lang w:eastAsia="en-US"/>
        </w:rPr>
      </w:pPr>
    </w:p>
    <w:p w14:paraId="4E595B38" w14:textId="404D8E5B" w:rsidR="009A4E89" w:rsidRPr="005C6208" w:rsidRDefault="00170FD8" w:rsidP="00170FD8">
      <w:pPr>
        <w:pStyle w:val="2"/>
        <w:shd w:val="clear" w:color="auto" w:fill="C3D8D7" w:themeFill="accent2" w:themeFillTint="99"/>
        <w:tabs>
          <w:tab w:val="left" w:pos="142"/>
        </w:tabs>
        <w:spacing w:before="0" w:after="0" w:line="259" w:lineRule="auto"/>
        <w:rPr>
          <w:rFonts w:ascii="Times New Roman" w:hAnsi="Times New Roman"/>
          <w:color w:val="auto"/>
          <w:sz w:val="24"/>
          <w:szCs w:val="24"/>
          <w:lang w:val="bg-BG"/>
        </w:rPr>
      </w:pPr>
      <w:bookmarkStart w:id="153" w:name="_Toc60667244"/>
      <w:r w:rsidRPr="005C6208">
        <w:rPr>
          <w:rFonts w:ascii="Times New Roman" w:hAnsi="Times New Roman"/>
          <w:color w:val="auto"/>
          <w:sz w:val="24"/>
          <w:szCs w:val="24"/>
          <w:lang w:val="bg-BG"/>
        </w:rPr>
        <w:t>АНАЛИЗ НА ОТПАДЪЦИТЕ</w:t>
      </w:r>
      <w:bookmarkEnd w:id="1"/>
      <w:bookmarkEnd w:id="2"/>
      <w:bookmarkEnd w:id="153"/>
    </w:p>
    <w:p w14:paraId="550D58DF" w14:textId="77777777" w:rsidR="00E63468" w:rsidRPr="005C6208" w:rsidRDefault="006803F3"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color w:val="2F2B20" w:themeColor="text1"/>
        </w:rPr>
        <w:t>Съгласно Методическите указания на МОСВ за разработване на общински програми за управление на отпадъците, анализът на отпадъците трябва да включва</w:t>
      </w:r>
      <w:r w:rsidR="00E63468" w:rsidRPr="005C6208">
        <w:rPr>
          <w:rFonts w:ascii="Times New Roman" w:eastAsia="Times New Roman" w:hAnsi="Times New Roman" w:cs="Times New Roman"/>
        </w:rPr>
        <w:t>:</w:t>
      </w:r>
    </w:p>
    <w:p w14:paraId="7C174191" w14:textId="77777777" w:rsidR="00E63468" w:rsidRPr="005C6208" w:rsidRDefault="00E63468" w:rsidP="00170FD8">
      <w:pPr>
        <w:pStyle w:val="ListParagraph"/>
        <w:numPr>
          <w:ilvl w:val="0"/>
          <w:numId w:val="2"/>
        </w:numPr>
        <w:spacing w:line="259" w:lineRule="auto"/>
        <w:ind w:left="426"/>
        <w:rPr>
          <w:rFonts w:ascii="Times New Roman" w:hAnsi="Times New Roman"/>
        </w:rPr>
      </w:pPr>
      <w:bookmarkStart w:id="154" w:name="_Toc56703470"/>
      <w:bookmarkStart w:id="155" w:name="_Toc56703591"/>
      <w:r w:rsidRPr="005C6208">
        <w:rPr>
          <w:rFonts w:ascii="Times New Roman" w:hAnsi="Times New Roman"/>
        </w:rPr>
        <w:t>Битови отпадъци.</w:t>
      </w:r>
      <w:bookmarkEnd w:id="154"/>
      <w:bookmarkEnd w:id="155"/>
    </w:p>
    <w:p w14:paraId="233B60B9" w14:textId="77777777" w:rsidR="007E7446" w:rsidRPr="005C6208" w:rsidRDefault="007E7446" w:rsidP="00170FD8">
      <w:pPr>
        <w:pStyle w:val="ListParagraph"/>
        <w:numPr>
          <w:ilvl w:val="0"/>
          <w:numId w:val="2"/>
        </w:numPr>
        <w:spacing w:line="259" w:lineRule="auto"/>
        <w:ind w:left="426"/>
        <w:rPr>
          <w:rFonts w:ascii="Times New Roman" w:hAnsi="Times New Roman"/>
        </w:rPr>
      </w:pPr>
      <w:bookmarkStart w:id="156" w:name="_Toc56703472"/>
      <w:bookmarkStart w:id="157" w:name="_Toc56703593"/>
      <w:bookmarkStart w:id="158" w:name="_Toc56703471"/>
      <w:bookmarkStart w:id="159" w:name="_Toc56703592"/>
      <w:r w:rsidRPr="005C6208">
        <w:rPr>
          <w:rFonts w:ascii="Times New Roman" w:hAnsi="Times New Roman"/>
        </w:rPr>
        <w:t>Строителни отпадъци</w:t>
      </w:r>
      <w:bookmarkEnd w:id="156"/>
      <w:bookmarkEnd w:id="157"/>
    </w:p>
    <w:p w14:paraId="37FA553A" w14:textId="77777777" w:rsidR="00E63468" w:rsidRPr="005C6208" w:rsidRDefault="00E63468" w:rsidP="00170FD8">
      <w:pPr>
        <w:pStyle w:val="ListParagraph"/>
        <w:numPr>
          <w:ilvl w:val="0"/>
          <w:numId w:val="2"/>
        </w:numPr>
        <w:spacing w:line="259" w:lineRule="auto"/>
        <w:ind w:left="426"/>
        <w:rPr>
          <w:rFonts w:ascii="Times New Roman" w:hAnsi="Times New Roman"/>
        </w:rPr>
      </w:pPr>
      <w:r w:rsidRPr="005C6208">
        <w:rPr>
          <w:rFonts w:ascii="Times New Roman" w:hAnsi="Times New Roman"/>
        </w:rPr>
        <w:t xml:space="preserve">Производствени </w:t>
      </w:r>
      <w:r w:rsidR="00997C4A" w:rsidRPr="005C6208">
        <w:rPr>
          <w:rFonts w:ascii="Times New Roman" w:hAnsi="Times New Roman"/>
        </w:rPr>
        <w:t xml:space="preserve">и опасни </w:t>
      </w:r>
      <w:r w:rsidRPr="005C6208">
        <w:rPr>
          <w:rFonts w:ascii="Times New Roman" w:hAnsi="Times New Roman"/>
        </w:rPr>
        <w:t>отпадъци</w:t>
      </w:r>
      <w:bookmarkEnd w:id="158"/>
      <w:bookmarkEnd w:id="159"/>
    </w:p>
    <w:p w14:paraId="19A45881" w14:textId="77777777" w:rsidR="00E63468" w:rsidRPr="005C6208" w:rsidRDefault="00E63468" w:rsidP="00170FD8">
      <w:pPr>
        <w:pStyle w:val="ListParagraph"/>
        <w:numPr>
          <w:ilvl w:val="0"/>
          <w:numId w:val="2"/>
        </w:numPr>
        <w:spacing w:line="259" w:lineRule="auto"/>
        <w:ind w:left="426"/>
        <w:rPr>
          <w:rFonts w:ascii="Times New Roman" w:hAnsi="Times New Roman"/>
        </w:rPr>
      </w:pPr>
      <w:bookmarkStart w:id="160" w:name="_Toc56703474"/>
      <w:bookmarkStart w:id="161" w:name="_Toc56703595"/>
      <w:r w:rsidRPr="005C6208">
        <w:rPr>
          <w:rFonts w:ascii="Times New Roman" w:hAnsi="Times New Roman"/>
        </w:rPr>
        <w:t>Специфични потоци отпадъци, които включват:</w:t>
      </w:r>
      <w:bookmarkEnd w:id="160"/>
      <w:bookmarkEnd w:id="161"/>
    </w:p>
    <w:p w14:paraId="4BEF4A6D" w14:textId="77777777" w:rsidR="00170FD8" w:rsidRPr="005C6208" w:rsidRDefault="00170FD8" w:rsidP="00170FD8">
      <w:pPr>
        <w:pStyle w:val="ListParagraph"/>
        <w:numPr>
          <w:ilvl w:val="1"/>
          <w:numId w:val="2"/>
        </w:numPr>
        <w:spacing w:line="259" w:lineRule="auto"/>
        <w:ind w:left="993"/>
        <w:rPr>
          <w:rFonts w:ascii="Times New Roman" w:hAnsi="Times New Roman"/>
        </w:rPr>
      </w:pPr>
      <w:r w:rsidRPr="005C6208">
        <w:rPr>
          <w:rFonts w:ascii="Times New Roman" w:hAnsi="Times New Roman"/>
        </w:rPr>
        <w:t>О</w:t>
      </w:r>
      <w:r w:rsidR="00E63468" w:rsidRPr="005C6208">
        <w:rPr>
          <w:rFonts w:ascii="Times New Roman" w:hAnsi="Times New Roman"/>
        </w:rPr>
        <w:t>тпадъци от опаковки, негодни за употреба батерии и акумулатори (НУБА)</w:t>
      </w:r>
      <w:r w:rsidRPr="005C6208">
        <w:rPr>
          <w:rFonts w:ascii="Times New Roman" w:hAnsi="Times New Roman"/>
        </w:rPr>
        <w:t>;</w:t>
      </w:r>
    </w:p>
    <w:p w14:paraId="6F7FDCC9" w14:textId="77777777" w:rsidR="00170FD8" w:rsidRPr="005C6208" w:rsidRDefault="00170FD8" w:rsidP="00170FD8">
      <w:pPr>
        <w:pStyle w:val="ListParagraph"/>
        <w:numPr>
          <w:ilvl w:val="1"/>
          <w:numId w:val="2"/>
        </w:numPr>
        <w:spacing w:line="259" w:lineRule="auto"/>
        <w:ind w:left="993"/>
        <w:rPr>
          <w:rFonts w:ascii="Times New Roman" w:hAnsi="Times New Roman"/>
        </w:rPr>
      </w:pPr>
      <w:r w:rsidRPr="005C6208">
        <w:rPr>
          <w:rFonts w:ascii="Times New Roman" w:hAnsi="Times New Roman"/>
        </w:rPr>
        <w:t>И</w:t>
      </w:r>
      <w:r w:rsidR="00E63468" w:rsidRPr="005C6208">
        <w:rPr>
          <w:rFonts w:ascii="Times New Roman" w:hAnsi="Times New Roman"/>
        </w:rPr>
        <w:t>злязло от употреба електрическо и електронно оборудване (ИУЕЕО)</w:t>
      </w:r>
      <w:r w:rsidRPr="005C6208">
        <w:rPr>
          <w:rFonts w:ascii="Times New Roman" w:hAnsi="Times New Roman"/>
        </w:rPr>
        <w:t>;</w:t>
      </w:r>
    </w:p>
    <w:p w14:paraId="10D1554B" w14:textId="77777777" w:rsidR="00170FD8" w:rsidRPr="005C6208" w:rsidRDefault="00170FD8" w:rsidP="00170FD8">
      <w:pPr>
        <w:pStyle w:val="ListParagraph"/>
        <w:numPr>
          <w:ilvl w:val="1"/>
          <w:numId w:val="2"/>
        </w:numPr>
        <w:spacing w:line="259" w:lineRule="auto"/>
        <w:ind w:left="993"/>
        <w:rPr>
          <w:rFonts w:ascii="Times New Roman" w:hAnsi="Times New Roman"/>
        </w:rPr>
      </w:pPr>
      <w:r w:rsidRPr="005C6208">
        <w:rPr>
          <w:rFonts w:ascii="Times New Roman" w:hAnsi="Times New Roman"/>
        </w:rPr>
        <w:t>И</w:t>
      </w:r>
      <w:r w:rsidR="00E63468" w:rsidRPr="005C6208">
        <w:rPr>
          <w:rFonts w:ascii="Times New Roman" w:hAnsi="Times New Roman"/>
        </w:rPr>
        <w:t>злезли от употреба моторни превозни средства (ИУМПС)</w:t>
      </w:r>
      <w:r w:rsidRPr="005C6208">
        <w:rPr>
          <w:rFonts w:ascii="Times New Roman" w:hAnsi="Times New Roman"/>
        </w:rPr>
        <w:t>;</w:t>
      </w:r>
    </w:p>
    <w:p w14:paraId="50E41CD0" w14:textId="2143841E" w:rsidR="00E63468" w:rsidRPr="005C6208" w:rsidRDefault="00170FD8" w:rsidP="00170FD8">
      <w:pPr>
        <w:pStyle w:val="ListParagraph"/>
        <w:numPr>
          <w:ilvl w:val="1"/>
          <w:numId w:val="2"/>
        </w:numPr>
        <w:spacing w:line="259" w:lineRule="auto"/>
        <w:ind w:left="993"/>
        <w:rPr>
          <w:rFonts w:ascii="Times New Roman" w:hAnsi="Times New Roman"/>
        </w:rPr>
      </w:pPr>
      <w:r w:rsidRPr="005C6208">
        <w:rPr>
          <w:rFonts w:ascii="Times New Roman" w:hAnsi="Times New Roman"/>
        </w:rPr>
        <w:t>О</w:t>
      </w:r>
      <w:r w:rsidR="00E63468" w:rsidRPr="005C6208">
        <w:rPr>
          <w:rFonts w:ascii="Times New Roman" w:hAnsi="Times New Roman"/>
        </w:rPr>
        <w:t>тпадъчни масла и нефтопродукти, излезли от употреба гуми</w:t>
      </w:r>
      <w:r w:rsidRPr="005C6208">
        <w:rPr>
          <w:rFonts w:ascii="Times New Roman" w:hAnsi="Times New Roman"/>
        </w:rPr>
        <w:t>;</w:t>
      </w:r>
    </w:p>
    <w:p w14:paraId="5A322A22" w14:textId="77777777" w:rsidR="00E63468" w:rsidRPr="005C6208" w:rsidRDefault="00E63468" w:rsidP="00170FD8">
      <w:pPr>
        <w:pStyle w:val="ListParagraph"/>
        <w:numPr>
          <w:ilvl w:val="0"/>
          <w:numId w:val="2"/>
        </w:numPr>
        <w:spacing w:line="259" w:lineRule="auto"/>
        <w:ind w:left="426"/>
        <w:rPr>
          <w:rFonts w:ascii="Times New Roman" w:hAnsi="Times New Roman"/>
        </w:rPr>
      </w:pPr>
      <w:r w:rsidRPr="005C6208">
        <w:rPr>
          <w:rFonts w:ascii="Times New Roman" w:hAnsi="Times New Roman"/>
        </w:rPr>
        <w:t xml:space="preserve">Утайки от </w:t>
      </w:r>
      <w:r w:rsidR="00174C14" w:rsidRPr="005C6208">
        <w:rPr>
          <w:rFonts w:ascii="Times New Roman" w:hAnsi="Times New Roman"/>
        </w:rPr>
        <w:t>Г</w:t>
      </w:r>
      <w:r w:rsidRPr="005C6208">
        <w:rPr>
          <w:rFonts w:ascii="Times New Roman" w:hAnsi="Times New Roman"/>
        </w:rPr>
        <w:t>ПСОВ</w:t>
      </w:r>
    </w:p>
    <w:p w14:paraId="51873AA2" w14:textId="36304672" w:rsidR="00D1688D" w:rsidRPr="005C6208" w:rsidRDefault="00E63468" w:rsidP="00170FD8">
      <w:pPr>
        <w:pStyle w:val="ListParagraph"/>
        <w:numPr>
          <w:ilvl w:val="0"/>
          <w:numId w:val="2"/>
        </w:numPr>
        <w:spacing w:line="259" w:lineRule="auto"/>
        <w:ind w:left="426"/>
        <w:rPr>
          <w:rFonts w:ascii="Times New Roman" w:hAnsi="Times New Roman"/>
        </w:rPr>
      </w:pPr>
      <w:r w:rsidRPr="005C6208">
        <w:rPr>
          <w:rFonts w:ascii="Times New Roman" w:hAnsi="Times New Roman"/>
        </w:rPr>
        <w:t xml:space="preserve">Медицински и биологични отпадъци </w:t>
      </w:r>
      <w:bookmarkStart w:id="162" w:name="_Toc47693556"/>
    </w:p>
    <w:p w14:paraId="750B4B31" w14:textId="33893E30" w:rsidR="00170FD8" w:rsidRPr="005C6208" w:rsidRDefault="00170FD8" w:rsidP="00170FD8">
      <w:pPr>
        <w:spacing w:line="259" w:lineRule="auto"/>
        <w:rPr>
          <w:rFonts w:ascii="Times New Roman" w:hAnsi="Times New Roman"/>
        </w:rPr>
      </w:pPr>
    </w:p>
    <w:p w14:paraId="3323855D" w14:textId="77777777" w:rsidR="00170FD8" w:rsidRPr="005C6208" w:rsidRDefault="00170FD8" w:rsidP="00170FD8">
      <w:pPr>
        <w:spacing w:line="259" w:lineRule="auto"/>
        <w:rPr>
          <w:rFonts w:ascii="Times New Roman" w:hAnsi="Times New Roman"/>
        </w:rPr>
      </w:pPr>
    </w:p>
    <w:p w14:paraId="4BE1425A" w14:textId="30375B55" w:rsidR="00E63468" w:rsidRPr="005C6208" w:rsidRDefault="00170FD8" w:rsidP="00170FD8">
      <w:pPr>
        <w:pStyle w:val="Bodytext20"/>
        <w:shd w:val="clear" w:color="auto" w:fill="auto"/>
        <w:spacing w:line="259" w:lineRule="auto"/>
        <w:ind w:right="200" w:firstLine="0"/>
        <w:jc w:val="both"/>
        <w:rPr>
          <w:b/>
          <w:bCs/>
          <w:sz w:val="24"/>
          <w:szCs w:val="24"/>
        </w:rPr>
      </w:pPr>
      <w:bookmarkStart w:id="163" w:name="_Toc56703475"/>
      <w:r w:rsidRPr="005C6208">
        <w:rPr>
          <w:b/>
          <w:bCs/>
          <w:sz w:val="24"/>
          <w:szCs w:val="24"/>
        </w:rPr>
        <w:t>БИТОВИ ОТПАДЪЦИ</w:t>
      </w:r>
      <w:bookmarkEnd w:id="162"/>
      <w:bookmarkEnd w:id="163"/>
      <w:r w:rsidRPr="005C6208">
        <w:rPr>
          <w:b/>
          <w:bCs/>
          <w:sz w:val="24"/>
          <w:szCs w:val="24"/>
        </w:rPr>
        <w:t xml:space="preserve"> </w:t>
      </w:r>
    </w:p>
    <w:p w14:paraId="1BBB46F2" w14:textId="77777777" w:rsidR="00E63468" w:rsidRPr="005C6208" w:rsidRDefault="009A4E89" w:rsidP="0094242F">
      <w:pPr>
        <w:pStyle w:val="Bodytext20"/>
        <w:shd w:val="clear" w:color="auto" w:fill="auto"/>
        <w:spacing w:line="259" w:lineRule="auto"/>
        <w:ind w:right="200" w:firstLine="0"/>
        <w:jc w:val="both"/>
        <w:rPr>
          <w:sz w:val="24"/>
          <w:szCs w:val="24"/>
        </w:rPr>
      </w:pPr>
      <w:r w:rsidRPr="005C6208">
        <w:rPr>
          <w:sz w:val="24"/>
          <w:szCs w:val="24"/>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Непрекъснато нарастващото количество отпадъци, образувани от жизнената дейност на хората, производството и търговията, налага предприемането на мерки за намаляване на общото им количество,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на отпадъците като алтернативен суровинен и енергиен източник и намаляване на количествот</w:t>
      </w:r>
      <w:r w:rsidR="00C366A8" w:rsidRPr="005C6208">
        <w:rPr>
          <w:sz w:val="24"/>
          <w:szCs w:val="24"/>
        </w:rPr>
        <w:t xml:space="preserve">о, предназначено за </w:t>
      </w:r>
      <w:proofErr w:type="spellStart"/>
      <w:r w:rsidR="00C366A8" w:rsidRPr="005C6208">
        <w:rPr>
          <w:sz w:val="24"/>
          <w:szCs w:val="24"/>
        </w:rPr>
        <w:t>депониране.</w:t>
      </w:r>
      <w:r w:rsidR="00E63468" w:rsidRPr="005C6208">
        <w:rPr>
          <w:sz w:val="24"/>
          <w:szCs w:val="24"/>
        </w:rPr>
        <w:t>Разгледани</w:t>
      </w:r>
      <w:proofErr w:type="spellEnd"/>
      <w:r w:rsidR="00E63468" w:rsidRPr="005C6208">
        <w:rPr>
          <w:sz w:val="24"/>
          <w:szCs w:val="24"/>
        </w:rPr>
        <w:t xml:space="preserve"> са количествата на битовите отпадъци – образувани, събрани, рециклирани, оползотворени и обезвредени.</w:t>
      </w:r>
    </w:p>
    <w:p w14:paraId="7A9D79FE" w14:textId="77777777" w:rsidR="009A4E89" w:rsidRPr="005C6208" w:rsidRDefault="009A4E89" w:rsidP="0094242F">
      <w:pPr>
        <w:pStyle w:val="Bodytext20"/>
        <w:shd w:val="clear" w:color="auto" w:fill="auto"/>
        <w:spacing w:line="259" w:lineRule="auto"/>
        <w:ind w:right="200" w:firstLine="0"/>
        <w:jc w:val="both"/>
        <w:rPr>
          <w:sz w:val="24"/>
          <w:szCs w:val="24"/>
        </w:rPr>
      </w:pPr>
      <w:r w:rsidRPr="005C6208">
        <w:rPr>
          <w:sz w:val="24"/>
          <w:szCs w:val="24"/>
        </w:rPr>
        <w:t>Анализът на битовите отпадъци е ключов анализ за разработването на общинската програма и дава отговор на следните въпроси:</w:t>
      </w:r>
    </w:p>
    <w:p w14:paraId="065DFB70" w14:textId="77777777" w:rsidR="009A4E89"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образувани отпадъци в общината и каква е нормата на</w:t>
      </w:r>
      <w:r w:rsidR="00CC33B0" w:rsidRPr="005C6208">
        <w:rPr>
          <w:sz w:val="24"/>
          <w:szCs w:val="24"/>
        </w:rPr>
        <w:t xml:space="preserve"> </w:t>
      </w:r>
      <w:r w:rsidRPr="005C6208">
        <w:rPr>
          <w:sz w:val="24"/>
          <w:szCs w:val="24"/>
        </w:rPr>
        <w:t>натрупване?</w:t>
      </w:r>
    </w:p>
    <w:p w14:paraId="5E83BC65" w14:textId="77777777" w:rsidR="009A4E89"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и тенденциите на различните потоци отпадъци за анализирания</w:t>
      </w:r>
      <w:r w:rsidR="00CC33B0" w:rsidRPr="005C6208">
        <w:rPr>
          <w:sz w:val="24"/>
          <w:szCs w:val="24"/>
        </w:rPr>
        <w:t xml:space="preserve"> </w:t>
      </w:r>
      <w:r w:rsidRPr="005C6208">
        <w:rPr>
          <w:sz w:val="24"/>
          <w:szCs w:val="24"/>
        </w:rPr>
        <w:t>период?</w:t>
      </w:r>
    </w:p>
    <w:p w14:paraId="7EDF5E2E" w14:textId="77777777" w:rsidR="00E9088A" w:rsidRPr="005C6208" w:rsidRDefault="00CC33B0"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Какъв е морфологичният със</w:t>
      </w:r>
      <w:r w:rsidR="009A4E89" w:rsidRPr="005C6208">
        <w:rPr>
          <w:sz w:val="24"/>
          <w:szCs w:val="24"/>
        </w:rPr>
        <w:t>тав на образуван</w:t>
      </w:r>
      <w:r w:rsidR="00E9088A" w:rsidRPr="005C6208">
        <w:rPr>
          <w:sz w:val="24"/>
          <w:szCs w:val="24"/>
        </w:rPr>
        <w:t>ите битови отпадъци в общината?</w:t>
      </w:r>
    </w:p>
    <w:p w14:paraId="5A2D15B4" w14:textId="77777777" w:rsidR="00E9088A"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Какви са количествата повторно използвани, рециклирани, оползотворени и обезвредени битови отпадъци за разглеждания период и какви са тенденциите в третирането им?</w:t>
      </w:r>
    </w:p>
    <w:p w14:paraId="0EA67223" w14:textId="77777777" w:rsidR="00E63468" w:rsidRPr="005C6208" w:rsidRDefault="009A4E89" w:rsidP="00170FD8">
      <w:pPr>
        <w:pStyle w:val="Bodytext20"/>
        <w:numPr>
          <w:ilvl w:val="0"/>
          <w:numId w:val="1"/>
        </w:numPr>
        <w:shd w:val="clear" w:color="auto" w:fill="auto"/>
        <w:tabs>
          <w:tab w:val="left" w:pos="1686"/>
        </w:tabs>
        <w:spacing w:line="259" w:lineRule="auto"/>
        <w:ind w:left="426"/>
        <w:jc w:val="both"/>
        <w:rPr>
          <w:sz w:val="24"/>
          <w:szCs w:val="24"/>
        </w:rPr>
      </w:pPr>
      <w:r w:rsidRPr="005C6208">
        <w:rPr>
          <w:sz w:val="24"/>
          <w:szCs w:val="24"/>
        </w:rPr>
        <w:t>Каква е степента на изпълнение на целите, които са поставени пред общината в съответствие с националното и европейското законодателство?</w:t>
      </w:r>
    </w:p>
    <w:p w14:paraId="68B78948" w14:textId="77777777" w:rsidR="00170FD8" w:rsidRPr="005C6208" w:rsidRDefault="00170FD8" w:rsidP="0094242F">
      <w:pPr>
        <w:pStyle w:val="Bodytext20"/>
        <w:shd w:val="clear" w:color="auto" w:fill="auto"/>
        <w:spacing w:line="259" w:lineRule="auto"/>
        <w:ind w:firstLine="0"/>
        <w:jc w:val="both"/>
        <w:rPr>
          <w:sz w:val="24"/>
          <w:szCs w:val="24"/>
        </w:rPr>
      </w:pPr>
    </w:p>
    <w:p w14:paraId="67E6C604" w14:textId="215FF2E3" w:rsidR="00170FD8" w:rsidRPr="005C6208" w:rsidRDefault="009A4E89" w:rsidP="0094242F">
      <w:pPr>
        <w:pStyle w:val="Bodytext20"/>
        <w:shd w:val="clear" w:color="auto" w:fill="auto"/>
        <w:spacing w:line="259" w:lineRule="auto"/>
        <w:ind w:firstLine="0"/>
        <w:jc w:val="both"/>
        <w:rPr>
          <w:sz w:val="24"/>
          <w:szCs w:val="24"/>
        </w:rPr>
      </w:pPr>
      <w:r w:rsidRPr="005C6208">
        <w:rPr>
          <w:sz w:val="24"/>
          <w:szCs w:val="24"/>
        </w:rPr>
        <w:t xml:space="preserve">Жителите на дадена административна единица образуват различно количество отпадъци с различен състав. Тези показатели зависят от социалния статус, битовите особености на </w:t>
      </w:r>
      <w:r w:rsidRPr="005C6208">
        <w:rPr>
          <w:sz w:val="24"/>
          <w:szCs w:val="24"/>
        </w:rPr>
        <w:lastRenderedPageBreak/>
        <w:t xml:space="preserve">средата, изградената култура на потребление и други фактори. Община </w:t>
      </w:r>
      <w:r w:rsidR="00C366A8" w:rsidRPr="005C6208">
        <w:rPr>
          <w:sz w:val="24"/>
          <w:szCs w:val="24"/>
        </w:rPr>
        <w:t xml:space="preserve">Никопол </w:t>
      </w:r>
      <w:r w:rsidRPr="005C6208">
        <w:rPr>
          <w:sz w:val="24"/>
          <w:szCs w:val="24"/>
        </w:rPr>
        <w:t xml:space="preserve"> е една от сравнително малките общини в България, но се сблъсква с почти пълната гама проблеми, свързани с управлението </w:t>
      </w:r>
      <w:r w:rsidR="00C366A8" w:rsidRPr="005C6208">
        <w:rPr>
          <w:sz w:val="24"/>
          <w:szCs w:val="24"/>
        </w:rPr>
        <w:t xml:space="preserve">на отпадъците. </w:t>
      </w:r>
    </w:p>
    <w:p w14:paraId="09A6C943" w14:textId="77777777" w:rsidR="00F702DE" w:rsidRPr="005C6208" w:rsidRDefault="00F702DE" w:rsidP="0094242F">
      <w:pPr>
        <w:spacing w:line="259" w:lineRule="auto"/>
        <w:rPr>
          <w:rFonts w:ascii="Times New Roman" w:hAnsi="Times New Roman" w:cs="Times New Roman"/>
          <w:b/>
        </w:rPr>
      </w:pPr>
      <w:r w:rsidRPr="005C6208">
        <w:rPr>
          <w:rFonts w:ascii="Times New Roman" w:hAnsi="Times New Roman" w:cs="Times New Roman"/>
          <w:b/>
        </w:rPr>
        <w:t>Определение за битови отпадъци</w:t>
      </w:r>
    </w:p>
    <w:p w14:paraId="0245618A" w14:textId="78F5B98A" w:rsidR="00A8372B"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Съгласно Директива (ЕС) 2018/851 на Европейския парламент и на Съвета от 30 май 2018 година за изменение на Директива 2008/98/ЕО относно отпадъците битови отпадъци са: „а)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w:t>
      </w:r>
    </w:p>
    <w:p w14:paraId="3ABB923F" w14:textId="77777777" w:rsidR="00F702DE"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 xml:space="preserve"> б) смесени отпадъци или разделно събирани отпадъци от други източници, когато тези отпадъци са сходни по естество и състав с отпадъците от домакинства; 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14:paraId="48E64DAF" w14:textId="77777777" w:rsidR="00F702DE" w:rsidRPr="005C6208" w:rsidRDefault="00F702DE" w:rsidP="0094242F">
      <w:pPr>
        <w:spacing w:line="259" w:lineRule="auto"/>
        <w:jc w:val="both"/>
        <w:rPr>
          <w:rFonts w:ascii="Times New Roman" w:hAnsi="Times New Roman" w:cs="Times New Roman"/>
        </w:rPr>
      </w:pPr>
      <w:r w:rsidRPr="005C6208">
        <w:rPr>
          <w:rFonts w:ascii="Times New Roman" w:hAnsi="Times New Roman" w:cs="Times New Roman"/>
        </w:rPr>
        <w:t>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под внимание да се вземат всички потоци битови отпадъци, генерирани на територията на общината-организациите по оползотворяване на отпадъците, площадките за вторични суровини, производствени и търговски обекти, генериращи отпадъци, които предават на организации по оползотворяване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14:paraId="463F1867" w14:textId="77777777" w:rsidR="00A234A7" w:rsidRPr="005C6208" w:rsidRDefault="00A234A7"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Видът и генерираните количества зависят от няколко фактора, като разположение на населените места, инфраструктура, плътност на застрояване, брой на населението в тях, дейността на населението като източник на образуването, икономическото положение, промишленост, благосъстояние и др.</w:t>
      </w:r>
    </w:p>
    <w:p w14:paraId="7D97FB7C" w14:textId="77777777" w:rsidR="001A2408" w:rsidRPr="005C6208" w:rsidRDefault="004753A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Всички населени места от община Никопол са обхванати от системата за сметосъбиране и сметоизвозване - гр. Никопол  и селата Асеново, Бацова махала, Въбел, Дебово, Драгаш войвода, Евлогиево, Жернов, Лозица, Любеново, Муселиево, Новачене, Санадиново и Черковица.</w:t>
      </w:r>
      <w:r w:rsidR="00E14167"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 xml:space="preserve">Събрания отпадък от територията на общината се </w:t>
      </w:r>
      <w:r w:rsidR="00E14167" w:rsidRPr="005C6208">
        <w:rPr>
          <w:rFonts w:ascii="Times New Roman" w:eastAsia="Times New Roman" w:hAnsi="Times New Roman" w:cs="Times New Roman"/>
          <w:color w:val="auto"/>
          <w:lang w:eastAsia="en-US" w:bidi="ar-SA"/>
        </w:rPr>
        <w:t xml:space="preserve">транспортира </w:t>
      </w:r>
      <w:r w:rsidRPr="005C6208">
        <w:rPr>
          <w:rFonts w:ascii="Times New Roman" w:eastAsia="Times New Roman" w:hAnsi="Times New Roman" w:cs="Times New Roman"/>
          <w:color w:val="auto"/>
          <w:lang w:eastAsia="en-US" w:bidi="ar-SA"/>
        </w:rPr>
        <w:t xml:space="preserve"> до регионално депо за неопасни отпадъци – РСУО „Регион Левски (Никопол)“.</w:t>
      </w:r>
    </w:p>
    <w:p w14:paraId="4A97BC9B" w14:textId="77777777" w:rsidR="00AF6CC0" w:rsidRPr="005C6208" w:rsidRDefault="00A234A7" w:rsidP="0094242F">
      <w:pPr>
        <w:spacing w:line="259" w:lineRule="auto"/>
        <w:jc w:val="both"/>
        <w:rPr>
          <w:rFonts w:ascii="Times New Roman" w:hAnsi="Times New Roman" w:cs="Times New Roman"/>
        </w:rPr>
      </w:pPr>
      <w:r w:rsidRPr="005C6208">
        <w:rPr>
          <w:rFonts w:ascii="Times New Roman" w:eastAsia="Times New Roman" w:hAnsi="Times New Roman" w:cs="Times New Roman"/>
          <w:color w:val="auto"/>
          <w:lang w:eastAsia="en-US" w:bidi="ar-SA"/>
        </w:rPr>
        <w:t>Информацията за образуваните отпадъци на територията на общината се събира чрез месечни данни от електронната везна на – РСУО „Регион Левски (Никопол)“ и чрез фирмените годишни отчети, съгласно Наредба № 1 /04.06.2014 г. за реда и образците, по които се предоставя информация за дейностите по отпадъците, както и реда за водене на публични регистри.</w:t>
      </w:r>
      <w:r w:rsidRPr="005C6208">
        <w:rPr>
          <w:rFonts w:ascii="Times New Roman" w:hAnsi="Times New Roman" w:cs="Times New Roman"/>
        </w:rPr>
        <w:t xml:space="preserve"> </w:t>
      </w:r>
    </w:p>
    <w:p w14:paraId="3A2B6A30" w14:textId="77777777" w:rsidR="00AF6CC0" w:rsidRPr="005C6208" w:rsidRDefault="00AF6CC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Количеството на генерираните отпадъци може да се разглежда като показател за това, колко ефективно е обществото, специално по отношение на използването на природните ресурси, и за избора на най-подходящи методи за третиране на отпадъците.</w:t>
      </w:r>
    </w:p>
    <w:p w14:paraId="2E959226" w14:textId="77777777" w:rsidR="00A8372B" w:rsidRPr="005C6208" w:rsidRDefault="00AF6CC0"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Данните за количествата на общо образуваните битови отпадъци са представени </w:t>
      </w:r>
      <w:r w:rsidR="0052765D" w:rsidRPr="005C6208">
        <w:rPr>
          <w:rFonts w:ascii="Times New Roman" w:eastAsia="Times New Roman" w:hAnsi="Times New Roman" w:cs="Times New Roman"/>
          <w:color w:val="auto"/>
          <w:lang w:eastAsia="en-US" w:bidi="ar-SA"/>
        </w:rPr>
        <w:t>в</w:t>
      </w:r>
      <w:r w:rsidRPr="005C6208">
        <w:rPr>
          <w:rFonts w:ascii="Times New Roman" w:eastAsia="Times New Roman" w:hAnsi="Times New Roman" w:cs="Times New Roman"/>
          <w:color w:val="auto"/>
          <w:lang w:eastAsia="en-US" w:bidi="ar-SA"/>
        </w:rPr>
        <w:t xml:space="preserve"> следващата </w:t>
      </w:r>
      <w:r w:rsidR="0052765D" w:rsidRPr="005C6208">
        <w:rPr>
          <w:rFonts w:ascii="Times New Roman" w:eastAsia="Times New Roman" w:hAnsi="Times New Roman" w:cs="Times New Roman"/>
          <w:color w:val="auto"/>
          <w:lang w:eastAsia="en-US" w:bidi="ar-SA"/>
        </w:rPr>
        <w:t>Таблица</w:t>
      </w:r>
      <w:r w:rsidR="004B3FFB" w:rsidRPr="005C6208">
        <w:rPr>
          <w:rFonts w:ascii="Times New Roman" w:eastAsia="Times New Roman" w:hAnsi="Times New Roman" w:cs="Times New Roman"/>
          <w:color w:val="auto"/>
          <w:lang w:eastAsia="en-US" w:bidi="ar-SA"/>
        </w:rPr>
        <w:t xml:space="preserve"> 1</w:t>
      </w:r>
      <w:r w:rsidR="00A8372B" w:rsidRPr="005C6208">
        <w:rPr>
          <w:rFonts w:ascii="Times New Roman" w:eastAsia="Times New Roman" w:hAnsi="Times New Roman" w:cs="Times New Roman"/>
          <w:color w:val="auto"/>
          <w:lang w:eastAsia="en-US" w:bidi="ar-SA"/>
        </w:rPr>
        <w:t>.</w:t>
      </w:r>
      <w:r w:rsidR="00CC4547" w:rsidRPr="005C6208">
        <w:rPr>
          <w:rFonts w:ascii="Times New Roman" w:eastAsia="Times New Roman" w:hAnsi="Times New Roman" w:cs="Times New Roman"/>
          <w:color w:val="auto"/>
          <w:lang w:eastAsia="en-US" w:bidi="ar-SA"/>
        </w:rPr>
        <w:t xml:space="preserve"> </w:t>
      </w:r>
      <w:bookmarkStart w:id="164" w:name="_Toc47693601"/>
    </w:p>
    <w:p w14:paraId="3B14860F" w14:textId="2F4C1EB4" w:rsidR="00F72E8D" w:rsidRPr="00594D23" w:rsidRDefault="00F72E8D" w:rsidP="00220E17">
      <w:pPr>
        <w:pStyle w:val="Caption"/>
      </w:pPr>
      <w:bookmarkStart w:id="165" w:name="_Toc60667267"/>
      <w:bookmarkEnd w:id="164"/>
      <w:r w:rsidRPr="0078492A">
        <w:lastRenderedPageBreak/>
        <w:t xml:space="preserve">Таблица </w:t>
      </w:r>
      <w:r w:rsidRPr="0078492A">
        <w:fldChar w:fldCharType="begin"/>
      </w:r>
      <w:r w:rsidRPr="0078492A">
        <w:instrText xml:space="preserve"> SEQ Таблица \* ARABIC </w:instrText>
      </w:r>
      <w:r w:rsidRPr="0078492A">
        <w:fldChar w:fldCharType="separate"/>
      </w:r>
      <w:r w:rsidR="00594D23">
        <w:t>12</w:t>
      </w:r>
      <w:r w:rsidRPr="0078492A">
        <w:fldChar w:fldCharType="end"/>
      </w:r>
      <w:r w:rsidRPr="005C6208">
        <w:t xml:space="preserve"> </w:t>
      </w:r>
      <w:r w:rsidRPr="00594D23">
        <w:t>Общо образувани битови отпадъци в община Никопол (2009-2018 г.) в тона</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783"/>
        <w:gridCol w:w="851"/>
        <w:gridCol w:w="779"/>
        <w:gridCol w:w="780"/>
        <w:gridCol w:w="675"/>
        <w:gridCol w:w="780"/>
        <w:gridCol w:w="779"/>
        <w:gridCol w:w="674"/>
        <w:gridCol w:w="780"/>
        <w:gridCol w:w="675"/>
      </w:tblGrid>
      <w:tr w:rsidR="00170FD8" w:rsidRPr="005C6208" w14:paraId="76B965BB" w14:textId="77777777" w:rsidTr="00170FD8">
        <w:trPr>
          <w:trHeight w:val="915"/>
        </w:trPr>
        <w:tc>
          <w:tcPr>
            <w:tcW w:w="1500" w:type="dxa"/>
            <w:shd w:val="clear" w:color="auto" w:fill="C3D8D7" w:themeFill="accent2" w:themeFillTint="99"/>
            <w:noWrap/>
            <w:vAlign w:val="bottom"/>
            <w:hideMark/>
          </w:tcPr>
          <w:p w14:paraId="1D67C784"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p>
        </w:tc>
        <w:tc>
          <w:tcPr>
            <w:tcW w:w="783" w:type="dxa"/>
            <w:shd w:val="clear" w:color="auto" w:fill="C3D8D7" w:themeFill="accent2" w:themeFillTint="99"/>
            <w:vAlign w:val="center"/>
            <w:hideMark/>
          </w:tcPr>
          <w:p w14:paraId="315DD32B"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2009</w:t>
            </w:r>
          </w:p>
        </w:tc>
        <w:tc>
          <w:tcPr>
            <w:tcW w:w="851" w:type="dxa"/>
            <w:shd w:val="clear" w:color="auto" w:fill="C3D8D7" w:themeFill="accent2" w:themeFillTint="99"/>
            <w:vAlign w:val="center"/>
            <w:hideMark/>
          </w:tcPr>
          <w:p w14:paraId="777AE5A5"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2010</w:t>
            </w:r>
          </w:p>
        </w:tc>
        <w:tc>
          <w:tcPr>
            <w:tcW w:w="850" w:type="dxa"/>
            <w:shd w:val="clear" w:color="auto" w:fill="C3D8D7" w:themeFill="accent2" w:themeFillTint="99"/>
            <w:vAlign w:val="center"/>
            <w:hideMark/>
          </w:tcPr>
          <w:p w14:paraId="40C8E0A7"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2011</w:t>
            </w:r>
          </w:p>
        </w:tc>
        <w:tc>
          <w:tcPr>
            <w:tcW w:w="851" w:type="dxa"/>
            <w:shd w:val="clear" w:color="auto" w:fill="C3D8D7" w:themeFill="accent2" w:themeFillTint="99"/>
            <w:vAlign w:val="center"/>
            <w:hideMark/>
          </w:tcPr>
          <w:p w14:paraId="755F4E4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2012</w:t>
            </w:r>
          </w:p>
        </w:tc>
        <w:tc>
          <w:tcPr>
            <w:tcW w:w="709" w:type="dxa"/>
            <w:shd w:val="clear" w:color="auto" w:fill="C3D8D7" w:themeFill="accent2" w:themeFillTint="99"/>
            <w:vAlign w:val="center"/>
            <w:hideMark/>
          </w:tcPr>
          <w:p w14:paraId="644B751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2013</w:t>
            </w:r>
          </w:p>
        </w:tc>
        <w:tc>
          <w:tcPr>
            <w:tcW w:w="851" w:type="dxa"/>
            <w:shd w:val="clear" w:color="auto" w:fill="C3D8D7" w:themeFill="accent2" w:themeFillTint="99"/>
            <w:vAlign w:val="center"/>
            <w:hideMark/>
          </w:tcPr>
          <w:p w14:paraId="3DD848F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2014</w:t>
            </w:r>
          </w:p>
        </w:tc>
        <w:tc>
          <w:tcPr>
            <w:tcW w:w="850" w:type="dxa"/>
            <w:shd w:val="clear" w:color="auto" w:fill="C3D8D7" w:themeFill="accent2" w:themeFillTint="99"/>
            <w:vAlign w:val="center"/>
            <w:hideMark/>
          </w:tcPr>
          <w:p w14:paraId="2D747331"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2015</w:t>
            </w:r>
          </w:p>
        </w:tc>
        <w:tc>
          <w:tcPr>
            <w:tcW w:w="708" w:type="dxa"/>
            <w:shd w:val="clear" w:color="auto" w:fill="C3D8D7" w:themeFill="accent2" w:themeFillTint="99"/>
            <w:vAlign w:val="center"/>
            <w:hideMark/>
          </w:tcPr>
          <w:p w14:paraId="6773E681"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2016</w:t>
            </w:r>
          </w:p>
        </w:tc>
        <w:tc>
          <w:tcPr>
            <w:tcW w:w="851" w:type="dxa"/>
            <w:shd w:val="clear" w:color="auto" w:fill="C3D8D7" w:themeFill="accent2" w:themeFillTint="99"/>
            <w:vAlign w:val="center"/>
            <w:hideMark/>
          </w:tcPr>
          <w:p w14:paraId="645EDC8C"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2017</w:t>
            </w:r>
          </w:p>
        </w:tc>
        <w:tc>
          <w:tcPr>
            <w:tcW w:w="709" w:type="dxa"/>
            <w:shd w:val="clear" w:color="auto" w:fill="C3D8D7" w:themeFill="accent2" w:themeFillTint="99"/>
            <w:vAlign w:val="center"/>
            <w:hideMark/>
          </w:tcPr>
          <w:p w14:paraId="263FC01A" w14:textId="77777777" w:rsidR="000A530B" w:rsidRPr="005C6208" w:rsidRDefault="000A530B" w:rsidP="00170FD8">
            <w:pPr>
              <w:spacing w:line="259" w:lineRule="auto"/>
              <w:jc w:val="center"/>
              <w:rPr>
                <w:rFonts w:ascii="Times New Roman" w:eastAsia="Times New Roman" w:hAnsi="Times New Roman" w:cs="Times New Roman"/>
                <w:b/>
                <w:bCs/>
                <w:color w:val="auto"/>
                <w:sz w:val="22"/>
                <w:szCs w:val="22"/>
                <w:lang w:eastAsia="en-US" w:bidi="ar-SA"/>
              </w:rPr>
            </w:pPr>
            <w:r w:rsidRPr="005C6208">
              <w:rPr>
                <w:rFonts w:ascii="Times New Roman" w:eastAsia="Times New Roman" w:hAnsi="Times New Roman" w:cs="Times New Roman"/>
                <w:b/>
                <w:bCs/>
                <w:color w:val="auto"/>
                <w:sz w:val="22"/>
                <w:szCs w:val="22"/>
                <w:lang w:eastAsia="en-US" w:bidi="ar-SA"/>
              </w:rPr>
              <w:t>2018</w:t>
            </w:r>
          </w:p>
        </w:tc>
      </w:tr>
      <w:tr w:rsidR="00170FD8" w:rsidRPr="005C6208" w14:paraId="165915BD" w14:textId="77777777" w:rsidTr="00170FD8">
        <w:trPr>
          <w:trHeight w:hRule="exact" w:val="675"/>
        </w:trPr>
        <w:tc>
          <w:tcPr>
            <w:tcW w:w="1500" w:type="dxa"/>
            <w:shd w:val="clear" w:color="000000" w:fill="FFFFFF"/>
            <w:vAlign w:val="center"/>
            <w:hideMark/>
          </w:tcPr>
          <w:p w14:paraId="4180B14B"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Количество в тона</w:t>
            </w:r>
          </w:p>
        </w:tc>
        <w:tc>
          <w:tcPr>
            <w:tcW w:w="783" w:type="dxa"/>
            <w:shd w:val="clear" w:color="000000" w:fill="FFFFFF"/>
            <w:vAlign w:val="center"/>
            <w:hideMark/>
          </w:tcPr>
          <w:p w14:paraId="011E558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5 131</w:t>
            </w:r>
          </w:p>
        </w:tc>
        <w:tc>
          <w:tcPr>
            <w:tcW w:w="851" w:type="dxa"/>
            <w:shd w:val="clear" w:color="000000" w:fill="FFFFFF"/>
            <w:vAlign w:val="center"/>
            <w:hideMark/>
          </w:tcPr>
          <w:p w14:paraId="03C4CAC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3 043</w:t>
            </w:r>
          </w:p>
        </w:tc>
        <w:tc>
          <w:tcPr>
            <w:tcW w:w="850" w:type="dxa"/>
            <w:shd w:val="clear" w:color="000000" w:fill="FFFFFF"/>
            <w:vAlign w:val="center"/>
            <w:hideMark/>
          </w:tcPr>
          <w:p w14:paraId="2FA3215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3 846</w:t>
            </w:r>
          </w:p>
        </w:tc>
        <w:tc>
          <w:tcPr>
            <w:tcW w:w="851" w:type="dxa"/>
            <w:shd w:val="clear" w:color="000000" w:fill="FFFFFF"/>
            <w:vAlign w:val="center"/>
            <w:hideMark/>
          </w:tcPr>
          <w:p w14:paraId="2043A43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3 355</w:t>
            </w:r>
          </w:p>
        </w:tc>
        <w:tc>
          <w:tcPr>
            <w:tcW w:w="709" w:type="dxa"/>
            <w:shd w:val="clear" w:color="000000" w:fill="FFFFFF"/>
            <w:vAlign w:val="center"/>
            <w:hideMark/>
          </w:tcPr>
          <w:p w14:paraId="5DFEB73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3 579</w:t>
            </w:r>
          </w:p>
        </w:tc>
        <w:tc>
          <w:tcPr>
            <w:tcW w:w="851" w:type="dxa"/>
            <w:shd w:val="clear" w:color="000000" w:fill="FFFFFF"/>
            <w:vAlign w:val="center"/>
            <w:hideMark/>
          </w:tcPr>
          <w:p w14:paraId="0FC79F26"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3 600</w:t>
            </w:r>
          </w:p>
        </w:tc>
        <w:tc>
          <w:tcPr>
            <w:tcW w:w="850" w:type="dxa"/>
            <w:shd w:val="clear" w:color="000000" w:fill="FFFFFF"/>
            <w:vAlign w:val="center"/>
            <w:hideMark/>
          </w:tcPr>
          <w:p w14:paraId="78312EA5"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3 555</w:t>
            </w:r>
          </w:p>
        </w:tc>
        <w:tc>
          <w:tcPr>
            <w:tcW w:w="708" w:type="dxa"/>
            <w:shd w:val="clear" w:color="000000" w:fill="FFFFFF"/>
            <w:vAlign w:val="center"/>
            <w:hideMark/>
          </w:tcPr>
          <w:p w14:paraId="11D778D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2 244</w:t>
            </w:r>
          </w:p>
        </w:tc>
        <w:tc>
          <w:tcPr>
            <w:tcW w:w="851" w:type="dxa"/>
            <w:shd w:val="clear" w:color="000000" w:fill="FFFFFF"/>
            <w:vAlign w:val="center"/>
            <w:hideMark/>
          </w:tcPr>
          <w:p w14:paraId="12437E3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2 046</w:t>
            </w:r>
          </w:p>
        </w:tc>
        <w:tc>
          <w:tcPr>
            <w:tcW w:w="709" w:type="dxa"/>
            <w:shd w:val="clear" w:color="000000" w:fill="FFFFFF"/>
            <w:vAlign w:val="center"/>
            <w:hideMark/>
          </w:tcPr>
          <w:p w14:paraId="424CC61D"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2 440</w:t>
            </w:r>
          </w:p>
        </w:tc>
      </w:tr>
      <w:tr w:rsidR="00170FD8" w:rsidRPr="005C6208" w14:paraId="31B07CEF" w14:textId="77777777" w:rsidTr="00170FD8">
        <w:trPr>
          <w:trHeight w:val="315"/>
        </w:trPr>
        <w:tc>
          <w:tcPr>
            <w:tcW w:w="1500" w:type="dxa"/>
            <w:shd w:val="clear" w:color="000000" w:fill="FFFFFF"/>
            <w:vAlign w:val="center"/>
            <w:hideMark/>
          </w:tcPr>
          <w:p w14:paraId="72A3A6E9"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Население брой</w:t>
            </w:r>
          </w:p>
        </w:tc>
        <w:tc>
          <w:tcPr>
            <w:tcW w:w="783" w:type="dxa"/>
            <w:shd w:val="clear" w:color="auto" w:fill="auto"/>
            <w:noWrap/>
            <w:vAlign w:val="bottom"/>
            <w:hideMark/>
          </w:tcPr>
          <w:p w14:paraId="0B471BC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10 602</w:t>
            </w:r>
          </w:p>
        </w:tc>
        <w:tc>
          <w:tcPr>
            <w:tcW w:w="851" w:type="dxa"/>
            <w:shd w:val="clear" w:color="auto" w:fill="auto"/>
            <w:noWrap/>
            <w:vAlign w:val="bottom"/>
            <w:hideMark/>
          </w:tcPr>
          <w:p w14:paraId="420160C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10 366</w:t>
            </w:r>
          </w:p>
        </w:tc>
        <w:tc>
          <w:tcPr>
            <w:tcW w:w="850" w:type="dxa"/>
            <w:shd w:val="clear" w:color="000000" w:fill="FFFFFF"/>
            <w:vAlign w:val="center"/>
            <w:hideMark/>
          </w:tcPr>
          <w:p w14:paraId="49E9C68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9 205</w:t>
            </w:r>
          </w:p>
        </w:tc>
        <w:tc>
          <w:tcPr>
            <w:tcW w:w="851" w:type="dxa"/>
            <w:shd w:val="clear" w:color="000000" w:fill="FFFFFF"/>
            <w:vAlign w:val="center"/>
            <w:hideMark/>
          </w:tcPr>
          <w:p w14:paraId="2872BB0F"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9 019</w:t>
            </w:r>
          </w:p>
        </w:tc>
        <w:tc>
          <w:tcPr>
            <w:tcW w:w="709" w:type="dxa"/>
            <w:shd w:val="clear" w:color="000000" w:fill="FFFFFF"/>
            <w:vAlign w:val="center"/>
            <w:hideMark/>
          </w:tcPr>
          <w:p w14:paraId="547EEBE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8 835</w:t>
            </w:r>
          </w:p>
        </w:tc>
        <w:tc>
          <w:tcPr>
            <w:tcW w:w="851" w:type="dxa"/>
            <w:shd w:val="clear" w:color="000000" w:fill="FFFFFF"/>
            <w:vAlign w:val="center"/>
            <w:hideMark/>
          </w:tcPr>
          <w:p w14:paraId="242C6192"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8 684</w:t>
            </w:r>
          </w:p>
        </w:tc>
        <w:tc>
          <w:tcPr>
            <w:tcW w:w="850" w:type="dxa"/>
            <w:shd w:val="clear" w:color="000000" w:fill="FFFFFF"/>
            <w:vAlign w:val="center"/>
            <w:hideMark/>
          </w:tcPr>
          <w:p w14:paraId="55A7EC6A"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8 538</w:t>
            </w:r>
          </w:p>
        </w:tc>
        <w:tc>
          <w:tcPr>
            <w:tcW w:w="708" w:type="dxa"/>
            <w:shd w:val="clear" w:color="000000" w:fill="FFFFFF"/>
            <w:vAlign w:val="center"/>
            <w:hideMark/>
          </w:tcPr>
          <w:p w14:paraId="26257833"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8 332</w:t>
            </w:r>
          </w:p>
        </w:tc>
        <w:tc>
          <w:tcPr>
            <w:tcW w:w="851" w:type="dxa"/>
            <w:shd w:val="clear" w:color="000000" w:fill="FFFFFF"/>
            <w:vAlign w:val="center"/>
            <w:hideMark/>
          </w:tcPr>
          <w:p w14:paraId="0681004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8 123</w:t>
            </w:r>
          </w:p>
        </w:tc>
        <w:tc>
          <w:tcPr>
            <w:tcW w:w="709" w:type="dxa"/>
            <w:shd w:val="clear" w:color="000000" w:fill="FFFFFF"/>
            <w:vAlign w:val="center"/>
            <w:hideMark/>
          </w:tcPr>
          <w:p w14:paraId="1DF3EBF9"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7 925</w:t>
            </w:r>
          </w:p>
        </w:tc>
      </w:tr>
      <w:tr w:rsidR="00170FD8" w:rsidRPr="005C6208" w14:paraId="61BADC19" w14:textId="77777777" w:rsidTr="00170FD8">
        <w:trPr>
          <w:trHeight w:val="315"/>
        </w:trPr>
        <w:tc>
          <w:tcPr>
            <w:tcW w:w="1500" w:type="dxa"/>
            <w:shd w:val="clear" w:color="000000" w:fill="FFFFFF"/>
            <w:vAlign w:val="center"/>
            <w:hideMark/>
          </w:tcPr>
          <w:p w14:paraId="5AB5AF9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 xml:space="preserve"> (Кг./</w:t>
            </w:r>
            <w:proofErr w:type="spellStart"/>
            <w:r w:rsidRPr="005C6208">
              <w:rPr>
                <w:rFonts w:ascii="Times New Roman" w:eastAsia="Times New Roman" w:hAnsi="Times New Roman" w:cs="Times New Roman"/>
                <w:color w:val="auto"/>
                <w:sz w:val="22"/>
                <w:szCs w:val="22"/>
                <w:lang w:eastAsia="en-US" w:bidi="ar-SA"/>
              </w:rPr>
              <w:t>чов</w:t>
            </w:r>
            <w:proofErr w:type="spellEnd"/>
            <w:r w:rsidRPr="005C6208">
              <w:rPr>
                <w:rFonts w:ascii="Times New Roman" w:eastAsia="Times New Roman" w:hAnsi="Times New Roman" w:cs="Times New Roman"/>
                <w:color w:val="auto"/>
                <w:sz w:val="22"/>
                <w:szCs w:val="22"/>
                <w:lang w:eastAsia="en-US" w:bidi="ar-SA"/>
              </w:rPr>
              <w:t>./г.)</w:t>
            </w:r>
          </w:p>
        </w:tc>
        <w:tc>
          <w:tcPr>
            <w:tcW w:w="783" w:type="dxa"/>
            <w:shd w:val="clear" w:color="000000" w:fill="FFFFFF"/>
            <w:vAlign w:val="center"/>
            <w:hideMark/>
          </w:tcPr>
          <w:p w14:paraId="071F359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484</w:t>
            </w:r>
          </w:p>
        </w:tc>
        <w:tc>
          <w:tcPr>
            <w:tcW w:w="851" w:type="dxa"/>
            <w:shd w:val="clear" w:color="000000" w:fill="FFFFFF"/>
            <w:vAlign w:val="center"/>
            <w:hideMark/>
          </w:tcPr>
          <w:p w14:paraId="535798A1"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294</w:t>
            </w:r>
          </w:p>
        </w:tc>
        <w:tc>
          <w:tcPr>
            <w:tcW w:w="850" w:type="dxa"/>
            <w:shd w:val="clear" w:color="000000" w:fill="FFFFFF"/>
            <w:vAlign w:val="center"/>
            <w:hideMark/>
          </w:tcPr>
          <w:p w14:paraId="628729D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418</w:t>
            </w:r>
          </w:p>
        </w:tc>
        <w:tc>
          <w:tcPr>
            <w:tcW w:w="851" w:type="dxa"/>
            <w:shd w:val="clear" w:color="000000" w:fill="FFFFFF"/>
            <w:vAlign w:val="center"/>
            <w:hideMark/>
          </w:tcPr>
          <w:p w14:paraId="765DC0CC"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372</w:t>
            </w:r>
          </w:p>
        </w:tc>
        <w:tc>
          <w:tcPr>
            <w:tcW w:w="709" w:type="dxa"/>
            <w:shd w:val="clear" w:color="000000" w:fill="FFFFFF"/>
            <w:vAlign w:val="center"/>
            <w:hideMark/>
          </w:tcPr>
          <w:p w14:paraId="05BA5730"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405</w:t>
            </w:r>
          </w:p>
        </w:tc>
        <w:tc>
          <w:tcPr>
            <w:tcW w:w="851" w:type="dxa"/>
            <w:shd w:val="clear" w:color="000000" w:fill="FFFFFF"/>
            <w:vAlign w:val="center"/>
            <w:hideMark/>
          </w:tcPr>
          <w:p w14:paraId="58AF705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415</w:t>
            </w:r>
          </w:p>
        </w:tc>
        <w:tc>
          <w:tcPr>
            <w:tcW w:w="850" w:type="dxa"/>
            <w:shd w:val="clear" w:color="000000" w:fill="FFFFFF"/>
            <w:vAlign w:val="center"/>
            <w:hideMark/>
          </w:tcPr>
          <w:p w14:paraId="5D752094"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416</w:t>
            </w:r>
          </w:p>
        </w:tc>
        <w:tc>
          <w:tcPr>
            <w:tcW w:w="708" w:type="dxa"/>
            <w:shd w:val="clear" w:color="000000" w:fill="FFFFFF"/>
            <w:vAlign w:val="center"/>
            <w:hideMark/>
          </w:tcPr>
          <w:p w14:paraId="716FB457"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269</w:t>
            </w:r>
          </w:p>
        </w:tc>
        <w:tc>
          <w:tcPr>
            <w:tcW w:w="851" w:type="dxa"/>
            <w:shd w:val="clear" w:color="000000" w:fill="FFFFFF"/>
            <w:vAlign w:val="center"/>
            <w:hideMark/>
          </w:tcPr>
          <w:p w14:paraId="656660FE"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252</w:t>
            </w:r>
          </w:p>
        </w:tc>
        <w:tc>
          <w:tcPr>
            <w:tcW w:w="709" w:type="dxa"/>
            <w:shd w:val="clear" w:color="000000" w:fill="FFFFFF"/>
            <w:vAlign w:val="center"/>
            <w:hideMark/>
          </w:tcPr>
          <w:p w14:paraId="23A3E5FD" w14:textId="77777777" w:rsidR="000A530B" w:rsidRPr="005C6208" w:rsidRDefault="000A530B" w:rsidP="00170FD8">
            <w:pPr>
              <w:spacing w:line="259" w:lineRule="auto"/>
              <w:jc w:val="both"/>
              <w:rPr>
                <w:rFonts w:ascii="Times New Roman" w:eastAsia="Times New Roman" w:hAnsi="Times New Roman" w:cs="Times New Roman"/>
                <w:color w:val="auto"/>
                <w:sz w:val="22"/>
                <w:szCs w:val="22"/>
                <w:lang w:eastAsia="en-US" w:bidi="ar-SA"/>
              </w:rPr>
            </w:pPr>
            <w:r w:rsidRPr="005C6208">
              <w:rPr>
                <w:rFonts w:ascii="Times New Roman" w:eastAsia="Times New Roman" w:hAnsi="Times New Roman" w:cs="Times New Roman"/>
                <w:color w:val="auto"/>
                <w:sz w:val="22"/>
                <w:szCs w:val="22"/>
                <w:lang w:eastAsia="en-US" w:bidi="ar-SA"/>
              </w:rPr>
              <w:t>308</w:t>
            </w:r>
          </w:p>
        </w:tc>
      </w:tr>
    </w:tbl>
    <w:p w14:paraId="4B36F0A4" w14:textId="77838E28" w:rsidR="009E14D9" w:rsidRPr="005C6208" w:rsidRDefault="009E14D9" w:rsidP="00170FD8">
      <w:pPr>
        <w:pStyle w:val="Bodytext20"/>
        <w:shd w:val="clear" w:color="auto" w:fill="auto"/>
        <w:tabs>
          <w:tab w:val="left" w:pos="1650"/>
        </w:tabs>
        <w:spacing w:line="259" w:lineRule="auto"/>
        <w:ind w:right="-1" w:firstLine="0"/>
        <w:jc w:val="both"/>
        <w:rPr>
          <w:i/>
          <w:sz w:val="24"/>
          <w:szCs w:val="24"/>
        </w:rPr>
      </w:pPr>
      <w:r w:rsidRPr="005C6208">
        <w:rPr>
          <w:i/>
          <w:sz w:val="24"/>
          <w:szCs w:val="24"/>
        </w:rPr>
        <w:t>Източник: НСИ за периода 2015-2018г.</w:t>
      </w:r>
      <w:r w:rsidR="00170FD8" w:rsidRPr="005C6208">
        <w:rPr>
          <w:i/>
          <w:sz w:val="24"/>
          <w:szCs w:val="24"/>
        </w:rPr>
        <w:t xml:space="preserve">, </w:t>
      </w:r>
      <w:r w:rsidR="000A530B" w:rsidRPr="005C6208">
        <w:rPr>
          <w:i/>
          <w:sz w:val="24"/>
          <w:szCs w:val="24"/>
        </w:rPr>
        <w:t>Община Никопол за периода 2009</w:t>
      </w:r>
      <w:r w:rsidRPr="005C6208">
        <w:rPr>
          <w:i/>
          <w:sz w:val="24"/>
          <w:szCs w:val="24"/>
        </w:rPr>
        <w:t>-2014г.</w:t>
      </w:r>
    </w:p>
    <w:p w14:paraId="15BA970D" w14:textId="77777777" w:rsidR="004545DE" w:rsidRPr="005C6208" w:rsidRDefault="004545DE" w:rsidP="0094242F">
      <w:pPr>
        <w:spacing w:line="259" w:lineRule="auto"/>
        <w:ind w:firstLine="708"/>
        <w:jc w:val="both"/>
        <w:rPr>
          <w:rFonts w:ascii="Times New Roman" w:eastAsia="Times New Roman" w:hAnsi="Times New Roman" w:cs="Times New Roman"/>
          <w:color w:val="auto"/>
          <w:lang w:eastAsia="en-US" w:bidi="ar-SA"/>
        </w:rPr>
      </w:pPr>
    </w:p>
    <w:p w14:paraId="32418E89" w14:textId="77777777" w:rsidR="00DF73A7" w:rsidRPr="005C6208" w:rsidRDefault="00E74DDE"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За периода 20</w:t>
      </w:r>
      <w:r w:rsidR="00074333" w:rsidRPr="005C6208">
        <w:rPr>
          <w:rFonts w:ascii="Times New Roman" w:eastAsia="Times New Roman" w:hAnsi="Times New Roman" w:cs="Times New Roman"/>
          <w:color w:val="auto"/>
          <w:lang w:eastAsia="en-US" w:bidi="ar-SA"/>
        </w:rPr>
        <w:t>09</w:t>
      </w:r>
      <w:r w:rsidRPr="005C6208">
        <w:rPr>
          <w:rFonts w:ascii="Times New Roman" w:eastAsia="Times New Roman" w:hAnsi="Times New Roman" w:cs="Times New Roman"/>
          <w:color w:val="auto"/>
          <w:lang w:eastAsia="en-US" w:bidi="ar-SA"/>
        </w:rPr>
        <w:t xml:space="preserve">–2018г. общото количество на образуваните битови отпадъци в община Никопол намалява с около </w:t>
      </w:r>
      <w:r w:rsidR="006847A8" w:rsidRPr="005C6208">
        <w:rPr>
          <w:rFonts w:ascii="Times New Roman" w:eastAsia="Times New Roman" w:hAnsi="Times New Roman" w:cs="Times New Roman"/>
          <w:color w:val="auto"/>
          <w:lang w:eastAsia="en-US" w:bidi="ar-SA"/>
        </w:rPr>
        <w:t>52</w:t>
      </w:r>
      <w:r w:rsidRPr="005C6208">
        <w:rPr>
          <w:rFonts w:ascii="Times New Roman" w:eastAsia="Times New Roman" w:hAnsi="Times New Roman" w:cs="Times New Roman"/>
          <w:color w:val="auto"/>
          <w:lang w:eastAsia="en-US" w:bidi="ar-SA"/>
        </w:rPr>
        <w:t xml:space="preserve">%. В периода на анализ образуваните количества битови отпадъци следват общата в страната тенденция на намаление, която е прекъсната през </w:t>
      </w:r>
      <w:r w:rsidR="00F57FDA" w:rsidRPr="005C6208">
        <w:rPr>
          <w:rFonts w:ascii="Times New Roman" w:eastAsia="Times New Roman" w:hAnsi="Times New Roman" w:cs="Times New Roman"/>
          <w:color w:val="auto"/>
          <w:lang w:eastAsia="en-US" w:bidi="ar-SA"/>
        </w:rPr>
        <w:t xml:space="preserve">2011г., </w:t>
      </w:r>
      <w:r w:rsidRPr="005C6208">
        <w:rPr>
          <w:rFonts w:ascii="Times New Roman" w:eastAsia="Times New Roman" w:hAnsi="Times New Roman" w:cs="Times New Roman"/>
          <w:color w:val="auto"/>
          <w:lang w:eastAsia="en-US" w:bidi="ar-SA"/>
        </w:rPr>
        <w:t>2013</w:t>
      </w:r>
      <w:r w:rsidR="00F57FDA" w:rsidRPr="005C6208">
        <w:rPr>
          <w:rFonts w:ascii="Times New Roman" w:eastAsia="Times New Roman" w:hAnsi="Times New Roman" w:cs="Times New Roman"/>
          <w:color w:val="auto"/>
          <w:lang w:eastAsia="en-US" w:bidi="ar-SA"/>
        </w:rPr>
        <w:t>-</w:t>
      </w:r>
      <w:r w:rsidR="009E14D9"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201</w:t>
      </w:r>
      <w:r w:rsidR="00F57FDA" w:rsidRPr="005C6208">
        <w:rPr>
          <w:rFonts w:ascii="Times New Roman" w:eastAsia="Times New Roman" w:hAnsi="Times New Roman" w:cs="Times New Roman"/>
          <w:color w:val="auto"/>
          <w:lang w:eastAsia="en-US" w:bidi="ar-SA"/>
        </w:rPr>
        <w:t>5</w:t>
      </w:r>
      <w:r w:rsidRPr="005C6208">
        <w:rPr>
          <w:rFonts w:ascii="Times New Roman" w:eastAsia="Times New Roman" w:hAnsi="Times New Roman" w:cs="Times New Roman"/>
          <w:color w:val="auto"/>
          <w:lang w:eastAsia="en-US" w:bidi="ar-SA"/>
        </w:rPr>
        <w:t xml:space="preserve"> г. </w:t>
      </w:r>
      <w:r w:rsidR="00DF73A7" w:rsidRPr="005C6208">
        <w:rPr>
          <w:rFonts w:ascii="Times New Roman" w:eastAsia="Times New Roman" w:hAnsi="Times New Roman" w:cs="Times New Roman"/>
          <w:color w:val="2F2B20" w:themeColor="text1"/>
        </w:rPr>
        <w:t xml:space="preserve">Това показва, че основната причина за наблюдавания спад на общите количества на битовите отпадъци е намалението на броя на населението в общината. </w:t>
      </w:r>
    </w:p>
    <w:p w14:paraId="1805FC2F" w14:textId="77777777" w:rsidR="00DF73A7" w:rsidRPr="005C6208" w:rsidRDefault="00DF73A7" w:rsidP="0094242F">
      <w:pPr>
        <w:spacing w:line="259" w:lineRule="auto"/>
        <w:ind w:firstLine="708"/>
        <w:jc w:val="both"/>
        <w:rPr>
          <w:rFonts w:ascii="Times New Roman" w:eastAsia="Times New Roman" w:hAnsi="Times New Roman" w:cs="Times New Roman"/>
          <w:color w:val="auto"/>
          <w:lang w:eastAsia="en-US" w:bidi="ar-SA"/>
        </w:rPr>
      </w:pPr>
    </w:p>
    <w:p w14:paraId="38A84575" w14:textId="2C95234A" w:rsidR="00953106" w:rsidRPr="00594D23" w:rsidRDefault="00170FD8" w:rsidP="00594D23">
      <w:pPr>
        <w:spacing w:line="259" w:lineRule="auto"/>
        <w:jc w:val="both"/>
        <w:rPr>
          <w:rFonts w:ascii="Times New Roman" w:hAnsi="Times New Roman"/>
          <w:b/>
          <w:bCs/>
          <w:color w:val="auto"/>
        </w:rPr>
      </w:pPr>
      <w:r w:rsidRPr="00594D23">
        <w:rPr>
          <w:rFonts w:ascii="Times New Roman" w:hAnsi="Times New Roman"/>
          <w:b/>
          <w:bCs/>
          <w:color w:val="auto"/>
        </w:rPr>
        <w:t>НОРМА НА НАТРУПВАНЕ НА ОТПАДЪЦИТЕ</w:t>
      </w:r>
    </w:p>
    <w:p w14:paraId="2A7D5DB1" w14:textId="77777777" w:rsidR="00DF73A7" w:rsidRPr="005C6208" w:rsidRDefault="00953106" w:rsidP="0094242F">
      <w:pPr>
        <w:spacing w:line="259" w:lineRule="auto"/>
        <w:jc w:val="both"/>
        <w:rPr>
          <w:rFonts w:ascii="Times New Roman" w:hAnsi="Times New Roman" w:cs="Times New Roman"/>
        </w:rPr>
      </w:pPr>
      <w:r w:rsidRPr="005C6208">
        <w:rPr>
          <w:rFonts w:ascii="Times New Roman" w:hAnsi="Times New Roman" w:cs="Times New Roman"/>
        </w:rPr>
        <w:t xml:space="preserve">Важен показател за управление на отпадъците е нормата на натрупване на отпадъците, представена като количеството на образуваните битови отпадъци за година на човек от населението. </w:t>
      </w:r>
      <w:r w:rsidRPr="005C6208">
        <w:rPr>
          <w:rFonts w:ascii="Times New Roman" w:eastAsia="Times New Roman" w:hAnsi="Times New Roman" w:cs="Times New Roman"/>
        </w:rPr>
        <w:t>През период</w:t>
      </w:r>
      <w:r w:rsidR="006343BB" w:rsidRPr="005C6208">
        <w:rPr>
          <w:rFonts w:ascii="Times New Roman" w:eastAsia="Times New Roman" w:hAnsi="Times New Roman" w:cs="Times New Roman"/>
        </w:rPr>
        <w:t>а</w:t>
      </w:r>
      <w:r w:rsidRPr="005C6208">
        <w:rPr>
          <w:rFonts w:ascii="Times New Roman" w:eastAsia="Times New Roman" w:hAnsi="Times New Roman" w:cs="Times New Roman"/>
        </w:rPr>
        <w:t xml:space="preserve"> 20</w:t>
      </w:r>
      <w:r w:rsidR="00343CDB" w:rsidRPr="005C6208">
        <w:rPr>
          <w:rFonts w:ascii="Times New Roman" w:eastAsia="Times New Roman" w:hAnsi="Times New Roman" w:cs="Times New Roman"/>
        </w:rPr>
        <w:t>11</w:t>
      </w:r>
      <w:r w:rsidRPr="005C6208">
        <w:rPr>
          <w:rFonts w:ascii="Times New Roman" w:eastAsia="Times New Roman" w:hAnsi="Times New Roman" w:cs="Times New Roman"/>
        </w:rPr>
        <w:t xml:space="preserve">-2018г. образуваните битови отпадъци на човек от населението </w:t>
      </w:r>
      <w:r w:rsidR="00CC4547" w:rsidRPr="005C6208">
        <w:rPr>
          <w:rFonts w:ascii="Times New Roman" w:eastAsia="Times New Roman" w:hAnsi="Times New Roman" w:cs="Times New Roman"/>
        </w:rPr>
        <w:t xml:space="preserve"> </w:t>
      </w:r>
      <w:r w:rsidRPr="005C6208">
        <w:rPr>
          <w:rFonts w:ascii="Times New Roman" w:eastAsia="Times New Roman" w:hAnsi="Times New Roman" w:cs="Times New Roman"/>
        </w:rPr>
        <w:t xml:space="preserve">в </w:t>
      </w:r>
      <w:r w:rsidR="00343CDB" w:rsidRPr="005C6208">
        <w:rPr>
          <w:rFonts w:ascii="Times New Roman" w:eastAsia="Times New Roman" w:hAnsi="Times New Roman" w:cs="Times New Roman"/>
        </w:rPr>
        <w:t xml:space="preserve"> община Никопол </w:t>
      </w:r>
      <w:r w:rsidRPr="005C6208">
        <w:rPr>
          <w:rFonts w:ascii="Times New Roman" w:eastAsia="Times New Roman" w:hAnsi="Times New Roman" w:cs="Times New Roman"/>
        </w:rPr>
        <w:t xml:space="preserve">намаляват значително от </w:t>
      </w:r>
      <w:r w:rsidR="00343CDB" w:rsidRPr="005C6208">
        <w:rPr>
          <w:rFonts w:ascii="Times New Roman" w:eastAsia="Times New Roman" w:hAnsi="Times New Roman" w:cs="Times New Roman"/>
        </w:rPr>
        <w:t xml:space="preserve">418 </w:t>
      </w:r>
      <w:r w:rsidRPr="005C6208">
        <w:rPr>
          <w:rFonts w:ascii="Times New Roman" w:eastAsia="Times New Roman" w:hAnsi="Times New Roman" w:cs="Times New Roman"/>
        </w:rPr>
        <w:t xml:space="preserve">до </w:t>
      </w:r>
      <w:r w:rsidR="00CC4547" w:rsidRPr="005C6208">
        <w:rPr>
          <w:rFonts w:ascii="Times New Roman" w:eastAsia="Times New Roman" w:hAnsi="Times New Roman" w:cs="Times New Roman"/>
        </w:rPr>
        <w:t xml:space="preserve">308 </w:t>
      </w:r>
      <w:r w:rsidRPr="005C6208">
        <w:rPr>
          <w:rFonts w:ascii="Times New Roman" w:hAnsi="Times New Roman" w:cs="Times New Roman"/>
        </w:rPr>
        <w:t>кг/жител/година</w:t>
      </w:r>
      <w:r w:rsidRPr="005C6208">
        <w:rPr>
          <w:rFonts w:ascii="Times New Roman" w:eastAsia="Times New Roman" w:hAnsi="Times New Roman" w:cs="Times New Roman"/>
        </w:rPr>
        <w:t>.</w:t>
      </w:r>
      <w:r w:rsidR="006343BB" w:rsidRPr="005C6208">
        <w:rPr>
          <w:rFonts w:ascii="Times New Roman" w:eastAsia="Times New Roman" w:hAnsi="Times New Roman" w:cs="Times New Roman"/>
        </w:rPr>
        <w:t xml:space="preserve"> </w:t>
      </w:r>
      <w:r w:rsidR="00C70703" w:rsidRPr="005C6208">
        <w:rPr>
          <w:rFonts w:ascii="Times New Roman" w:eastAsia="Times New Roman" w:hAnsi="Times New Roman" w:cs="Times New Roman"/>
        </w:rPr>
        <w:t xml:space="preserve"> </w:t>
      </w:r>
      <w:r w:rsidR="004E7609" w:rsidRPr="005C6208">
        <w:rPr>
          <w:rFonts w:ascii="Times New Roman" w:hAnsi="Times New Roman" w:cs="Times New Roman"/>
        </w:rPr>
        <w:t>Нормата на натрупване на отпадъците в общината за 2018 г. е 308 кг./ж/г., което е с 56 кг/човек/на година повече спрямо 2017 г.</w:t>
      </w:r>
      <w:r w:rsidR="00C70703" w:rsidRPr="005C6208">
        <w:rPr>
          <w:rFonts w:ascii="Times New Roman" w:eastAsia="Times New Roman" w:hAnsi="Times New Roman" w:cs="Times New Roman"/>
        </w:rPr>
        <w:t xml:space="preserve"> </w:t>
      </w:r>
    </w:p>
    <w:p w14:paraId="26800E05" w14:textId="77777777" w:rsidR="003C07DB" w:rsidRPr="005C6208" w:rsidRDefault="005B1A97" w:rsidP="0094242F">
      <w:pPr>
        <w:spacing w:line="259" w:lineRule="auto"/>
        <w:jc w:val="both"/>
        <w:rPr>
          <w:rFonts w:ascii="Times New Roman" w:eastAsia="Times New Roman" w:hAnsi="Times New Roman" w:cs="Times New Roman"/>
        </w:rPr>
      </w:pPr>
      <w:r w:rsidRPr="005C6208">
        <w:rPr>
          <w:rFonts w:ascii="Times New Roman" w:hAnsi="Times New Roman" w:cs="Times New Roman"/>
        </w:rPr>
        <w:t>В сравнителен план с България, община Никопол  е под средното ниво на образуване на битови отпадъци на жител на година за 2018 г. - 40</w:t>
      </w:r>
      <w:r w:rsidR="00DF73A7" w:rsidRPr="005C6208">
        <w:rPr>
          <w:rFonts w:ascii="Times New Roman" w:hAnsi="Times New Roman" w:cs="Times New Roman"/>
        </w:rPr>
        <w:t>7</w:t>
      </w:r>
      <w:r w:rsidRPr="005C6208">
        <w:rPr>
          <w:rFonts w:ascii="Times New Roman" w:hAnsi="Times New Roman" w:cs="Times New Roman"/>
        </w:rPr>
        <w:t xml:space="preserve"> кг/жител за България</w:t>
      </w:r>
      <w:r w:rsidR="004E7609" w:rsidRPr="005C6208">
        <w:rPr>
          <w:rFonts w:ascii="Times New Roman" w:hAnsi="Times New Roman" w:cs="Times New Roman"/>
        </w:rPr>
        <w:t xml:space="preserve">. </w:t>
      </w:r>
      <w:r w:rsidR="003C07DB" w:rsidRPr="005C6208">
        <w:rPr>
          <w:rFonts w:ascii="Times New Roman" w:hAnsi="Times New Roman" w:cs="Times New Roman"/>
        </w:rPr>
        <w:t xml:space="preserve">Съгласно </w:t>
      </w:r>
      <w:r w:rsidR="004E7609" w:rsidRPr="005C6208">
        <w:rPr>
          <w:rFonts w:ascii="Times New Roman" w:hAnsi="Times New Roman" w:cs="Times New Roman"/>
        </w:rPr>
        <w:t xml:space="preserve">типичните данни </w:t>
      </w:r>
      <w:r w:rsidR="003C07DB" w:rsidRPr="005C6208">
        <w:rPr>
          <w:rFonts w:ascii="Times New Roman" w:hAnsi="Times New Roman" w:cs="Times New Roman"/>
        </w:rPr>
        <w:t>на натрупване на отпадъци за населени ме</w:t>
      </w:r>
      <w:r w:rsidR="004E7609" w:rsidRPr="005C6208">
        <w:rPr>
          <w:rFonts w:ascii="Times New Roman" w:hAnsi="Times New Roman" w:cs="Times New Roman"/>
        </w:rPr>
        <w:t>ста от 3 000 до 25 000 жители</w:t>
      </w:r>
      <w:r w:rsidR="00C70703" w:rsidRPr="005C6208">
        <w:rPr>
          <w:rStyle w:val="FootnoteReference"/>
          <w:rFonts w:ascii="Times New Roman" w:hAnsi="Times New Roman" w:cs="Times New Roman"/>
        </w:rPr>
        <w:footnoteReference w:id="4"/>
      </w:r>
      <w:r w:rsidR="004E7609" w:rsidRPr="005C6208">
        <w:rPr>
          <w:rFonts w:ascii="Times New Roman" w:hAnsi="Times New Roman" w:cs="Times New Roman"/>
        </w:rPr>
        <w:t xml:space="preserve">, </w:t>
      </w:r>
      <w:r w:rsidR="003C07DB" w:rsidRPr="005C6208">
        <w:rPr>
          <w:rFonts w:ascii="Times New Roman" w:hAnsi="Times New Roman" w:cs="Times New Roman"/>
        </w:rPr>
        <w:t>средногодишна</w:t>
      </w:r>
      <w:r w:rsidR="004E7609" w:rsidRPr="005C6208">
        <w:rPr>
          <w:rFonts w:ascii="Times New Roman" w:hAnsi="Times New Roman" w:cs="Times New Roman"/>
        </w:rPr>
        <w:t>та</w:t>
      </w:r>
      <w:r w:rsidR="003C07DB" w:rsidRPr="005C6208">
        <w:rPr>
          <w:rFonts w:ascii="Times New Roman" w:hAnsi="Times New Roman" w:cs="Times New Roman"/>
        </w:rPr>
        <w:t xml:space="preserve"> норма за човек от населението е 295,5 кг., следователно нормата за община </w:t>
      </w:r>
      <w:r w:rsidR="004E7609" w:rsidRPr="005C6208">
        <w:rPr>
          <w:rFonts w:ascii="Times New Roman" w:hAnsi="Times New Roman" w:cs="Times New Roman"/>
        </w:rPr>
        <w:t>Никопол</w:t>
      </w:r>
      <w:r w:rsidR="003C07DB" w:rsidRPr="005C6208">
        <w:rPr>
          <w:rFonts w:ascii="Times New Roman" w:hAnsi="Times New Roman" w:cs="Times New Roman"/>
        </w:rPr>
        <w:t xml:space="preserve"> </w:t>
      </w:r>
      <w:r w:rsidR="004E7609" w:rsidRPr="005C6208">
        <w:rPr>
          <w:rFonts w:ascii="Times New Roman" w:hAnsi="Times New Roman" w:cs="Times New Roman"/>
        </w:rPr>
        <w:t xml:space="preserve">за 2018г. </w:t>
      </w:r>
      <w:r w:rsidR="003C07DB" w:rsidRPr="005C6208">
        <w:rPr>
          <w:rFonts w:ascii="Times New Roman" w:hAnsi="Times New Roman" w:cs="Times New Roman"/>
        </w:rPr>
        <w:t>е по-</w:t>
      </w:r>
      <w:r w:rsidR="004E7609" w:rsidRPr="005C6208">
        <w:rPr>
          <w:rFonts w:ascii="Times New Roman" w:hAnsi="Times New Roman" w:cs="Times New Roman"/>
        </w:rPr>
        <w:t xml:space="preserve">висока. </w:t>
      </w:r>
      <w:bookmarkStart w:id="166" w:name="_Toc47693604"/>
    </w:p>
    <w:p w14:paraId="19A68A92" w14:textId="10F7C82B" w:rsidR="00CC4547" w:rsidRPr="005C6208" w:rsidRDefault="00CC4547"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Сравнението на нормата на натрупване на битовите отпадъци за 2018 г. в </w:t>
      </w:r>
      <w:r w:rsidR="00C70703" w:rsidRPr="005C6208">
        <w:rPr>
          <w:rFonts w:ascii="Times New Roman" w:eastAsia="Times New Roman" w:hAnsi="Times New Roman" w:cs="Times New Roman"/>
        </w:rPr>
        <w:t xml:space="preserve">община Никопол </w:t>
      </w:r>
      <w:r w:rsidRPr="005C6208">
        <w:rPr>
          <w:rFonts w:ascii="Times New Roman" w:eastAsia="Times New Roman" w:hAnsi="Times New Roman" w:cs="Times New Roman"/>
        </w:rPr>
        <w:t xml:space="preserve">с този показател за другите </w:t>
      </w:r>
      <w:r w:rsidR="00C70703" w:rsidRPr="005C6208">
        <w:rPr>
          <w:rFonts w:ascii="Times New Roman" w:eastAsia="Times New Roman" w:hAnsi="Times New Roman" w:cs="Times New Roman"/>
        </w:rPr>
        <w:t xml:space="preserve">общини включени в </w:t>
      </w:r>
      <w:r w:rsidR="00C70703" w:rsidRPr="005C6208">
        <w:rPr>
          <w:rFonts w:ascii="Times New Roman" w:eastAsia="Times New Roman" w:hAnsi="Times New Roman" w:cs="Times New Roman"/>
          <w:color w:val="auto"/>
          <w:lang w:eastAsia="en-US" w:bidi="ar-SA"/>
        </w:rPr>
        <w:t xml:space="preserve">РСУО „Регион Левски (Никопол)“ </w:t>
      </w:r>
      <w:r w:rsidRPr="005C6208">
        <w:rPr>
          <w:rFonts w:ascii="Times New Roman" w:eastAsia="Times New Roman" w:hAnsi="Times New Roman" w:cs="Times New Roman"/>
        </w:rPr>
        <w:t xml:space="preserve">е представено на следващата </w:t>
      </w:r>
      <w:r w:rsidR="000A530B" w:rsidRPr="005C6208">
        <w:rPr>
          <w:rFonts w:ascii="Times New Roman" w:eastAsia="Times New Roman" w:hAnsi="Times New Roman" w:cs="Times New Roman"/>
        </w:rPr>
        <w:t>фигура</w:t>
      </w:r>
      <w:r w:rsidRPr="005C6208">
        <w:rPr>
          <w:rFonts w:ascii="Times New Roman" w:eastAsia="Times New Roman" w:hAnsi="Times New Roman" w:cs="Times New Roman"/>
        </w:rPr>
        <w:t>.</w:t>
      </w:r>
    </w:p>
    <w:p w14:paraId="0CC6C815" w14:textId="40F6726B" w:rsidR="00170FD8" w:rsidRPr="005C6208" w:rsidRDefault="00170FD8" w:rsidP="0094242F">
      <w:pPr>
        <w:spacing w:line="259" w:lineRule="auto"/>
        <w:jc w:val="both"/>
        <w:rPr>
          <w:rFonts w:ascii="Times New Roman" w:eastAsia="Times New Roman" w:hAnsi="Times New Roman" w:cs="Times New Roman"/>
        </w:rPr>
      </w:pPr>
    </w:p>
    <w:p w14:paraId="499053D4" w14:textId="7D40AE6A" w:rsidR="00170FD8" w:rsidRPr="005C6208" w:rsidRDefault="00170FD8" w:rsidP="0094242F">
      <w:pPr>
        <w:spacing w:line="259" w:lineRule="auto"/>
        <w:jc w:val="both"/>
        <w:rPr>
          <w:rFonts w:ascii="Times New Roman" w:eastAsia="Times New Roman" w:hAnsi="Times New Roman" w:cs="Times New Roman"/>
        </w:rPr>
      </w:pPr>
    </w:p>
    <w:p w14:paraId="35701557" w14:textId="22D0A1D0" w:rsidR="00170FD8" w:rsidRPr="005C6208" w:rsidRDefault="00170FD8" w:rsidP="0094242F">
      <w:pPr>
        <w:spacing w:line="259" w:lineRule="auto"/>
        <w:jc w:val="both"/>
        <w:rPr>
          <w:rFonts w:ascii="Times New Roman" w:eastAsia="Times New Roman" w:hAnsi="Times New Roman" w:cs="Times New Roman"/>
        </w:rPr>
      </w:pPr>
    </w:p>
    <w:p w14:paraId="38DC7A16" w14:textId="192A7942" w:rsidR="00170FD8" w:rsidRPr="005C6208" w:rsidRDefault="00170FD8" w:rsidP="0094242F">
      <w:pPr>
        <w:spacing w:line="259" w:lineRule="auto"/>
        <w:jc w:val="both"/>
        <w:rPr>
          <w:rFonts w:ascii="Times New Roman" w:eastAsia="Times New Roman" w:hAnsi="Times New Roman" w:cs="Times New Roman"/>
        </w:rPr>
      </w:pPr>
    </w:p>
    <w:p w14:paraId="0D7A9393" w14:textId="443A5D21" w:rsidR="00170FD8" w:rsidRPr="005C6208" w:rsidRDefault="00170FD8" w:rsidP="0094242F">
      <w:pPr>
        <w:spacing w:line="259" w:lineRule="auto"/>
        <w:jc w:val="both"/>
        <w:rPr>
          <w:rFonts w:ascii="Times New Roman" w:eastAsia="Times New Roman" w:hAnsi="Times New Roman" w:cs="Times New Roman"/>
        </w:rPr>
      </w:pPr>
    </w:p>
    <w:p w14:paraId="0E139175" w14:textId="6F26AA9D" w:rsidR="00170FD8" w:rsidRPr="005C6208" w:rsidRDefault="00170FD8" w:rsidP="0094242F">
      <w:pPr>
        <w:spacing w:line="259" w:lineRule="auto"/>
        <w:jc w:val="both"/>
        <w:rPr>
          <w:rFonts w:ascii="Times New Roman" w:eastAsia="Times New Roman" w:hAnsi="Times New Roman" w:cs="Times New Roman"/>
        </w:rPr>
      </w:pPr>
    </w:p>
    <w:p w14:paraId="396C402C" w14:textId="15443D0B" w:rsidR="00170FD8" w:rsidRPr="005C6208" w:rsidRDefault="00170FD8" w:rsidP="0094242F">
      <w:pPr>
        <w:spacing w:line="259" w:lineRule="auto"/>
        <w:jc w:val="both"/>
        <w:rPr>
          <w:rFonts w:ascii="Times New Roman" w:eastAsia="Times New Roman" w:hAnsi="Times New Roman" w:cs="Times New Roman"/>
        </w:rPr>
      </w:pPr>
    </w:p>
    <w:p w14:paraId="75E67941" w14:textId="77777777" w:rsidR="00170FD8" w:rsidRPr="005C6208" w:rsidRDefault="00170FD8" w:rsidP="0094242F">
      <w:pPr>
        <w:spacing w:line="259" w:lineRule="auto"/>
        <w:jc w:val="both"/>
        <w:rPr>
          <w:rFonts w:ascii="Times New Roman" w:eastAsia="Times New Roman" w:hAnsi="Times New Roman" w:cs="Times New Roman"/>
        </w:rPr>
      </w:pPr>
    </w:p>
    <w:p w14:paraId="3CCC108B" w14:textId="7B279364" w:rsidR="00170FD8" w:rsidRPr="00594D23" w:rsidRDefault="00170FD8" w:rsidP="00220E17">
      <w:pPr>
        <w:pStyle w:val="Caption"/>
        <w:rPr>
          <w:rFonts w:eastAsia="Courier New"/>
          <w:color w:val="000000"/>
          <w:szCs w:val="24"/>
        </w:rPr>
      </w:pPr>
      <w:bookmarkStart w:id="167" w:name="_Toc60667298"/>
      <w:r w:rsidRPr="005C6208">
        <w:rPr>
          <w:szCs w:val="24"/>
        </w:rPr>
        <w:lastRenderedPageBreak/>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56627B" w:rsidRPr="005C6208">
        <w:rPr>
          <w:szCs w:val="24"/>
        </w:rPr>
        <w:t>7</w:t>
      </w:r>
      <w:r w:rsidRPr="005C6208">
        <w:rPr>
          <w:szCs w:val="24"/>
        </w:rPr>
        <w:fldChar w:fldCharType="end"/>
      </w:r>
      <w:r w:rsidRPr="005C6208">
        <w:t xml:space="preserve"> </w:t>
      </w:r>
      <w:r w:rsidRPr="00594D23">
        <w:t>Образувани битови отпадъци в България и РСУО „Регион Левски (Никопол)“ за 2018</w:t>
      </w:r>
      <w:bookmarkEnd w:id="167"/>
    </w:p>
    <w:bookmarkEnd w:id="166"/>
    <w:p w14:paraId="2594BFE7" w14:textId="77777777" w:rsidR="00E14167" w:rsidRPr="005C6208" w:rsidRDefault="004545DE" w:rsidP="00170FD8">
      <w:pPr>
        <w:pStyle w:val="Bodytext20"/>
        <w:shd w:val="clear" w:color="auto" w:fill="auto"/>
        <w:spacing w:line="259" w:lineRule="auto"/>
        <w:ind w:right="-1" w:firstLine="0"/>
        <w:rPr>
          <w:i/>
        </w:rPr>
      </w:pPr>
      <w:r w:rsidRPr="005C6208">
        <w:rPr>
          <w:lang w:eastAsia="bg-BG"/>
        </w:rPr>
        <w:drawing>
          <wp:inline distT="0" distB="0" distL="0" distR="0" wp14:anchorId="3B576407" wp14:editId="180393AD">
            <wp:extent cx="5675732" cy="32575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0544" cy="3266051"/>
                    </a:xfrm>
                    <a:prstGeom prst="rect">
                      <a:avLst/>
                    </a:prstGeom>
                    <a:noFill/>
                  </pic:spPr>
                </pic:pic>
              </a:graphicData>
            </a:graphic>
          </wp:inline>
        </w:drawing>
      </w:r>
      <w:r w:rsidR="0085292C" w:rsidRPr="005C6208">
        <w:rPr>
          <w:i/>
        </w:rPr>
        <w:t>Източник: НСИ</w:t>
      </w:r>
      <w:r w:rsidR="00686DFE" w:rsidRPr="005C6208">
        <w:rPr>
          <w:i/>
        </w:rPr>
        <w:t xml:space="preserve"> и ИАОС</w:t>
      </w:r>
    </w:p>
    <w:p w14:paraId="5692D583" w14:textId="5C4501ED" w:rsidR="00044578" w:rsidRPr="005C6208" w:rsidRDefault="00044578" w:rsidP="0094242F">
      <w:pPr>
        <w:pStyle w:val="Bodytext20"/>
        <w:shd w:val="clear" w:color="auto" w:fill="auto"/>
        <w:tabs>
          <w:tab w:val="left" w:pos="1650"/>
        </w:tabs>
        <w:spacing w:line="259" w:lineRule="auto"/>
        <w:ind w:right="-1" w:firstLine="0"/>
        <w:rPr>
          <w:b/>
        </w:rPr>
      </w:pPr>
    </w:p>
    <w:p w14:paraId="5E67D622" w14:textId="77777777" w:rsidR="00170FD8" w:rsidRPr="005C6208" w:rsidRDefault="00170FD8" w:rsidP="0094242F">
      <w:pPr>
        <w:pStyle w:val="Bodytext20"/>
        <w:shd w:val="clear" w:color="auto" w:fill="auto"/>
        <w:tabs>
          <w:tab w:val="left" w:pos="1650"/>
        </w:tabs>
        <w:spacing w:line="259" w:lineRule="auto"/>
        <w:ind w:right="-1" w:firstLine="0"/>
        <w:rPr>
          <w:b/>
        </w:rPr>
      </w:pPr>
    </w:p>
    <w:p w14:paraId="5A15DF33" w14:textId="643E574F" w:rsidR="002A5E61" w:rsidRPr="00594D23" w:rsidRDefault="00170FD8" w:rsidP="00594D23">
      <w:pPr>
        <w:spacing w:line="259" w:lineRule="auto"/>
        <w:jc w:val="both"/>
        <w:rPr>
          <w:rFonts w:ascii="Times New Roman" w:hAnsi="Times New Roman"/>
          <w:b/>
          <w:bCs/>
          <w:color w:val="auto"/>
        </w:rPr>
      </w:pPr>
      <w:r w:rsidRPr="00594D23">
        <w:rPr>
          <w:rFonts w:ascii="Times New Roman" w:hAnsi="Times New Roman"/>
          <w:b/>
          <w:bCs/>
          <w:color w:val="auto"/>
        </w:rPr>
        <w:t>ПОВТОРНА УПОТРЕБА, РЕЦИКЛИРАНЕ, ОПОЛЗОТВОРЯВАНЕ И ОБЕЗВРЕЖДАНЕ НА БИТОВИТЕ ОТПАДЪЦИ</w:t>
      </w:r>
    </w:p>
    <w:p w14:paraId="40FB2332" w14:textId="29A1B8BB" w:rsidR="002A5E61" w:rsidRPr="005C6208" w:rsidRDefault="002A5E61" w:rsidP="0094242F">
      <w:pPr>
        <w:spacing w:line="259" w:lineRule="auto"/>
        <w:jc w:val="both"/>
        <w:rPr>
          <w:rFonts w:ascii="Times New Roman" w:hAnsi="Times New Roman" w:cs="Times New Roman"/>
        </w:rPr>
      </w:pPr>
      <w:r w:rsidRPr="005C6208">
        <w:rPr>
          <w:rFonts w:ascii="Times New Roman" w:hAnsi="Times New Roman" w:cs="Times New Roman"/>
        </w:rPr>
        <w:t xml:space="preserve">В </w:t>
      </w:r>
      <w:r w:rsidR="00BC65B3" w:rsidRPr="005C6208">
        <w:rPr>
          <w:rFonts w:ascii="Times New Roman" w:hAnsi="Times New Roman" w:cs="Times New Roman"/>
        </w:rPr>
        <w:t>община Никопол</w:t>
      </w:r>
      <w:r w:rsidRPr="005C6208">
        <w:rPr>
          <w:rFonts w:ascii="Times New Roman" w:hAnsi="Times New Roman" w:cs="Times New Roman"/>
        </w:rPr>
        <w:t xml:space="preserve"> </w:t>
      </w:r>
      <w:r w:rsidR="00BC65B3" w:rsidRPr="005C6208">
        <w:rPr>
          <w:rFonts w:ascii="Times New Roman" w:hAnsi="Times New Roman" w:cs="Times New Roman"/>
        </w:rPr>
        <w:t xml:space="preserve">през последните три години </w:t>
      </w:r>
      <w:r w:rsidRPr="005C6208">
        <w:rPr>
          <w:rFonts w:ascii="Times New Roman" w:hAnsi="Times New Roman" w:cs="Times New Roman"/>
        </w:rPr>
        <w:t xml:space="preserve">количеството на депонирани отпадъци </w:t>
      </w:r>
      <w:r w:rsidR="00BC65B3" w:rsidRPr="005C6208">
        <w:rPr>
          <w:rFonts w:ascii="Times New Roman" w:hAnsi="Times New Roman" w:cs="Times New Roman"/>
        </w:rPr>
        <w:t xml:space="preserve">на жител на година </w:t>
      </w:r>
      <w:r w:rsidRPr="005C6208">
        <w:rPr>
          <w:rFonts w:ascii="Times New Roman" w:hAnsi="Times New Roman" w:cs="Times New Roman"/>
        </w:rPr>
        <w:t xml:space="preserve">намалява с по-бързи темпове от </w:t>
      </w:r>
      <w:r w:rsidR="00BC65B3" w:rsidRPr="005C6208">
        <w:rPr>
          <w:rFonts w:ascii="Times New Roman" w:hAnsi="Times New Roman" w:cs="Times New Roman"/>
        </w:rPr>
        <w:t xml:space="preserve">България, </w:t>
      </w:r>
      <w:r w:rsidRPr="005C6208">
        <w:rPr>
          <w:rFonts w:ascii="Times New Roman" w:hAnsi="Times New Roman" w:cs="Times New Roman"/>
        </w:rPr>
        <w:t xml:space="preserve"> </w:t>
      </w:r>
      <w:r w:rsidR="00BC65B3" w:rsidRPr="005C6208">
        <w:rPr>
          <w:rFonts w:ascii="Times New Roman" w:hAnsi="Times New Roman" w:cs="Times New Roman"/>
        </w:rPr>
        <w:t xml:space="preserve">като </w:t>
      </w:r>
      <w:r w:rsidR="00AE31F7" w:rsidRPr="005C6208">
        <w:rPr>
          <w:rFonts w:ascii="Times New Roman" w:hAnsi="Times New Roman" w:cs="Times New Roman"/>
        </w:rPr>
        <w:t xml:space="preserve">през 2018г. </w:t>
      </w:r>
      <w:r w:rsidR="00BC65B3" w:rsidRPr="005C6208">
        <w:rPr>
          <w:rFonts w:ascii="Times New Roman" w:hAnsi="Times New Roman" w:cs="Times New Roman"/>
        </w:rPr>
        <w:t xml:space="preserve">в общината </w:t>
      </w:r>
      <w:r w:rsidR="00B41863" w:rsidRPr="005C6208">
        <w:rPr>
          <w:rFonts w:ascii="Times New Roman" w:hAnsi="Times New Roman" w:cs="Times New Roman"/>
        </w:rPr>
        <w:t xml:space="preserve">на жител се депонират </w:t>
      </w:r>
      <w:r w:rsidR="00BC65B3" w:rsidRPr="005C6208">
        <w:rPr>
          <w:rFonts w:ascii="Times New Roman" w:hAnsi="Times New Roman" w:cs="Times New Roman"/>
        </w:rPr>
        <w:t xml:space="preserve">с 40% по-малко </w:t>
      </w:r>
      <w:r w:rsidR="00B41863" w:rsidRPr="005C6208">
        <w:rPr>
          <w:rFonts w:ascii="Times New Roman" w:hAnsi="Times New Roman" w:cs="Times New Roman"/>
        </w:rPr>
        <w:t>отпадъци, в сравнение</w:t>
      </w:r>
      <w:r w:rsidR="00BC65B3" w:rsidRPr="005C6208">
        <w:rPr>
          <w:rFonts w:ascii="Times New Roman" w:hAnsi="Times New Roman" w:cs="Times New Roman"/>
        </w:rPr>
        <w:t xml:space="preserve"> за същата </w:t>
      </w:r>
      <w:r w:rsidR="00AE31F7" w:rsidRPr="005C6208">
        <w:rPr>
          <w:rFonts w:ascii="Times New Roman" w:hAnsi="Times New Roman" w:cs="Times New Roman"/>
        </w:rPr>
        <w:t>година</w:t>
      </w:r>
      <w:r w:rsidR="00B41863" w:rsidRPr="005C6208">
        <w:rPr>
          <w:rFonts w:ascii="Times New Roman" w:hAnsi="Times New Roman" w:cs="Times New Roman"/>
        </w:rPr>
        <w:t xml:space="preserve"> в България</w:t>
      </w:r>
      <w:r w:rsidRPr="005C6208">
        <w:rPr>
          <w:rFonts w:ascii="Times New Roman" w:hAnsi="Times New Roman" w:cs="Times New Roman"/>
        </w:rPr>
        <w:t>.</w:t>
      </w:r>
    </w:p>
    <w:p w14:paraId="4A7E9E02" w14:textId="77D6B0C9" w:rsidR="00170FD8" w:rsidRPr="00594D23" w:rsidRDefault="00170FD8" w:rsidP="00220E17">
      <w:pPr>
        <w:pStyle w:val="Caption"/>
        <w:rPr>
          <w:rFonts w:ascii="Courier New" w:eastAsia="Courier New" w:hAnsi="Courier New" w:cs="Courier New"/>
          <w:color w:val="000000"/>
          <w:szCs w:val="24"/>
          <w:lang w:bidi="bg-BG"/>
        </w:rPr>
      </w:pPr>
      <w:bookmarkStart w:id="168" w:name="_Toc60667299"/>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56627B" w:rsidRPr="005C6208">
        <w:rPr>
          <w:szCs w:val="24"/>
        </w:rPr>
        <w:t>8</w:t>
      </w:r>
      <w:r w:rsidRPr="005C6208">
        <w:rPr>
          <w:szCs w:val="24"/>
        </w:rPr>
        <w:fldChar w:fldCharType="end"/>
      </w:r>
      <w:r w:rsidRPr="005C6208">
        <w:t xml:space="preserve"> </w:t>
      </w:r>
      <w:r w:rsidRPr="00594D23">
        <w:t>Депонирани битови отпадъци, кг/жител/година</w:t>
      </w:r>
      <w:bookmarkEnd w:id="168"/>
    </w:p>
    <w:p w14:paraId="09057A62" w14:textId="24F7972C" w:rsidR="00AE31F7" w:rsidRPr="005C6208" w:rsidRDefault="00361168" w:rsidP="00170FD8">
      <w:pPr>
        <w:spacing w:line="259" w:lineRule="auto"/>
        <w:jc w:val="both"/>
        <w:rPr>
          <w:rFonts w:ascii="Times New Roman" w:hAnsi="Times New Roman" w:cs="Times New Roman"/>
          <w:i/>
          <w:sz w:val="22"/>
          <w:szCs w:val="22"/>
        </w:rPr>
      </w:pPr>
      <w:r w:rsidRPr="005C6208">
        <w:drawing>
          <wp:inline distT="0" distB="0" distL="0" distR="0" wp14:anchorId="0F3F53F1" wp14:editId="19452E26">
            <wp:extent cx="5770138" cy="30861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6779" cy="3089652"/>
                    </a:xfrm>
                    <a:prstGeom prst="rect">
                      <a:avLst/>
                    </a:prstGeom>
                    <a:noFill/>
                  </pic:spPr>
                </pic:pic>
              </a:graphicData>
            </a:graphic>
          </wp:inline>
        </w:drawing>
      </w:r>
      <w:r w:rsidR="00AE31F7" w:rsidRPr="005C6208">
        <w:rPr>
          <w:rFonts w:ascii="Times New Roman" w:hAnsi="Times New Roman" w:cs="Times New Roman"/>
          <w:i/>
          <w:sz w:val="22"/>
          <w:szCs w:val="22"/>
        </w:rPr>
        <w:t>Източник: Евростат</w:t>
      </w:r>
      <w:r w:rsidR="00686DFE" w:rsidRPr="005C6208">
        <w:rPr>
          <w:rFonts w:ascii="Times New Roman" w:hAnsi="Times New Roman" w:cs="Times New Roman"/>
          <w:i/>
          <w:sz w:val="22"/>
          <w:szCs w:val="22"/>
        </w:rPr>
        <w:t>, НСИ</w:t>
      </w:r>
      <w:r w:rsidR="00170FD8" w:rsidRPr="005C6208">
        <w:rPr>
          <w:rFonts w:ascii="Times New Roman" w:hAnsi="Times New Roman" w:cs="Times New Roman"/>
          <w:i/>
          <w:sz w:val="22"/>
          <w:szCs w:val="22"/>
        </w:rPr>
        <w:t xml:space="preserve">, </w:t>
      </w:r>
      <w:r w:rsidR="00AE31F7" w:rsidRPr="005C6208">
        <w:rPr>
          <w:rFonts w:ascii="Times New Roman" w:hAnsi="Times New Roman" w:cs="Times New Roman"/>
          <w:i/>
          <w:sz w:val="22"/>
          <w:szCs w:val="22"/>
        </w:rPr>
        <w:t>Община Никопол</w:t>
      </w:r>
      <w:r w:rsidR="00686DFE" w:rsidRPr="005C6208">
        <w:rPr>
          <w:rFonts w:ascii="Times New Roman" w:hAnsi="Times New Roman" w:cs="Times New Roman"/>
          <w:i/>
          <w:sz w:val="22"/>
          <w:szCs w:val="22"/>
        </w:rPr>
        <w:t xml:space="preserve"> за количество депонирани</w:t>
      </w:r>
    </w:p>
    <w:p w14:paraId="2B054994" w14:textId="2C92B015" w:rsidR="008D591A" w:rsidRPr="005C6208" w:rsidRDefault="00AE31F7" w:rsidP="00170FD8">
      <w:pPr>
        <w:spacing w:line="259" w:lineRule="auto"/>
        <w:jc w:val="both"/>
        <w:rPr>
          <w:rFonts w:ascii="Times New Roman" w:hAnsi="Times New Roman" w:cs="Times New Roman"/>
        </w:rPr>
      </w:pPr>
      <w:r w:rsidRPr="005C6208">
        <w:rPr>
          <w:rFonts w:ascii="Times New Roman" w:hAnsi="Times New Roman" w:cs="Times New Roman"/>
        </w:rPr>
        <w:lastRenderedPageBreak/>
        <w:t xml:space="preserve">Положителна е </w:t>
      </w:r>
      <w:r w:rsidR="00483885" w:rsidRPr="005C6208">
        <w:rPr>
          <w:rFonts w:ascii="Times New Roman" w:hAnsi="Times New Roman" w:cs="Times New Roman"/>
        </w:rPr>
        <w:t xml:space="preserve">и </w:t>
      </w:r>
      <w:r w:rsidRPr="005C6208">
        <w:rPr>
          <w:rFonts w:ascii="Times New Roman" w:hAnsi="Times New Roman" w:cs="Times New Roman"/>
        </w:rPr>
        <w:t>тенденцията</w:t>
      </w:r>
      <w:r w:rsidR="00483885" w:rsidRPr="005C6208">
        <w:rPr>
          <w:rFonts w:ascii="Times New Roman" w:hAnsi="Times New Roman" w:cs="Times New Roman"/>
        </w:rPr>
        <w:t xml:space="preserve"> за община Никопол</w:t>
      </w:r>
      <w:r w:rsidRPr="005C6208">
        <w:rPr>
          <w:rFonts w:ascii="Times New Roman" w:hAnsi="Times New Roman" w:cs="Times New Roman"/>
        </w:rPr>
        <w:t xml:space="preserve">, че количеството на директно депонираните битови отпадъци </w:t>
      </w:r>
      <w:r w:rsidR="00483885" w:rsidRPr="005C6208">
        <w:rPr>
          <w:rFonts w:ascii="Times New Roman" w:hAnsi="Times New Roman" w:cs="Times New Roman"/>
        </w:rPr>
        <w:t>от 2017</w:t>
      </w:r>
      <w:r w:rsidR="00170FD8" w:rsidRPr="005C6208">
        <w:rPr>
          <w:rFonts w:ascii="Times New Roman" w:hAnsi="Times New Roman" w:cs="Times New Roman"/>
        </w:rPr>
        <w:t xml:space="preserve"> </w:t>
      </w:r>
      <w:r w:rsidR="00483885" w:rsidRPr="005C6208">
        <w:rPr>
          <w:rFonts w:ascii="Times New Roman" w:hAnsi="Times New Roman" w:cs="Times New Roman"/>
        </w:rPr>
        <w:t>г. намалява със 100</w:t>
      </w:r>
      <w:r w:rsidRPr="005C6208">
        <w:rPr>
          <w:rFonts w:ascii="Times New Roman" w:hAnsi="Times New Roman" w:cs="Times New Roman"/>
        </w:rPr>
        <w:t xml:space="preserve">%. </w:t>
      </w:r>
    </w:p>
    <w:p w14:paraId="04E48873" w14:textId="07115942" w:rsidR="005065C0" w:rsidRPr="005C6208" w:rsidRDefault="00170FD8" w:rsidP="00170FD8">
      <w:pPr>
        <w:spacing w:line="259" w:lineRule="auto"/>
        <w:ind w:firstLine="709"/>
        <w:jc w:val="right"/>
        <w:rPr>
          <w:rFonts w:ascii="Times New Roman" w:hAnsi="Times New Roman" w:cs="Times New Roman"/>
          <w:i/>
          <w:iCs/>
        </w:rPr>
      </w:pPr>
      <w:bookmarkStart w:id="169" w:name="_Toc60667300"/>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56627B" w:rsidRPr="005C6208">
        <w:rPr>
          <w:rFonts w:ascii="Times New Roman" w:hAnsi="Times New Roman" w:cs="Times New Roman"/>
          <w:b/>
          <w:bCs/>
          <w:i/>
          <w:iCs/>
        </w:rPr>
        <w:t>9</w:t>
      </w:r>
      <w:r w:rsidRPr="005C6208">
        <w:rPr>
          <w:rFonts w:ascii="Times New Roman" w:hAnsi="Times New Roman" w:cs="Times New Roman"/>
          <w:b/>
          <w:bCs/>
          <w:i/>
          <w:iCs/>
        </w:rPr>
        <w:fldChar w:fldCharType="end"/>
      </w:r>
      <w:r w:rsidRPr="005C6208">
        <w:rPr>
          <w:rFonts w:ascii="Times New Roman" w:hAnsi="Times New Roman" w:cs="Times New Roman"/>
          <w:i/>
          <w:iCs/>
        </w:rPr>
        <w:t xml:space="preserve"> Предадени количества битови отпадъци по години в тона</w:t>
      </w:r>
      <w:bookmarkEnd w:id="169"/>
    </w:p>
    <w:p w14:paraId="3F44FDFD" w14:textId="572BFCE1" w:rsidR="00483885" w:rsidRPr="005C6208" w:rsidRDefault="00170FD8" w:rsidP="00170FD8">
      <w:pPr>
        <w:pStyle w:val="Bodytext20"/>
        <w:shd w:val="clear" w:color="auto" w:fill="auto"/>
        <w:tabs>
          <w:tab w:val="left" w:pos="0"/>
        </w:tabs>
        <w:spacing w:line="259" w:lineRule="auto"/>
        <w:ind w:right="-1" w:firstLine="0"/>
        <w:rPr>
          <w:i/>
          <w:sz w:val="24"/>
          <w:szCs w:val="24"/>
        </w:rPr>
      </w:pPr>
      <w:r w:rsidRPr="005C6208">
        <w:rPr>
          <w:i/>
        </w:rPr>
        <w:drawing>
          <wp:inline distT="0" distB="0" distL="0" distR="0" wp14:anchorId="3D35E4A5" wp14:editId="27C36DAD">
            <wp:extent cx="58166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8528" cy="3054250"/>
                    </a:xfrm>
                    <a:prstGeom prst="rect">
                      <a:avLst/>
                    </a:prstGeom>
                    <a:noFill/>
                  </pic:spPr>
                </pic:pic>
              </a:graphicData>
            </a:graphic>
          </wp:inline>
        </w:drawing>
      </w:r>
      <w:r w:rsidR="00483885" w:rsidRPr="005C6208">
        <w:rPr>
          <w:i/>
          <w:sz w:val="24"/>
          <w:szCs w:val="24"/>
        </w:rPr>
        <w:t>Източник: НСИ</w:t>
      </w:r>
    </w:p>
    <w:p w14:paraId="205129EC" w14:textId="77777777" w:rsidR="008D591A" w:rsidRPr="005C6208" w:rsidRDefault="008D591A" w:rsidP="0094242F">
      <w:pPr>
        <w:pStyle w:val="Bodytext20"/>
        <w:shd w:val="clear" w:color="auto" w:fill="auto"/>
        <w:tabs>
          <w:tab w:val="left" w:pos="0"/>
        </w:tabs>
        <w:spacing w:line="259" w:lineRule="auto"/>
        <w:ind w:right="-1" w:firstLine="0"/>
        <w:jc w:val="both"/>
        <w:rPr>
          <w:sz w:val="24"/>
          <w:szCs w:val="24"/>
        </w:rPr>
      </w:pPr>
    </w:p>
    <w:p w14:paraId="64C1FA54" w14:textId="77777777" w:rsidR="002A0EA2" w:rsidRPr="005C6208" w:rsidRDefault="00A2465F" w:rsidP="0094242F">
      <w:pPr>
        <w:pStyle w:val="Bodytext20"/>
        <w:shd w:val="clear" w:color="auto" w:fill="auto"/>
        <w:tabs>
          <w:tab w:val="left" w:pos="0"/>
        </w:tabs>
        <w:spacing w:line="259" w:lineRule="auto"/>
        <w:ind w:right="-1" w:firstLine="0"/>
        <w:jc w:val="both"/>
      </w:pPr>
      <w:r w:rsidRPr="005C6208">
        <w:rPr>
          <w:sz w:val="24"/>
          <w:szCs w:val="24"/>
        </w:rPr>
        <w:t>Информация за количествата р</w:t>
      </w:r>
      <w:r w:rsidR="002A0EA2" w:rsidRPr="005C6208">
        <w:rPr>
          <w:sz w:val="24"/>
          <w:szCs w:val="24"/>
        </w:rPr>
        <w:t>азделно събрани</w:t>
      </w:r>
      <w:r w:rsidRPr="005C6208">
        <w:rPr>
          <w:sz w:val="24"/>
          <w:szCs w:val="24"/>
        </w:rPr>
        <w:t xml:space="preserve"> </w:t>
      </w:r>
      <w:r w:rsidR="002A0EA2" w:rsidRPr="005C6208">
        <w:rPr>
          <w:sz w:val="24"/>
          <w:szCs w:val="24"/>
        </w:rPr>
        <w:t xml:space="preserve">битови отпадъци </w:t>
      </w:r>
      <w:r w:rsidR="003B2BB6" w:rsidRPr="005C6208">
        <w:rPr>
          <w:sz w:val="24"/>
          <w:szCs w:val="24"/>
        </w:rPr>
        <w:t xml:space="preserve">и отпадъците от инсталацията за предварително третиране, предадени за оползотворяване в </w:t>
      </w:r>
      <w:proofErr w:type="spellStart"/>
      <w:r w:rsidR="003B2BB6" w:rsidRPr="005C6208">
        <w:rPr>
          <w:sz w:val="24"/>
          <w:szCs w:val="24"/>
        </w:rPr>
        <w:t>т.ч</w:t>
      </w:r>
      <w:proofErr w:type="spellEnd"/>
      <w:r w:rsidR="003B2BB6" w:rsidRPr="005C6208">
        <w:rPr>
          <w:sz w:val="24"/>
          <w:szCs w:val="24"/>
        </w:rPr>
        <w:t xml:space="preserve"> рециклиране </w:t>
      </w:r>
      <w:r w:rsidRPr="005C6208">
        <w:rPr>
          <w:sz w:val="24"/>
          <w:szCs w:val="24"/>
        </w:rPr>
        <w:t xml:space="preserve">от </w:t>
      </w:r>
      <w:r w:rsidR="002A0EA2" w:rsidRPr="005C6208">
        <w:rPr>
          <w:sz w:val="24"/>
          <w:szCs w:val="24"/>
        </w:rPr>
        <w:t>община Никопол по данни на ИАОС (http://eea.government.bg/bg/nsmos/waste/naredba-razd-sub) са представени на следващата таблица.</w:t>
      </w:r>
      <w:r w:rsidR="002A0EA2" w:rsidRPr="005C6208">
        <w:t xml:space="preserve"> </w:t>
      </w:r>
    </w:p>
    <w:p w14:paraId="164F7B43" w14:textId="6485C138" w:rsidR="009B1A75" w:rsidRPr="00594D23" w:rsidRDefault="00594D23" w:rsidP="00220E17">
      <w:pPr>
        <w:pStyle w:val="Caption"/>
      </w:pPr>
      <w:bookmarkStart w:id="170" w:name="_Toc60667268"/>
      <w:r w:rsidRPr="00594D23">
        <w:t xml:space="preserve">Таблица </w:t>
      </w:r>
      <w:r w:rsidRPr="00594D23">
        <w:fldChar w:fldCharType="begin"/>
      </w:r>
      <w:r w:rsidRPr="00594D23">
        <w:instrText xml:space="preserve"> SEQ Таблица \* ARABIC </w:instrText>
      </w:r>
      <w:r w:rsidRPr="00594D23">
        <w:fldChar w:fldCharType="separate"/>
      </w:r>
      <w:r>
        <w:t>13</w:t>
      </w:r>
      <w:r w:rsidRPr="00594D23">
        <w:fldChar w:fldCharType="end"/>
      </w:r>
      <w:r w:rsidR="009B1A75" w:rsidRPr="005C6208">
        <w:t xml:space="preserve"> </w:t>
      </w:r>
      <w:r w:rsidR="009B1A75" w:rsidRPr="00594D23">
        <w:t>Количества разделно събрани, предадени за за оползотворяване в т.ч рециклиране битови отпадъци в община Никопол по години в тона</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4"/>
        <w:gridCol w:w="975"/>
        <w:gridCol w:w="1252"/>
        <w:gridCol w:w="1114"/>
        <w:gridCol w:w="1391"/>
      </w:tblGrid>
      <w:tr w:rsidR="00A2465F" w:rsidRPr="005C6208" w14:paraId="533E75E5" w14:textId="77777777" w:rsidTr="0056627B">
        <w:trPr>
          <w:trHeight w:val="300"/>
        </w:trPr>
        <w:tc>
          <w:tcPr>
            <w:tcW w:w="4410" w:type="dxa"/>
            <w:shd w:val="clear" w:color="auto" w:fill="C3D8D7" w:themeFill="accent2" w:themeFillTint="99"/>
            <w:noWrap/>
            <w:vAlign w:val="center"/>
            <w:hideMark/>
          </w:tcPr>
          <w:p w14:paraId="023875D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992" w:type="dxa"/>
            <w:shd w:val="clear" w:color="auto" w:fill="C3D8D7" w:themeFill="accent2" w:themeFillTint="99"/>
            <w:noWrap/>
            <w:vAlign w:val="center"/>
            <w:hideMark/>
          </w:tcPr>
          <w:p w14:paraId="4B0C5B94"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2015г.</w:t>
            </w:r>
          </w:p>
        </w:tc>
        <w:tc>
          <w:tcPr>
            <w:tcW w:w="1275" w:type="dxa"/>
            <w:shd w:val="clear" w:color="auto" w:fill="C3D8D7" w:themeFill="accent2" w:themeFillTint="99"/>
            <w:noWrap/>
            <w:vAlign w:val="center"/>
            <w:hideMark/>
          </w:tcPr>
          <w:p w14:paraId="34222901"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2016г.</w:t>
            </w:r>
          </w:p>
        </w:tc>
        <w:tc>
          <w:tcPr>
            <w:tcW w:w="1134" w:type="dxa"/>
            <w:shd w:val="clear" w:color="auto" w:fill="C3D8D7" w:themeFill="accent2" w:themeFillTint="99"/>
            <w:noWrap/>
            <w:vAlign w:val="center"/>
            <w:hideMark/>
          </w:tcPr>
          <w:p w14:paraId="1D8BD133"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2017г.</w:t>
            </w:r>
          </w:p>
        </w:tc>
        <w:tc>
          <w:tcPr>
            <w:tcW w:w="1417" w:type="dxa"/>
            <w:shd w:val="clear" w:color="auto" w:fill="C3D8D7" w:themeFill="accent2" w:themeFillTint="99"/>
            <w:noWrap/>
            <w:vAlign w:val="center"/>
            <w:hideMark/>
          </w:tcPr>
          <w:p w14:paraId="17E55018" w14:textId="77777777" w:rsidR="00A2465F" w:rsidRPr="005C6208" w:rsidRDefault="00A2465F"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2018г.</w:t>
            </w:r>
          </w:p>
        </w:tc>
      </w:tr>
      <w:tr w:rsidR="00A2465F" w:rsidRPr="005C6208" w14:paraId="1E9FDDDA" w14:textId="77777777" w:rsidTr="007346A0">
        <w:trPr>
          <w:trHeight w:val="900"/>
        </w:trPr>
        <w:tc>
          <w:tcPr>
            <w:tcW w:w="4410" w:type="dxa"/>
            <w:shd w:val="clear" w:color="auto" w:fill="auto"/>
            <w:vAlign w:val="center"/>
            <w:hideMark/>
          </w:tcPr>
          <w:p w14:paraId="1E3DAF7B"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рециклиране</w:t>
            </w:r>
          </w:p>
        </w:tc>
        <w:tc>
          <w:tcPr>
            <w:tcW w:w="992" w:type="dxa"/>
            <w:shd w:val="clear" w:color="auto" w:fill="auto"/>
            <w:noWrap/>
            <w:vAlign w:val="center"/>
            <w:hideMark/>
          </w:tcPr>
          <w:p w14:paraId="3F81BAA1"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6EE18E1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792</w:t>
            </w:r>
          </w:p>
        </w:tc>
        <w:tc>
          <w:tcPr>
            <w:tcW w:w="1134" w:type="dxa"/>
            <w:shd w:val="clear" w:color="auto" w:fill="auto"/>
            <w:noWrap/>
            <w:vAlign w:val="center"/>
            <w:hideMark/>
          </w:tcPr>
          <w:p w14:paraId="5E16411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89</w:t>
            </w:r>
          </w:p>
        </w:tc>
        <w:tc>
          <w:tcPr>
            <w:tcW w:w="1417" w:type="dxa"/>
            <w:shd w:val="clear" w:color="auto" w:fill="auto"/>
            <w:noWrap/>
            <w:vAlign w:val="center"/>
            <w:hideMark/>
          </w:tcPr>
          <w:p w14:paraId="16CBAC5B"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68</w:t>
            </w:r>
          </w:p>
        </w:tc>
      </w:tr>
      <w:tr w:rsidR="00A2465F" w:rsidRPr="005C6208" w14:paraId="2AE83EF3" w14:textId="77777777" w:rsidTr="007346A0">
        <w:trPr>
          <w:trHeight w:val="591"/>
        </w:trPr>
        <w:tc>
          <w:tcPr>
            <w:tcW w:w="4410" w:type="dxa"/>
            <w:shd w:val="clear" w:color="auto" w:fill="auto"/>
            <w:vAlign w:val="center"/>
            <w:hideMark/>
          </w:tcPr>
          <w:p w14:paraId="760EAFE9"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оползотворяване</w:t>
            </w:r>
          </w:p>
        </w:tc>
        <w:tc>
          <w:tcPr>
            <w:tcW w:w="992" w:type="dxa"/>
            <w:shd w:val="clear" w:color="auto" w:fill="auto"/>
            <w:noWrap/>
            <w:vAlign w:val="center"/>
            <w:hideMark/>
          </w:tcPr>
          <w:p w14:paraId="2C7F74E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30B5AEE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w:t>
            </w:r>
          </w:p>
        </w:tc>
        <w:tc>
          <w:tcPr>
            <w:tcW w:w="1134" w:type="dxa"/>
            <w:shd w:val="clear" w:color="auto" w:fill="auto"/>
            <w:noWrap/>
            <w:vAlign w:val="center"/>
            <w:hideMark/>
          </w:tcPr>
          <w:p w14:paraId="45035844"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911</w:t>
            </w:r>
          </w:p>
        </w:tc>
        <w:tc>
          <w:tcPr>
            <w:tcW w:w="1417" w:type="dxa"/>
            <w:shd w:val="clear" w:color="auto" w:fill="auto"/>
            <w:noWrap/>
            <w:vAlign w:val="center"/>
            <w:hideMark/>
          </w:tcPr>
          <w:p w14:paraId="2C5DF0B6"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972</w:t>
            </w:r>
          </w:p>
        </w:tc>
      </w:tr>
      <w:tr w:rsidR="00A2465F" w:rsidRPr="005C6208" w14:paraId="405C841C" w14:textId="77777777" w:rsidTr="007346A0">
        <w:trPr>
          <w:trHeight w:val="841"/>
        </w:trPr>
        <w:tc>
          <w:tcPr>
            <w:tcW w:w="4410" w:type="dxa"/>
            <w:shd w:val="clear" w:color="auto" w:fill="auto"/>
            <w:vAlign w:val="center"/>
            <w:hideMark/>
          </w:tcPr>
          <w:p w14:paraId="2AC3B909"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Отпадъци от </w:t>
            </w:r>
            <w:proofErr w:type="spellStart"/>
            <w:r w:rsidRPr="005C6208">
              <w:rPr>
                <w:rFonts w:ascii="Times New Roman" w:eastAsia="Times New Roman" w:hAnsi="Times New Roman" w:cs="Times New Roman"/>
                <w:sz w:val="22"/>
                <w:szCs w:val="22"/>
                <w:lang w:bidi="ar-SA"/>
              </w:rPr>
              <w:t>инсталациятa</w:t>
            </w:r>
            <w:proofErr w:type="spellEnd"/>
            <w:r w:rsidRPr="005C6208">
              <w:rPr>
                <w:rFonts w:ascii="Times New Roman" w:eastAsia="Times New Roman" w:hAnsi="Times New Roman" w:cs="Times New Roman"/>
                <w:sz w:val="22"/>
                <w:szCs w:val="22"/>
                <w:lang w:bidi="ar-SA"/>
              </w:rPr>
              <w:t xml:space="preserve"> за предварително третиране, предадени за изгаряне</w:t>
            </w:r>
          </w:p>
        </w:tc>
        <w:tc>
          <w:tcPr>
            <w:tcW w:w="992" w:type="dxa"/>
            <w:shd w:val="clear" w:color="auto" w:fill="auto"/>
            <w:noWrap/>
            <w:vAlign w:val="center"/>
            <w:hideMark/>
          </w:tcPr>
          <w:p w14:paraId="319E500F"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2172155C"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352</w:t>
            </w:r>
          </w:p>
        </w:tc>
        <w:tc>
          <w:tcPr>
            <w:tcW w:w="1134" w:type="dxa"/>
            <w:shd w:val="clear" w:color="auto" w:fill="auto"/>
            <w:noWrap/>
            <w:vAlign w:val="center"/>
            <w:hideMark/>
          </w:tcPr>
          <w:p w14:paraId="30AA2FF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417" w:type="dxa"/>
            <w:shd w:val="clear" w:color="auto" w:fill="auto"/>
            <w:noWrap/>
            <w:vAlign w:val="center"/>
            <w:hideMark/>
          </w:tcPr>
          <w:p w14:paraId="0BFE931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r>
      <w:tr w:rsidR="00A2465F" w:rsidRPr="005C6208" w14:paraId="40ABF75A" w14:textId="77777777" w:rsidTr="007346A0">
        <w:trPr>
          <w:trHeight w:val="900"/>
        </w:trPr>
        <w:tc>
          <w:tcPr>
            <w:tcW w:w="4410" w:type="dxa"/>
            <w:shd w:val="clear" w:color="auto" w:fill="auto"/>
            <w:vAlign w:val="center"/>
            <w:hideMark/>
          </w:tcPr>
          <w:p w14:paraId="384501F6"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Отпадъци от инсталацията за предварително третиране, предадени за депониране</w:t>
            </w:r>
          </w:p>
        </w:tc>
        <w:tc>
          <w:tcPr>
            <w:tcW w:w="992" w:type="dxa"/>
            <w:shd w:val="clear" w:color="auto" w:fill="auto"/>
            <w:noWrap/>
            <w:vAlign w:val="center"/>
            <w:hideMark/>
          </w:tcPr>
          <w:p w14:paraId="4A690166"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39678763"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134" w:type="dxa"/>
            <w:shd w:val="clear" w:color="auto" w:fill="auto"/>
            <w:noWrap/>
            <w:vAlign w:val="center"/>
            <w:hideMark/>
          </w:tcPr>
          <w:p w14:paraId="53C1B8E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1 008</w:t>
            </w:r>
          </w:p>
        </w:tc>
        <w:tc>
          <w:tcPr>
            <w:tcW w:w="1417" w:type="dxa"/>
            <w:shd w:val="clear" w:color="auto" w:fill="auto"/>
            <w:noWrap/>
            <w:vAlign w:val="center"/>
            <w:hideMark/>
          </w:tcPr>
          <w:p w14:paraId="49E065B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1 095</w:t>
            </w:r>
          </w:p>
        </w:tc>
      </w:tr>
      <w:tr w:rsidR="00A2465F" w:rsidRPr="005C6208" w14:paraId="130A9F1C" w14:textId="77777777" w:rsidTr="007346A0">
        <w:trPr>
          <w:trHeight w:val="788"/>
        </w:trPr>
        <w:tc>
          <w:tcPr>
            <w:tcW w:w="4410" w:type="dxa"/>
            <w:shd w:val="clear" w:color="auto" w:fill="auto"/>
            <w:vAlign w:val="center"/>
            <w:hideMark/>
          </w:tcPr>
          <w:p w14:paraId="203CFC8F"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Разделно събрани биоотпадъци, предадени за оползотворяване, в т.ч. рециклиране</w:t>
            </w:r>
          </w:p>
        </w:tc>
        <w:tc>
          <w:tcPr>
            <w:tcW w:w="992" w:type="dxa"/>
            <w:shd w:val="clear" w:color="auto" w:fill="auto"/>
            <w:noWrap/>
            <w:vAlign w:val="center"/>
            <w:hideMark/>
          </w:tcPr>
          <w:p w14:paraId="5EB1AAA7"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275" w:type="dxa"/>
            <w:shd w:val="clear" w:color="auto" w:fill="auto"/>
            <w:noWrap/>
            <w:vAlign w:val="center"/>
            <w:hideMark/>
          </w:tcPr>
          <w:p w14:paraId="60ECA50E"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397</w:t>
            </w:r>
          </w:p>
        </w:tc>
        <w:tc>
          <w:tcPr>
            <w:tcW w:w="1134" w:type="dxa"/>
            <w:shd w:val="clear" w:color="auto" w:fill="auto"/>
            <w:noWrap/>
            <w:vAlign w:val="center"/>
            <w:hideMark/>
          </w:tcPr>
          <w:p w14:paraId="7184E28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c>
          <w:tcPr>
            <w:tcW w:w="1417" w:type="dxa"/>
            <w:shd w:val="clear" w:color="auto" w:fill="auto"/>
            <w:noWrap/>
            <w:vAlign w:val="center"/>
            <w:hideMark/>
          </w:tcPr>
          <w:p w14:paraId="11F22F3B"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p>
        </w:tc>
      </w:tr>
      <w:tr w:rsidR="00A2465F" w:rsidRPr="005C6208" w14:paraId="0F82C679" w14:textId="77777777" w:rsidTr="007346A0">
        <w:trPr>
          <w:trHeight w:val="848"/>
        </w:trPr>
        <w:tc>
          <w:tcPr>
            <w:tcW w:w="4410" w:type="dxa"/>
            <w:shd w:val="clear" w:color="auto" w:fill="auto"/>
            <w:vAlign w:val="center"/>
            <w:hideMark/>
          </w:tcPr>
          <w:p w14:paraId="1986C340" w14:textId="77777777" w:rsidR="00A2465F" w:rsidRPr="005C6208" w:rsidRDefault="00A2465F"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Разделно събрани битови отпадъци, предадени за оползотворяване, в т.ч. рециклиране</w:t>
            </w:r>
          </w:p>
        </w:tc>
        <w:tc>
          <w:tcPr>
            <w:tcW w:w="992" w:type="dxa"/>
            <w:shd w:val="clear" w:color="auto" w:fill="auto"/>
            <w:noWrap/>
            <w:vAlign w:val="center"/>
            <w:hideMark/>
          </w:tcPr>
          <w:p w14:paraId="61FD2C10"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249</w:t>
            </w:r>
          </w:p>
        </w:tc>
        <w:tc>
          <w:tcPr>
            <w:tcW w:w="1275" w:type="dxa"/>
            <w:shd w:val="clear" w:color="auto" w:fill="auto"/>
            <w:noWrap/>
            <w:vAlign w:val="center"/>
            <w:hideMark/>
          </w:tcPr>
          <w:p w14:paraId="48905C65"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w:t>
            </w:r>
          </w:p>
        </w:tc>
        <w:tc>
          <w:tcPr>
            <w:tcW w:w="1134" w:type="dxa"/>
            <w:shd w:val="clear" w:color="auto" w:fill="auto"/>
            <w:noWrap/>
            <w:vAlign w:val="center"/>
            <w:hideMark/>
          </w:tcPr>
          <w:p w14:paraId="65356ED3"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w:t>
            </w:r>
          </w:p>
        </w:tc>
        <w:tc>
          <w:tcPr>
            <w:tcW w:w="1417" w:type="dxa"/>
            <w:shd w:val="clear" w:color="auto" w:fill="auto"/>
            <w:noWrap/>
            <w:vAlign w:val="center"/>
            <w:hideMark/>
          </w:tcPr>
          <w:p w14:paraId="4DE97037" w14:textId="77777777" w:rsidR="00A2465F" w:rsidRPr="005C6208" w:rsidRDefault="00A2465F"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2 440</w:t>
            </w:r>
            <w:r w:rsidR="00B41863" w:rsidRPr="005C6208">
              <w:rPr>
                <w:rStyle w:val="FootnoteReference"/>
                <w:rFonts w:ascii="Times New Roman" w:eastAsia="Times New Roman" w:hAnsi="Times New Roman" w:cs="Times New Roman"/>
                <w:sz w:val="22"/>
                <w:szCs w:val="22"/>
                <w:lang w:bidi="ar-SA"/>
              </w:rPr>
              <w:footnoteReference w:id="5"/>
            </w:r>
          </w:p>
        </w:tc>
      </w:tr>
    </w:tbl>
    <w:p w14:paraId="2704D74A" w14:textId="77777777" w:rsidR="00D57CC2" w:rsidRPr="005C6208" w:rsidRDefault="00D57CC2" w:rsidP="007346A0">
      <w:pPr>
        <w:pStyle w:val="Bodytext20"/>
        <w:shd w:val="clear" w:color="auto" w:fill="auto"/>
        <w:tabs>
          <w:tab w:val="left" w:pos="0"/>
        </w:tabs>
        <w:spacing w:line="259" w:lineRule="auto"/>
        <w:ind w:right="-1" w:firstLine="0"/>
        <w:rPr>
          <w:i/>
          <w:sz w:val="24"/>
          <w:szCs w:val="24"/>
        </w:rPr>
      </w:pPr>
      <w:r w:rsidRPr="005C6208">
        <w:rPr>
          <w:i/>
          <w:sz w:val="24"/>
          <w:szCs w:val="24"/>
        </w:rPr>
        <w:t>Източник: ИАОС</w:t>
      </w:r>
    </w:p>
    <w:p w14:paraId="7FC408B9" w14:textId="74525FC2" w:rsidR="00D57CC2" w:rsidRPr="005C6208" w:rsidRDefault="00D57CC2" w:rsidP="0094242F">
      <w:pPr>
        <w:pStyle w:val="Bodytext20"/>
        <w:shd w:val="clear" w:color="auto" w:fill="auto"/>
        <w:tabs>
          <w:tab w:val="left" w:pos="0"/>
        </w:tabs>
        <w:spacing w:line="259" w:lineRule="auto"/>
        <w:ind w:right="-1" w:firstLine="0"/>
        <w:jc w:val="center"/>
        <w:rPr>
          <w:i/>
          <w:sz w:val="24"/>
          <w:szCs w:val="24"/>
        </w:rPr>
      </w:pPr>
    </w:p>
    <w:p w14:paraId="17308E0A" w14:textId="77777777" w:rsidR="007346A0" w:rsidRPr="005C6208" w:rsidRDefault="007346A0" w:rsidP="0094242F">
      <w:pPr>
        <w:pStyle w:val="Bodytext20"/>
        <w:shd w:val="clear" w:color="auto" w:fill="auto"/>
        <w:tabs>
          <w:tab w:val="left" w:pos="0"/>
        </w:tabs>
        <w:spacing w:line="259" w:lineRule="auto"/>
        <w:ind w:right="-1" w:firstLine="0"/>
        <w:jc w:val="center"/>
        <w:rPr>
          <w:i/>
          <w:sz w:val="24"/>
          <w:szCs w:val="24"/>
        </w:rPr>
      </w:pPr>
    </w:p>
    <w:p w14:paraId="1E8F8F0E" w14:textId="2744D8E8" w:rsidR="00E63468" w:rsidRPr="005C6208" w:rsidRDefault="007346A0" w:rsidP="0056627B">
      <w:pPr>
        <w:pStyle w:val="2"/>
        <w:shd w:val="clear" w:color="auto" w:fill="C3D8D7" w:themeFill="accent2" w:themeFillTint="99"/>
        <w:spacing w:before="0" w:after="0" w:line="259" w:lineRule="auto"/>
        <w:rPr>
          <w:rFonts w:ascii="Times New Roman" w:hAnsi="Times New Roman"/>
          <w:color w:val="auto"/>
          <w:lang w:val="bg-BG"/>
        </w:rPr>
      </w:pPr>
      <w:bookmarkStart w:id="171" w:name="_Toc60667245"/>
      <w:r w:rsidRPr="005C6208">
        <w:rPr>
          <w:rFonts w:ascii="Times New Roman" w:hAnsi="Times New Roman"/>
          <w:color w:val="auto"/>
          <w:sz w:val="24"/>
          <w:szCs w:val="24"/>
          <w:lang w:val="bg-BG"/>
        </w:rPr>
        <w:t>ПОСТИГНАТИ РЕЗУЛТАТИ И СТИМУЛИ ПРИ ИЗПЪЛНЕНИЕ НА ЦЕЛИТЕ ПО ЧЛ.31, АЛ.1 ЗУО ПО ОТНОШЕНИЕ НА БИТОВИТЕ ОТПАДЪЦИ</w:t>
      </w:r>
      <w:bookmarkEnd w:id="171"/>
    </w:p>
    <w:p w14:paraId="046FCAA8" w14:textId="77777777" w:rsidR="00E63468" w:rsidRPr="005C6208" w:rsidRDefault="00E63468"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В следващата таблица са представени постигнатите </w:t>
      </w:r>
      <w:proofErr w:type="spellStart"/>
      <w:r w:rsidR="003F31B7" w:rsidRPr="005C6208">
        <w:rPr>
          <w:rFonts w:ascii="Times New Roman" w:eastAsia="Times New Roman" w:hAnsi="Times New Roman" w:cs="Times New Roman"/>
        </w:rPr>
        <w:t>резулати</w:t>
      </w:r>
      <w:proofErr w:type="spellEnd"/>
      <w:r w:rsidR="003F31B7" w:rsidRPr="005C6208">
        <w:rPr>
          <w:rFonts w:ascii="Times New Roman" w:eastAsia="Times New Roman" w:hAnsi="Times New Roman" w:cs="Times New Roman"/>
        </w:rPr>
        <w:t xml:space="preserve"> за изпълнение на </w:t>
      </w:r>
      <w:r w:rsidRPr="005C6208">
        <w:rPr>
          <w:rFonts w:ascii="Times New Roman" w:eastAsia="Times New Roman" w:hAnsi="Times New Roman" w:cs="Times New Roman"/>
        </w:rPr>
        <w:t>цели</w:t>
      </w:r>
      <w:r w:rsidR="003F31B7" w:rsidRPr="005C6208">
        <w:rPr>
          <w:rFonts w:ascii="Times New Roman" w:eastAsia="Times New Roman" w:hAnsi="Times New Roman" w:cs="Times New Roman"/>
        </w:rPr>
        <w:t xml:space="preserve">те </w:t>
      </w:r>
      <w:r w:rsidR="00BB211D" w:rsidRPr="005C6208">
        <w:rPr>
          <w:rFonts w:ascii="Times New Roman" w:eastAsia="Times New Roman" w:hAnsi="Times New Roman" w:cs="Times New Roman"/>
        </w:rPr>
        <w:t xml:space="preserve"> по чл. 31, ал. 1 </w:t>
      </w:r>
      <w:r w:rsidRPr="005C6208">
        <w:rPr>
          <w:rFonts w:ascii="Times New Roman" w:eastAsia="Times New Roman" w:hAnsi="Times New Roman" w:cs="Times New Roman"/>
        </w:rPr>
        <w:t>от Закона за управление на отпадъците за община Никопол.</w:t>
      </w:r>
    </w:p>
    <w:p w14:paraId="4F247CC1" w14:textId="677E76A4" w:rsidR="001C3F72" w:rsidRPr="00594D23" w:rsidRDefault="00594D23" w:rsidP="00220E17">
      <w:pPr>
        <w:pStyle w:val="Caption"/>
      </w:pPr>
      <w:bookmarkStart w:id="172" w:name="_Toc60667269"/>
      <w:r w:rsidRPr="00594D23">
        <w:t xml:space="preserve">Таблица </w:t>
      </w:r>
      <w:r w:rsidRPr="00594D23">
        <w:fldChar w:fldCharType="begin"/>
      </w:r>
      <w:r w:rsidRPr="00594D23">
        <w:instrText xml:space="preserve"> SEQ Таблица \* ARABIC </w:instrText>
      </w:r>
      <w:r w:rsidRPr="00594D23">
        <w:fldChar w:fldCharType="separate"/>
      </w:r>
      <w:r>
        <w:t>14</w:t>
      </w:r>
      <w:r w:rsidRPr="00594D23">
        <w:fldChar w:fldCharType="end"/>
      </w:r>
      <w:r w:rsidR="001C3F72" w:rsidRPr="00594D23">
        <w:t xml:space="preserve"> Предадени за оползотворяване (в т.ч. рециклиране)</w:t>
      </w:r>
      <w:bookmarkEnd w:id="172"/>
    </w:p>
    <w:tbl>
      <w:tblPr>
        <w:tblW w:w="5000" w:type="pct"/>
        <w:jc w:val="center"/>
        <w:tblCellMar>
          <w:left w:w="70" w:type="dxa"/>
          <w:right w:w="70" w:type="dxa"/>
        </w:tblCellMar>
        <w:tblLook w:val="04A0" w:firstRow="1" w:lastRow="0" w:firstColumn="1" w:lastColumn="0" w:noHBand="0" w:noVBand="1"/>
      </w:tblPr>
      <w:tblGrid>
        <w:gridCol w:w="1791"/>
        <w:gridCol w:w="1935"/>
        <w:gridCol w:w="1612"/>
        <w:gridCol w:w="2096"/>
        <w:gridCol w:w="1612"/>
      </w:tblGrid>
      <w:tr w:rsidR="00BB211D" w:rsidRPr="005C6208" w14:paraId="20B89811" w14:textId="77777777" w:rsidTr="0056627B">
        <w:trPr>
          <w:trHeight w:val="315"/>
          <w:jc w:val="center"/>
        </w:trPr>
        <w:tc>
          <w:tcPr>
            <w:tcW w:w="1575"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45D2D76C" w14:textId="77777777" w:rsidR="00BB211D" w:rsidRPr="005C6208" w:rsidRDefault="00BB211D"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Община</w:t>
            </w:r>
          </w:p>
        </w:tc>
        <w:tc>
          <w:tcPr>
            <w:tcW w:w="1701"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449F25DF"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2015г.</w:t>
            </w:r>
          </w:p>
        </w:tc>
        <w:tc>
          <w:tcPr>
            <w:tcW w:w="1417"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287CBB79"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2016г.</w:t>
            </w:r>
          </w:p>
        </w:tc>
        <w:tc>
          <w:tcPr>
            <w:tcW w:w="1843"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5430D42B"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2017г.</w:t>
            </w:r>
          </w:p>
        </w:tc>
        <w:tc>
          <w:tcPr>
            <w:tcW w:w="1417" w:type="dxa"/>
            <w:tcBorders>
              <w:top w:val="single" w:sz="8" w:space="0" w:color="auto"/>
              <w:left w:val="nil"/>
              <w:bottom w:val="single" w:sz="8" w:space="0" w:color="auto"/>
              <w:right w:val="single" w:sz="8" w:space="0" w:color="auto"/>
            </w:tcBorders>
            <w:shd w:val="clear" w:color="auto" w:fill="C3D8D7" w:themeFill="accent2" w:themeFillTint="99"/>
            <w:noWrap/>
            <w:vAlign w:val="center"/>
            <w:hideMark/>
          </w:tcPr>
          <w:p w14:paraId="70484CD6" w14:textId="77777777" w:rsidR="00BB211D" w:rsidRPr="005C6208" w:rsidRDefault="00BB211D"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2018г.</w:t>
            </w:r>
          </w:p>
        </w:tc>
      </w:tr>
      <w:tr w:rsidR="00BB211D" w:rsidRPr="005C6208" w14:paraId="06A5BAB0" w14:textId="77777777" w:rsidTr="007346A0">
        <w:trPr>
          <w:trHeight w:val="315"/>
          <w:jc w:val="center"/>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14:paraId="64AE946C" w14:textId="77777777" w:rsidR="00BB211D" w:rsidRPr="005C6208" w:rsidRDefault="00BB211D"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Никопол</w:t>
            </w:r>
          </w:p>
        </w:tc>
        <w:tc>
          <w:tcPr>
            <w:tcW w:w="1701" w:type="dxa"/>
            <w:tcBorders>
              <w:top w:val="nil"/>
              <w:left w:val="nil"/>
              <w:bottom w:val="single" w:sz="8" w:space="0" w:color="auto"/>
              <w:right w:val="single" w:sz="8" w:space="0" w:color="auto"/>
            </w:tcBorders>
            <w:shd w:val="clear" w:color="auto" w:fill="auto"/>
            <w:noWrap/>
            <w:vAlign w:val="center"/>
            <w:hideMark/>
          </w:tcPr>
          <w:p w14:paraId="1880E1AE" w14:textId="485B8CF7"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w:t>
            </w:r>
          </w:p>
        </w:tc>
        <w:tc>
          <w:tcPr>
            <w:tcW w:w="1417" w:type="dxa"/>
            <w:tcBorders>
              <w:top w:val="nil"/>
              <w:left w:val="nil"/>
              <w:bottom w:val="single" w:sz="8" w:space="0" w:color="auto"/>
              <w:right w:val="single" w:sz="8" w:space="0" w:color="auto"/>
            </w:tcBorders>
            <w:shd w:val="clear" w:color="auto" w:fill="auto"/>
            <w:noWrap/>
            <w:vAlign w:val="center"/>
            <w:hideMark/>
          </w:tcPr>
          <w:p w14:paraId="235EA003" w14:textId="3945DDD2"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w:t>
            </w:r>
          </w:p>
        </w:tc>
        <w:tc>
          <w:tcPr>
            <w:tcW w:w="1843" w:type="dxa"/>
            <w:tcBorders>
              <w:top w:val="nil"/>
              <w:left w:val="nil"/>
              <w:bottom w:val="single" w:sz="8" w:space="0" w:color="auto"/>
              <w:right w:val="single" w:sz="8" w:space="0" w:color="auto"/>
            </w:tcBorders>
            <w:shd w:val="clear" w:color="auto" w:fill="auto"/>
            <w:noWrap/>
            <w:vAlign w:val="center"/>
            <w:hideMark/>
          </w:tcPr>
          <w:p w14:paraId="002D57BA" w14:textId="7B3BCB19"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w:t>
            </w:r>
          </w:p>
        </w:tc>
        <w:tc>
          <w:tcPr>
            <w:tcW w:w="1417" w:type="dxa"/>
            <w:tcBorders>
              <w:top w:val="nil"/>
              <w:left w:val="nil"/>
              <w:bottom w:val="single" w:sz="8" w:space="0" w:color="auto"/>
              <w:right w:val="single" w:sz="8" w:space="0" w:color="auto"/>
            </w:tcBorders>
            <w:shd w:val="clear" w:color="auto" w:fill="auto"/>
            <w:noWrap/>
            <w:vAlign w:val="center"/>
            <w:hideMark/>
          </w:tcPr>
          <w:p w14:paraId="668B3CBB" w14:textId="3FEB8973" w:rsidR="00BB211D" w:rsidRPr="005C6208" w:rsidRDefault="00BB211D"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54%</w:t>
            </w:r>
          </w:p>
        </w:tc>
      </w:tr>
    </w:tbl>
    <w:p w14:paraId="1EF7B141" w14:textId="77777777" w:rsidR="00045150" w:rsidRPr="005C6208" w:rsidRDefault="00045150" w:rsidP="0094242F">
      <w:pPr>
        <w:spacing w:line="259" w:lineRule="auto"/>
        <w:jc w:val="both"/>
        <w:rPr>
          <w:rFonts w:ascii="Times New Roman" w:eastAsia="Times New Roman" w:hAnsi="Times New Roman" w:cs="Times New Roman"/>
        </w:rPr>
      </w:pPr>
    </w:p>
    <w:p w14:paraId="1F57D0C0"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изпълнение на целите за по чл.31, ал.1,т.1 ЗУО, общините се освобождават от заплащане на 50% от отчисления за депониране на отпадъци - чл. 64 ЗУО, което цели увеличаване на количествата битови отпадъци за рециклираните и оползотворяване. </w:t>
      </w:r>
    </w:p>
    <w:p w14:paraId="06F009D4"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изпълнение на целите за ограничаване на количеството депонирани биоразградими битови отпадъци чл.31, ал.1,т.2 ЗУО, общините се освобождават от заплащане на 50% от отчисления за депониране на отпадъци. </w:t>
      </w:r>
    </w:p>
    <w:p w14:paraId="41B5C6B5"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Ако общините изпълнят двата вида цели, те се освобождават на 100% от заплащане на отчисленията за депониране. </w:t>
      </w:r>
    </w:p>
    <w:p w14:paraId="7594EC89"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Следва да се обърне внимание, че съгласно Наредбата за разделно събиране на биоотпадъци и третиране на биоразградимите отпадъци, Общините могат да се освободят авансово от заплащане на отчисленията за депониране, ако отговарят на определи условия, регламентирани с Наредбата.</w:t>
      </w:r>
    </w:p>
    <w:p w14:paraId="6D433B5A" w14:textId="77777777" w:rsidR="00E63468" w:rsidRPr="005C6208" w:rsidRDefault="00E63468" w:rsidP="0094242F">
      <w:pPr>
        <w:spacing w:line="259" w:lineRule="auto"/>
        <w:ind w:right="26"/>
        <w:jc w:val="both"/>
        <w:rPr>
          <w:rFonts w:ascii="Times New Roman" w:hAnsi="Times New Roman" w:cs="Times New Roman"/>
        </w:rPr>
      </w:pPr>
      <w:r w:rsidRPr="005C6208">
        <w:rPr>
          <w:rFonts w:ascii="Times New Roman" w:hAnsi="Times New Roman" w:cs="Times New Roman"/>
        </w:rPr>
        <w:t xml:space="preserve">При неизпълнение на изискванията за осигуряване от общините на площадки за предаване на разделно събрани отпадъци до средата на 2014 г. отчисленията по чл. 64 ЗУО се увеличават с 15 на сто за периода до отстраняване на неизпълнението </w:t>
      </w:r>
    </w:p>
    <w:p w14:paraId="4748E800" w14:textId="77777777" w:rsidR="00E63468" w:rsidRPr="005C6208" w:rsidRDefault="00E63468" w:rsidP="0094242F">
      <w:pPr>
        <w:spacing w:line="259" w:lineRule="auto"/>
        <w:jc w:val="both"/>
        <w:rPr>
          <w:rFonts w:ascii="Times New Roman" w:hAnsi="Times New Roman" w:cs="Times New Roman"/>
        </w:rPr>
      </w:pPr>
      <w:r w:rsidRPr="005C6208">
        <w:rPr>
          <w:rFonts w:ascii="Times New Roman" w:hAnsi="Times New Roman" w:cs="Times New Roman"/>
        </w:rPr>
        <w:t>Освобождаването от отчисленията за депониране представлява много съществен стимул за достигане на целите от общините, като се има предвид нормативно регламентирания  размер на отчисленията.</w:t>
      </w:r>
    </w:p>
    <w:p w14:paraId="52F92F07" w14:textId="7E05693C" w:rsidR="00B35072" w:rsidRPr="005C6208" w:rsidRDefault="00E63468" w:rsidP="0094242F">
      <w:pPr>
        <w:spacing w:line="259" w:lineRule="auto"/>
        <w:jc w:val="both"/>
        <w:rPr>
          <w:rFonts w:ascii="Times New Roman" w:eastAsia="Calibri" w:hAnsi="Times New Roman" w:cs="Times New Roman"/>
        </w:rPr>
      </w:pPr>
      <w:proofErr w:type="spellStart"/>
      <w:r w:rsidRPr="005C6208">
        <w:rPr>
          <w:rFonts w:ascii="Times New Roman" w:hAnsi="Times New Roman" w:cs="Times New Roman"/>
        </w:rPr>
        <w:t>С</w:t>
      </w:r>
      <w:r w:rsidRPr="005C6208">
        <w:rPr>
          <w:rFonts w:ascii="Times New Roman" w:hAnsi="Times New Roman" w:cs="Times New Roman"/>
          <w:lang w:eastAsia="en-GB"/>
        </w:rPr>
        <w:t>ласно</w:t>
      </w:r>
      <w:proofErr w:type="spellEnd"/>
      <w:r w:rsidRPr="005C6208">
        <w:rPr>
          <w:rFonts w:ascii="Times New Roman" w:hAnsi="Times New Roman" w:cs="Times New Roman"/>
          <w:lang w:eastAsia="en-GB"/>
        </w:rPr>
        <w:t xml:space="preserve"> официални публични данни от интернет страницата на ИАОС, </w:t>
      </w:r>
      <w:r w:rsidR="00BB211D" w:rsidRPr="005C6208">
        <w:rPr>
          <w:rFonts w:ascii="Times New Roman" w:hAnsi="Times New Roman" w:cs="Times New Roman"/>
          <w:lang w:eastAsia="en-GB"/>
        </w:rPr>
        <w:t xml:space="preserve">община Никопол </w:t>
      </w:r>
      <w:r w:rsidRPr="005C6208">
        <w:rPr>
          <w:rFonts w:ascii="Times New Roman" w:hAnsi="Times New Roman" w:cs="Times New Roman"/>
          <w:lang w:eastAsia="en-GB"/>
        </w:rPr>
        <w:t xml:space="preserve">изпълнява поставените цели за рециклиране на битовите отпадъци, като за 2018г., съгласно </w:t>
      </w:r>
      <w:r w:rsidRPr="005C6208">
        <w:rPr>
          <w:rFonts w:ascii="Times New Roman" w:hAnsi="Times New Roman" w:cs="Times New Roman"/>
          <w:bCs/>
          <w:lang w:eastAsia="en-GB"/>
        </w:rPr>
        <w:t>Заповед № 139/15.06.2020г.</w:t>
      </w:r>
      <w:r w:rsidRPr="005C6208">
        <w:rPr>
          <w:rFonts w:ascii="Times New Roman" w:hAnsi="Times New Roman" w:cs="Times New Roman"/>
          <w:lang w:eastAsia="en-GB"/>
        </w:rPr>
        <w:t> на Изпълнителния директор на ИАОС</w:t>
      </w:r>
      <w:r w:rsidR="00D42B2A" w:rsidRPr="005C6208">
        <w:rPr>
          <w:rFonts w:ascii="Times New Roman" w:hAnsi="Times New Roman" w:cs="Times New Roman"/>
          <w:lang w:eastAsia="en-GB"/>
        </w:rPr>
        <w:t>, постига степен на рециклиране от 54%</w:t>
      </w:r>
      <w:r w:rsidRPr="005C6208">
        <w:rPr>
          <w:rFonts w:ascii="Times New Roman" w:hAnsi="Times New Roman" w:cs="Times New Roman"/>
          <w:lang w:eastAsia="en-GB"/>
        </w:rPr>
        <w:t xml:space="preserve">. </w:t>
      </w:r>
      <w:r w:rsidRPr="005C6208">
        <w:rPr>
          <w:rFonts w:ascii="Times New Roman" w:hAnsi="Times New Roman" w:cs="Times New Roman"/>
        </w:rPr>
        <w:t>От 201</w:t>
      </w:r>
      <w:r w:rsidR="00BB211D" w:rsidRPr="005C6208">
        <w:rPr>
          <w:rFonts w:ascii="Times New Roman" w:hAnsi="Times New Roman" w:cs="Times New Roman"/>
        </w:rPr>
        <w:t>7</w:t>
      </w:r>
      <w:r w:rsidRPr="005C6208">
        <w:rPr>
          <w:rFonts w:ascii="Times New Roman" w:hAnsi="Times New Roman" w:cs="Times New Roman"/>
        </w:rPr>
        <w:t xml:space="preserve"> г. се наблюдава трайна тенденция към увеличаване дела на предадените за рециклиране </w:t>
      </w:r>
      <w:r w:rsidR="00BB211D" w:rsidRPr="005C6208">
        <w:rPr>
          <w:rFonts w:ascii="Times New Roman" w:hAnsi="Times New Roman" w:cs="Times New Roman"/>
        </w:rPr>
        <w:t>битови отпадъци</w:t>
      </w:r>
      <w:r w:rsidRPr="005C6208">
        <w:rPr>
          <w:rFonts w:ascii="Times New Roman" w:hAnsi="Times New Roman" w:cs="Times New Roman"/>
        </w:rPr>
        <w:t xml:space="preserve">. </w:t>
      </w:r>
      <w:r w:rsidRPr="005C6208">
        <w:rPr>
          <w:rFonts w:ascii="Times New Roman" w:hAnsi="Times New Roman" w:cs="Times New Roman"/>
          <w:lang w:eastAsia="en-GB"/>
        </w:rPr>
        <w:t xml:space="preserve">Това означава, че </w:t>
      </w:r>
      <w:r w:rsidR="00BB211D" w:rsidRPr="005C6208">
        <w:rPr>
          <w:rFonts w:ascii="Times New Roman" w:hAnsi="Times New Roman" w:cs="Times New Roman"/>
          <w:lang w:eastAsia="en-GB"/>
        </w:rPr>
        <w:t xml:space="preserve">община Никопол </w:t>
      </w:r>
      <w:r w:rsidRPr="005C6208">
        <w:rPr>
          <w:rFonts w:ascii="Times New Roman" w:hAnsi="Times New Roman" w:cs="Times New Roman"/>
          <w:lang w:eastAsia="en-GB"/>
        </w:rPr>
        <w:t xml:space="preserve">няма проблеми да изпълни поставената цел за </w:t>
      </w:r>
      <w:r w:rsidRPr="005C6208">
        <w:rPr>
          <w:rFonts w:ascii="Times New Roman" w:hAnsi="Times New Roman" w:cs="Times New Roman"/>
        </w:rPr>
        <w:t xml:space="preserve">подготовка за повторна употреба и рециклиране </w:t>
      </w:r>
      <w:r w:rsidRPr="005C6208">
        <w:rPr>
          <w:rFonts w:ascii="Times New Roman" w:hAnsi="Times New Roman" w:cs="Times New Roman"/>
          <w:lang w:eastAsia="en-GB"/>
        </w:rPr>
        <w:t>на битови отпадъци и през 2020г., ако тенденцията продължи в същата посока.</w:t>
      </w:r>
      <w:r w:rsidRPr="005C6208">
        <w:rPr>
          <w:rFonts w:ascii="Times New Roman" w:eastAsia="Calibri" w:hAnsi="Times New Roman" w:cs="Times New Roman"/>
        </w:rPr>
        <w:t xml:space="preserve"> В съответствие с изискванията на националното законодателство и европейската политика  приета с пакета „Кръгова икономика“, за община </w:t>
      </w:r>
      <w:r w:rsidR="00BB211D" w:rsidRPr="005C6208">
        <w:rPr>
          <w:rFonts w:ascii="Times New Roman" w:eastAsia="Calibri" w:hAnsi="Times New Roman" w:cs="Times New Roman"/>
        </w:rPr>
        <w:t xml:space="preserve">Никопол </w:t>
      </w:r>
      <w:r w:rsidRPr="005C6208">
        <w:rPr>
          <w:rFonts w:ascii="Times New Roman" w:eastAsia="Calibri" w:hAnsi="Times New Roman" w:cs="Times New Roman"/>
        </w:rPr>
        <w:t xml:space="preserve">е важно да се увеличават поетапно количествата битови отпадъци за повторна употреба и рециклиране, като </w:t>
      </w:r>
      <w:r w:rsidRPr="005C6208">
        <w:rPr>
          <w:rFonts w:ascii="Times New Roman" w:hAnsi="Times New Roman" w:cs="Times New Roman"/>
        </w:rPr>
        <w:t xml:space="preserve">до 2035г. се достигне  най-малко до 65% от теглото им. </w:t>
      </w:r>
    </w:p>
    <w:p w14:paraId="3C8DF004" w14:textId="2B6E8464" w:rsidR="00B35072" w:rsidRPr="005C6208" w:rsidRDefault="00080F80" w:rsidP="0094242F">
      <w:pPr>
        <w:spacing w:line="259" w:lineRule="auto"/>
        <w:jc w:val="both"/>
        <w:rPr>
          <w:rFonts w:ascii="Times New Roman" w:eastAsia="Calibri" w:hAnsi="Times New Roman" w:cs="Times New Roman"/>
        </w:rPr>
      </w:pPr>
      <w:r w:rsidRPr="005C6208">
        <w:rPr>
          <w:rFonts w:ascii="Times New Roman" w:hAnsi="Times New Roman" w:cs="Times New Roman"/>
        </w:rPr>
        <w:t>За</w:t>
      </w:r>
      <w:r w:rsidR="00BA6280" w:rsidRPr="005C6208">
        <w:rPr>
          <w:rFonts w:ascii="Times New Roman" w:hAnsi="Times New Roman" w:cs="Times New Roman"/>
        </w:rPr>
        <w:t xml:space="preserve"> изпълнение </w:t>
      </w:r>
      <w:r w:rsidRPr="005C6208">
        <w:rPr>
          <w:rFonts w:ascii="Times New Roman" w:hAnsi="Times New Roman" w:cs="Times New Roman"/>
        </w:rPr>
        <w:t xml:space="preserve"> </w:t>
      </w:r>
      <w:r w:rsidR="00BA6280" w:rsidRPr="005C6208">
        <w:rPr>
          <w:rFonts w:ascii="Times New Roman" w:hAnsi="Times New Roman" w:cs="Times New Roman"/>
        </w:rPr>
        <w:t>на</w:t>
      </w:r>
      <w:r w:rsidRPr="005C6208">
        <w:rPr>
          <w:rFonts w:ascii="Times New Roman" w:hAnsi="Times New Roman" w:cs="Times New Roman"/>
        </w:rPr>
        <w:t xml:space="preserve"> цели</w:t>
      </w:r>
      <w:r w:rsidR="00BA6280" w:rsidRPr="005C6208">
        <w:rPr>
          <w:rFonts w:ascii="Times New Roman" w:hAnsi="Times New Roman" w:cs="Times New Roman"/>
        </w:rPr>
        <w:t>те</w:t>
      </w:r>
      <w:r w:rsidRPr="005C6208">
        <w:rPr>
          <w:rFonts w:ascii="Times New Roman" w:hAnsi="Times New Roman" w:cs="Times New Roman"/>
        </w:rPr>
        <w:t xml:space="preserve"> </w:t>
      </w:r>
      <w:r w:rsidR="00BA6280" w:rsidRPr="005C6208">
        <w:rPr>
          <w:rFonts w:ascii="Times New Roman" w:hAnsi="Times New Roman" w:cs="Times New Roman"/>
        </w:rPr>
        <w:t>до 31 декември 2020</w:t>
      </w:r>
      <w:r w:rsidR="007346A0" w:rsidRPr="005C6208">
        <w:rPr>
          <w:rFonts w:ascii="Times New Roman" w:hAnsi="Times New Roman" w:cs="Times New Roman"/>
        </w:rPr>
        <w:t xml:space="preserve"> </w:t>
      </w:r>
      <w:r w:rsidR="00BA6280" w:rsidRPr="005C6208">
        <w:rPr>
          <w:rFonts w:ascii="Times New Roman" w:hAnsi="Times New Roman" w:cs="Times New Roman"/>
        </w:rPr>
        <w:t xml:space="preserve">г. </w:t>
      </w:r>
      <w:r w:rsidR="009A4DE2" w:rsidRPr="005C6208">
        <w:rPr>
          <w:rFonts w:ascii="Times New Roman" w:hAnsi="Times New Roman" w:cs="Times New Roman"/>
        </w:rPr>
        <w:t xml:space="preserve">ограничаване на количеството депонирани биоразградими битови отпадъци до 35 на сто от общото количество на </w:t>
      </w:r>
      <w:r w:rsidR="009A4DE2" w:rsidRPr="005C6208">
        <w:rPr>
          <w:rFonts w:ascii="Times New Roman" w:hAnsi="Times New Roman" w:cs="Times New Roman"/>
        </w:rPr>
        <w:lastRenderedPageBreak/>
        <w:t>същите отпадъци, образувани</w:t>
      </w:r>
      <w:r w:rsidR="00BA6280" w:rsidRPr="005C6208">
        <w:rPr>
          <w:rFonts w:ascii="Times New Roman" w:hAnsi="Times New Roman" w:cs="Times New Roman"/>
        </w:rPr>
        <w:t xml:space="preserve"> в Република България през 1995</w:t>
      </w:r>
      <w:r w:rsidR="009A4DE2" w:rsidRPr="005C6208">
        <w:rPr>
          <w:rFonts w:ascii="Times New Roman" w:hAnsi="Times New Roman" w:cs="Times New Roman"/>
        </w:rPr>
        <w:t>г</w:t>
      </w:r>
      <w:r w:rsidR="00651F4D" w:rsidRPr="005C6208">
        <w:rPr>
          <w:rFonts w:ascii="Times New Roman" w:hAnsi="Times New Roman" w:cs="Times New Roman"/>
        </w:rPr>
        <w:t xml:space="preserve">., </w:t>
      </w:r>
      <w:r w:rsidR="00651F4D" w:rsidRPr="005C6208">
        <w:rPr>
          <w:rFonts w:ascii="Times New Roman" w:hAnsi="Times New Roman" w:cs="Times New Roman"/>
          <w:bCs/>
          <w:lang w:eastAsia="en-GB"/>
        </w:rPr>
        <w:t xml:space="preserve">данните предоставени от </w:t>
      </w:r>
      <w:r w:rsidR="00BA6280" w:rsidRPr="005C6208">
        <w:rPr>
          <w:rFonts w:ascii="Times New Roman" w:hAnsi="Times New Roman" w:cs="Times New Roman"/>
          <w:bCs/>
          <w:lang w:eastAsia="en-GB"/>
        </w:rPr>
        <w:t>НСИ</w:t>
      </w:r>
      <w:r w:rsidR="00651F4D" w:rsidRPr="005C6208">
        <w:rPr>
          <w:rFonts w:ascii="Times New Roman" w:hAnsi="Times New Roman" w:cs="Times New Roman"/>
          <w:bCs/>
          <w:lang w:eastAsia="en-GB"/>
        </w:rPr>
        <w:t xml:space="preserve"> за общото </w:t>
      </w:r>
      <w:proofErr w:type="spellStart"/>
      <w:r w:rsidR="00651F4D" w:rsidRPr="005C6208">
        <w:rPr>
          <w:rFonts w:ascii="Times New Roman" w:hAnsi="Times New Roman" w:cs="Times New Roman"/>
          <w:bCs/>
          <w:lang w:eastAsia="en-GB"/>
        </w:rPr>
        <w:t>количестово</w:t>
      </w:r>
      <w:proofErr w:type="spellEnd"/>
      <w:r w:rsidR="00651F4D" w:rsidRPr="005C6208">
        <w:rPr>
          <w:rFonts w:ascii="Times New Roman" w:hAnsi="Times New Roman" w:cs="Times New Roman"/>
          <w:bCs/>
          <w:lang w:eastAsia="en-GB"/>
        </w:rPr>
        <w:t xml:space="preserve"> депонирани битови отпадъци към 31.12.1995 г. за община</w:t>
      </w:r>
      <w:r w:rsidR="00BA6280" w:rsidRPr="005C6208">
        <w:rPr>
          <w:rFonts w:ascii="Times New Roman" w:hAnsi="Times New Roman" w:cs="Times New Roman"/>
          <w:bCs/>
          <w:lang w:eastAsia="en-GB"/>
        </w:rPr>
        <w:t xml:space="preserve"> Никопол </w:t>
      </w:r>
      <w:r w:rsidR="00651F4D" w:rsidRPr="005C6208">
        <w:rPr>
          <w:rFonts w:ascii="Times New Roman" w:hAnsi="Times New Roman" w:cs="Times New Roman"/>
          <w:bCs/>
          <w:lang w:eastAsia="en-GB"/>
        </w:rPr>
        <w:t xml:space="preserve">са 7 526 тона или 502 </w:t>
      </w:r>
      <w:r w:rsidR="00651F4D" w:rsidRPr="005C6208">
        <w:rPr>
          <w:rFonts w:ascii="Times New Roman" w:hAnsi="Times New Roman" w:cs="Times New Roman"/>
        </w:rPr>
        <w:t>кг./ж/г.</w:t>
      </w:r>
      <w:r w:rsidR="00651F4D" w:rsidRPr="005C6208">
        <w:rPr>
          <w:rStyle w:val="FootnoteReference"/>
          <w:rFonts w:ascii="Times New Roman" w:hAnsi="Times New Roman" w:cs="Times New Roman"/>
        </w:rPr>
        <w:footnoteReference w:id="6"/>
      </w:r>
      <w:r w:rsidR="00651F4D" w:rsidRPr="005C6208">
        <w:rPr>
          <w:rFonts w:ascii="Times New Roman" w:hAnsi="Times New Roman" w:cs="Times New Roman"/>
        </w:rPr>
        <w:t>.</w:t>
      </w:r>
      <w:r w:rsidRPr="005C6208">
        <w:rPr>
          <w:rFonts w:ascii="Times New Roman" w:hAnsi="Times New Roman" w:cs="Times New Roman"/>
        </w:rPr>
        <w:t xml:space="preserve"> </w:t>
      </w:r>
    </w:p>
    <w:p w14:paraId="2C3DA671" w14:textId="77777777" w:rsidR="00BB211D" w:rsidRPr="005C6208" w:rsidRDefault="00BB211D" w:rsidP="0094242F">
      <w:pPr>
        <w:spacing w:line="259" w:lineRule="auto"/>
        <w:jc w:val="both"/>
        <w:rPr>
          <w:rFonts w:ascii="Times New Roman" w:eastAsia="Calibri" w:hAnsi="Times New Roman" w:cs="Times New Roman"/>
        </w:rPr>
      </w:pPr>
      <w:r w:rsidRPr="005C6208">
        <w:rPr>
          <w:rFonts w:ascii="Times New Roman" w:hAnsi="Times New Roman" w:cs="Times New Roman"/>
          <w:color w:val="2F2B20" w:themeColor="text1"/>
        </w:rPr>
        <w:t xml:space="preserve">Съгласно </w:t>
      </w:r>
      <w:hyperlink r:id="rId51" w:tgtFrame="_blank" w:history="1">
        <w:r w:rsidRPr="005C6208">
          <w:rPr>
            <w:rFonts w:ascii="Times New Roman" w:eastAsia="Calibri" w:hAnsi="Times New Roman" w:cs="Times New Roman"/>
            <w:color w:val="2F2B20" w:themeColor="text1"/>
          </w:rPr>
          <w:t>Заповед № 189/24.07.2020г. на Изпълнителния директор на Изпълнителна агенция по околна среда</w:t>
        </w:r>
      </w:hyperlink>
      <w:r w:rsidRPr="005C6208">
        <w:rPr>
          <w:rFonts w:ascii="Times New Roman" w:eastAsia="Calibri" w:hAnsi="Times New Roman" w:cs="Times New Roman"/>
          <w:color w:val="2F2B20" w:themeColor="text1"/>
        </w:rPr>
        <w:t xml:space="preserve">, </w:t>
      </w:r>
      <w:r w:rsidR="008163CA" w:rsidRPr="005C6208">
        <w:rPr>
          <w:rFonts w:ascii="Times New Roman" w:eastAsia="Calibri" w:hAnsi="Times New Roman" w:cs="Times New Roman"/>
          <w:color w:val="2F2B20" w:themeColor="text1"/>
        </w:rPr>
        <w:t xml:space="preserve">община Никопол </w:t>
      </w:r>
      <w:r w:rsidRPr="005C6208">
        <w:rPr>
          <w:rFonts w:ascii="Times New Roman" w:eastAsia="Calibri" w:hAnsi="Times New Roman" w:cs="Times New Roman"/>
          <w:color w:val="2F2B20" w:themeColor="text1"/>
        </w:rPr>
        <w:t xml:space="preserve">за 2018г. е постигнала степен </w:t>
      </w:r>
      <w:r w:rsidR="00D42B2A" w:rsidRPr="005C6208">
        <w:rPr>
          <w:rFonts w:ascii="Times New Roman" w:eastAsia="Calibri" w:hAnsi="Times New Roman" w:cs="Times New Roman"/>
          <w:color w:val="2F2B20" w:themeColor="text1"/>
        </w:rPr>
        <w:t>8</w:t>
      </w:r>
      <w:r w:rsidRPr="005C6208">
        <w:rPr>
          <w:rFonts w:ascii="Times New Roman" w:eastAsia="Calibri" w:hAnsi="Times New Roman" w:cs="Times New Roman"/>
          <w:color w:val="2F2B20" w:themeColor="text1"/>
        </w:rPr>
        <w:t xml:space="preserve">5%, с което е изпълнила и целта </w:t>
      </w:r>
      <w:r w:rsidRPr="005C6208">
        <w:rPr>
          <w:rFonts w:ascii="Times New Roman" w:eastAsia="Calibri" w:hAnsi="Times New Roman" w:cs="Times New Roman"/>
        </w:rPr>
        <w:t xml:space="preserve">за ограничаване на количеството депонирани биоразградими битови отпадъци </w:t>
      </w:r>
      <w:r w:rsidRPr="005C6208">
        <w:rPr>
          <w:rFonts w:ascii="Times New Roman" w:eastAsia="Calibri" w:hAnsi="Times New Roman" w:cs="Times New Roman"/>
          <w:color w:val="2F2B20" w:themeColor="text1"/>
        </w:rPr>
        <w:t xml:space="preserve">по чл. 31, ал. 1, т.2 от Закона за управление на отпадъците. </w:t>
      </w:r>
      <w:r w:rsidRPr="005C6208">
        <w:rPr>
          <w:rFonts w:ascii="Times New Roman" w:hAnsi="Times New Roman" w:cs="Times New Roman"/>
          <w:color w:val="2F2B20" w:themeColor="text1"/>
          <w:lang w:eastAsia="en-GB"/>
        </w:rPr>
        <w:t xml:space="preserve">Това означава, че </w:t>
      </w:r>
      <w:r w:rsidR="008163CA" w:rsidRPr="005C6208">
        <w:rPr>
          <w:rFonts w:ascii="Times New Roman" w:hAnsi="Times New Roman" w:cs="Times New Roman"/>
          <w:color w:val="2F2B20" w:themeColor="text1"/>
          <w:lang w:eastAsia="en-GB"/>
        </w:rPr>
        <w:t xml:space="preserve">общината </w:t>
      </w:r>
      <w:r w:rsidRPr="005C6208">
        <w:rPr>
          <w:rFonts w:ascii="Times New Roman" w:hAnsi="Times New Roman" w:cs="Times New Roman"/>
          <w:color w:val="2F2B20" w:themeColor="text1"/>
          <w:lang w:eastAsia="en-GB"/>
        </w:rPr>
        <w:t>няма проблеми да изпълни и тази цел през 2020г., ако тенденцията продължи в същата посока.</w:t>
      </w:r>
    </w:p>
    <w:p w14:paraId="5427007C" w14:textId="2D4BDE7D" w:rsidR="00BB211D" w:rsidRPr="005C6208" w:rsidRDefault="00BB211D"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Предвид гореизложеното </w:t>
      </w:r>
      <w:r w:rsidR="008163CA" w:rsidRPr="005C6208">
        <w:rPr>
          <w:rFonts w:ascii="Times New Roman" w:hAnsi="Times New Roman" w:cs="Times New Roman"/>
        </w:rPr>
        <w:t xml:space="preserve">Община Никопол </w:t>
      </w:r>
      <w:r w:rsidRPr="005C6208">
        <w:rPr>
          <w:rFonts w:ascii="Times New Roman" w:hAnsi="Times New Roman" w:cs="Times New Roman"/>
        </w:rPr>
        <w:t xml:space="preserve">ежегодно може да планира възстановяване или заплащане на намален размер на отчисленията по ЗУО. Възстановените </w:t>
      </w:r>
      <w:proofErr w:type="spellStart"/>
      <w:r w:rsidRPr="005C6208">
        <w:rPr>
          <w:rFonts w:ascii="Times New Roman" w:hAnsi="Times New Roman" w:cs="Times New Roman"/>
        </w:rPr>
        <w:t>следства</w:t>
      </w:r>
      <w:proofErr w:type="spellEnd"/>
      <w:r w:rsidRPr="005C6208">
        <w:rPr>
          <w:rFonts w:ascii="Times New Roman" w:hAnsi="Times New Roman" w:cs="Times New Roman"/>
        </w:rPr>
        <w:t xml:space="preserve"> могат да се използват от общините за финансиране на информационни кампании за населението и бизнеса относно управление на отпадъците, както и инвестиционни проекти в областта на отпадъците, включително за съфинансиране от страна на общините на проектите, финансирани от ОПОС, както и за финансиране на експлоатационни разходи, свързани със системите за разделно събиране на битовите отпадъци, за транспортиране на разделно събраните отпадъци, тяхното последващо сепариране, рециклиране или друг вид оползотворяване и др.</w:t>
      </w:r>
    </w:p>
    <w:p w14:paraId="52A336C1" w14:textId="77777777" w:rsidR="0085003F" w:rsidRPr="005C6208" w:rsidRDefault="0085003F" w:rsidP="0094242F">
      <w:pPr>
        <w:autoSpaceDE w:val="0"/>
        <w:autoSpaceDN w:val="0"/>
        <w:adjustRightInd w:val="0"/>
        <w:spacing w:line="259" w:lineRule="auto"/>
        <w:jc w:val="both"/>
        <w:rPr>
          <w:rFonts w:ascii="Times New Roman" w:hAnsi="Times New Roman" w:cs="Times New Roman"/>
        </w:rPr>
      </w:pPr>
    </w:p>
    <w:p w14:paraId="774A812A" w14:textId="37074165" w:rsidR="00D01444" w:rsidRPr="005C6208" w:rsidRDefault="00EE5E96" w:rsidP="0056627B">
      <w:pPr>
        <w:pStyle w:val="2"/>
        <w:shd w:val="clear" w:color="auto" w:fill="C3D8D7" w:themeFill="accent2" w:themeFillTint="99"/>
        <w:spacing w:before="0" w:after="0" w:line="259" w:lineRule="auto"/>
        <w:rPr>
          <w:rFonts w:ascii="Times New Roman" w:hAnsi="Times New Roman"/>
          <w:color w:val="auto"/>
          <w:sz w:val="24"/>
          <w:szCs w:val="24"/>
          <w:lang w:val="bg-BG"/>
        </w:rPr>
      </w:pPr>
      <w:bookmarkStart w:id="173" w:name="_Toc47693558"/>
      <w:bookmarkStart w:id="174" w:name="_Toc60667246"/>
      <w:r w:rsidRPr="005C6208">
        <w:rPr>
          <w:rFonts w:ascii="Times New Roman" w:hAnsi="Times New Roman"/>
          <w:color w:val="auto"/>
          <w:sz w:val="24"/>
          <w:szCs w:val="24"/>
          <w:lang w:val="bg-BG"/>
        </w:rPr>
        <w:t>МОРФОЛОГИЧЕН СЪСТАВ НА БИТОВИТЕ ОТПАДЪЦИ</w:t>
      </w:r>
      <w:bookmarkEnd w:id="173"/>
      <w:bookmarkEnd w:id="174"/>
    </w:p>
    <w:p w14:paraId="004A2C96" w14:textId="2C649676" w:rsidR="0000608F" w:rsidRPr="005C6208" w:rsidRDefault="0000608F" w:rsidP="0094242F">
      <w:pPr>
        <w:spacing w:line="259" w:lineRule="auto"/>
        <w:jc w:val="both"/>
        <w:rPr>
          <w:rFonts w:ascii="Times New Roman" w:eastAsia="Times New Roman" w:hAnsi="Times New Roman" w:cs="Times New Roman"/>
          <w:color w:val="2F2B20" w:themeColor="text1"/>
        </w:rPr>
      </w:pPr>
      <w:r w:rsidRPr="005C6208">
        <w:rPr>
          <w:rFonts w:ascii="Times New Roman" w:eastAsia="Times New Roman" w:hAnsi="Times New Roman" w:cs="Times New Roman"/>
          <w:color w:val="2F2B20" w:themeColor="text1"/>
        </w:rPr>
        <w:t xml:space="preserve">Друг важен аспект на анализа е определянето на морфологичния състав на </w:t>
      </w:r>
      <w:r w:rsidR="008D577D" w:rsidRPr="005C6208">
        <w:rPr>
          <w:rFonts w:ascii="Times New Roman" w:eastAsia="Times New Roman" w:hAnsi="Times New Roman" w:cs="Times New Roman"/>
          <w:color w:val="2F2B20" w:themeColor="text1"/>
        </w:rPr>
        <w:t xml:space="preserve">битовите </w:t>
      </w:r>
      <w:r w:rsidRPr="005C6208">
        <w:rPr>
          <w:rFonts w:ascii="Times New Roman" w:eastAsia="Times New Roman" w:hAnsi="Times New Roman" w:cs="Times New Roman"/>
          <w:color w:val="2F2B20" w:themeColor="text1"/>
        </w:rPr>
        <w:t xml:space="preserve">отпадъци. </w:t>
      </w:r>
      <w:r w:rsidR="007C4E69" w:rsidRPr="005C6208">
        <w:rPr>
          <w:rFonts w:ascii="Times New Roman" w:eastAsia="Times New Roman" w:hAnsi="Times New Roman" w:cs="Times New Roman"/>
          <w:color w:val="2F2B20" w:themeColor="text1"/>
        </w:rPr>
        <w:t>През 2014</w:t>
      </w:r>
      <w:r w:rsidRPr="005C6208">
        <w:rPr>
          <w:rFonts w:ascii="Times New Roman" w:eastAsia="Times New Roman" w:hAnsi="Times New Roman" w:cs="Times New Roman"/>
          <w:color w:val="2F2B20" w:themeColor="text1"/>
        </w:rPr>
        <w:t xml:space="preserve">г. e извършено </w:t>
      </w:r>
      <w:r w:rsidRPr="005C6208">
        <w:rPr>
          <w:rFonts w:ascii="Times New Roman" w:hAnsi="Times New Roman" w:cs="Times New Roman"/>
        </w:rPr>
        <w:t xml:space="preserve">основно охарактеризиране </w:t>
      </w:r>
      <w:r w:rsidR="008D577D" w:rsidRPr="005C6208">
        <w:rPr>
          <w:rFonts w:ascii="Times New Roman" w:hAnsi="Times New Roman" w:cs="Times New Roman"/>
        </w:rPr>
        <w:t xml:space="preserve">на </w:t>
      </w:r>
      <w:r w:rsidRPr="005C6208">
        <w:rPr>
          <w:rFonts w:ascii="Times New Roman" w:eastAsia="Times New Roman" w:hAnsi="Times New Roman" w:cs="Times New Roman"/>
          <w:color w:val="2F2B20" w:themeColor="text1"/>
        </w:rPr>
        <w:t>битовите отпадъци на община Никопол, като данните са посочени в таблицата по-долу.</w:t>
      </w:r>
    </w:p>
    <w:p w14:paraId="7F1DEF3F" w14:textId="49E91A95" w:rsidR="00921C60" w:rsidRPr="00594D23" w:rsidRDefault="00594D23" w:rsidP="00220E17">
      <w:pPr>
        <w:pStyle w:val="Caption"/>
      </w:pPr>
      <w:bookmarkStart w:id="175" w:name="_Toc60667270"/>
      <w:r w:rsidRPr="00594D23">
        <w:t xml:space="preserve">Таблица </w:t>
      </w:r>
      <w:r w:rsidRPr="00594D23">
        <w:fldChar w:fldCharType="begin"/>
      </w:r>
      <w:r w:rsidRPr="00594D23">
        <w:instrText xml:space="preserve"> SEQ Таблица \* ARABIC </w:instrText>
      </w:r>
      <w:r w:rsidRPr="00594D23">
        <w:fldChar w:fldCharType="separate"/>
      </w:r>
      <w:r>
        <w:t>15</w:t>
      </w:r>
      <w:r w:rsidRPr="00594D23">
        <w:fldChar w:fldCharType="end"/>
      </w:r>
      <w:r w:rsidR="00921C60" w:rsidRPr="00594D23">
        <w:t xml:space="preserve"> Морфологичен състав на ТБО</w:t>
      </w:r>
      <w:bookmarkEnd w:id="175"/>
    </w:p>
    <w:tbl>
      <w:tblPr>
        <w:tblW w:w="5000" w:type="pct"/>
        <w:jc w:val="center"/>
        <w:tblCellMar>
          <w:left w:w="70" w:type="dxa"/>
          <w:right w:w="70" w:type="dxa"/>
        </w:tblCellMar>
        <w:tblLook w:val="04A0" w:firstRow="1" w:lastRow="0" w:firstColumn="1" w:lastColumn="0" w:noHBand="0" w:noVBand="1"/>
      </w:tblPr>
      <w:tblGrid>
        <w:gridCol w:w="5185"/>
        <w:gridCol w:w="3871"/>
      </w:tblGrid>
      <w:tr w:rsidR="00ED71CC" w:rsidRPr="005C6208" w14:paraId="5DFA6BB7" w14:textId="77777777" w:rsidTr="0056627B">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3A70533A" w14:textId="77777777" w:rsidR="00ED71CC" w:rsidRPr="005C6208" w:rsidRDefault="00ED71CC" w:rsidP="00EE5E96">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Битови отпадъци</w:t>
            </w:r>
          </w:p>
        </w:tc>
        <w:tc>
          <w:tcPr>
            <w:tcW w:w="2180" w:type="dxa"/>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02359DFC" w14:textId="77777777" w:rsidR="00ED71CC" w:rsidRPr="005C6208" w:rsidRDefault="00ED71CC" w:rsidP="00EE5E96">
            <w:pPr>
              <w:widowControl/>
              <w:spacing w:line="259" w:lineRule="auto"/>
              <w:ind w:firstLineChars="100" w:firstLine="221"/>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Количество, %</w:t>
            </w:r>
          </w:p>
        </w:tc>
      </w:tr>
      <w:tr w:rsidR="00ED71CC" w:rsidRPr="005C6208" w14:paraId="32B1FD24"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33AE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Органични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77E37"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45</w:t>
            </w:r>
          </w:p>
        </w:tc>
      </w:tr>
      <w:tr w:rsidR="00ED71CC" w:rsidRPr="005C6208" w14:paraId="45E9FF59"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1CFA"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 и картон</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986E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w:t>
            </w:r>
          </w:p>
        </w:tc>
      </w:tr>
      <w:tr w:rsidR="00ED71CC" w:rsidRPr="005C6208" w14:paraId="79CE5538"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5DD9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Пластмаси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29EAE"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19</w:t>
            </w:r>
          </w:p>
        </w:tc>
      </w:tr>
      <w:tr w:rsidR="00ED71CC" w:rsidRPr="005C6208" w14:paraId="5775F8AE"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847A4"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159F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w:t>
            </w:r>
          </w:p>
        </w:tc>
      </w:tr>
      <w:tr w:rsidR="00ED71CC" w:rsidRPr="005C6208" w14:paraId="34EE18DD"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206C6"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AC96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w:t>
            </w:r>
          </w:p>
        </w:tc>
      </w:tr>
      <w:tr w:rsidR="00ED71CC" w:rsidRPr="005C6208" w14:paraId="3268772C"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CADF4"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EA310D"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w:t>
            </w:r>
          </w:p>
        </w:tc>
      </w:tr>
      <w:tr w:rsidR="00ED71CC" w:rsidRPr="005C6208" w14:paraId="720CEE7D"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09658"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Инертни</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84931F"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r>
      <w:tr w:rsidR="00ED71CC" w:rsidRPr="005C6208" w14:paraId="7508E0A2"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636A1" w14:textId="77777777" w:rsidR="00ED71CC" w:rsidRPr="005C6208" w:rsidRDefault="00ED71C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Други, в т. число кожи, сгурия, гуми и др.</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0ABD31" w14:textId="77777777" w:rsidR="00ED71CC" w:rsidRPr="005C6208" w:rsidRDefault="00ED71C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w:t>
            </w:r>
          </w:p>
        </w:tc>
      </w:tr>
      <w:tr w:rsidR="00ED71CC" w:rsidRPr="005C6208" w14:paraId="773470D6" w14:textId="77777777" w:rsidTr="00EE5E96">
        <w:trPr>
          <w:trHeight w:val="2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8CE7" w14:textId="77777777" w:rsidR="00ED71CC" w:rsidRPr="005C6208" w:rsidRDefault="00ED71CC" w:rsidP="0094242F">
            <w:pPr>
              <w:widowControl/>
              <w:spacing w:line="259" w:lineRule="auto"/>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Общо</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630C" w14:textId="77777777" w:rsidR="00ED71CC" w:rsidRPr="005C6208" w:rsidRDefault="00ED71CC"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100</w:t>
            </w:r>
          </w:p>
        </w:tc>
      </w:tr>
    </w:tbl>
    <w:p w14:paraId="19996D4D" w14:textId="1D6DE80A" w:rsidR="00ED71CC" w:rsidRPr="005C6208" w:rsidRDefault="00ED71CC" w:rsidP="00EE5E96">
      <w:pPr>
        <w:pStyle w:val="Bodytext240"/>
        <w:shd w:val="clear" w:color="auto" w:fill="auto"/>
        <w:spacing w:line="259" w:lineRule="auto"/>
        <w:ind w:firstLine="0"/>
        <w:rPr>
          <w:i/>
          <w:color w:val="2F2B20" w:themeColor="text1"/>
        </w:rPr>
      </w:pPr>
      <w:r w:rsidRPr="005C6208">
        <w:rPr>
          <w:i/>
          <w:color w:val="2F2B20" w:themeColor="text1"/>
          <w:sz w:val="24"/>
          <w:szCs w:val="24"/>
          <w:lang w:eastAsia="bg-BG" w:bidi="bg-BG"/>
        </w:rPr>
        <w:t xml:space="preserve">Източник: </w:t>
      </w:r>
      <w:r w:rsidRPr="005C6208">
        <w:rPr>
          <w:bCs/>
          <w:i/>
          <w:iCs/>
          <w:color w:val="2F2B20" w:themeColor="text1"/>
          <w:sz w:val="24"/>
          <w:szCs w:val="24"/>
        </w:rPr>
        <w:t>Програма за управление на отпадъците на територията на община Никопол за периода 2015-2020 г</w:t>
      </w:r>
      <w:r w:rsidR="00F72356" w:rsidRPr="005C6208">
        <w:rPr>
          <w:bCs/>
          <w:i/>
          <w:iCs/>
          <w:color w:val="2F2B20" w:themeColor="text1"/>
          <w:sz w:val="24"/>
          <w:szCs w:val="24"/>
        </w:rPr>
        <w:t>.</w:t>
      </w:r>
    </w:p>
    <w:p w14:paraId="626FF211"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E02F3AC" w14:textId="1C6B7B90" w:rsidR="005C4A1A" w:rsidRPr="005C6208" w:rsidRDefault="00ED71CC" w:rsidP="0094242F">
      <w:pPr>
        <w:spacing w:line="259" w:lineRule="auto"/>
        <w:jc w:val="both"/>
        <w:rPr>
          <w:rFonts w:ascii="Times New Roman" w:eastAsia="Times New Roman" w:hAnsi="Times New Roman" w:cs="Times New Roman"/>
          <w:color w:val="2F2B20" w:themeColor="text1"/>
        </w:rPr>
      </w:pPr>
      <w:r w:rsidRPr="005C6208">
        <w:rPr>
          <w:rFonts w:ascii="Times New Roman" w:eastAsia="Times New Roman" w:hAnsi="Times New Roman" w:cs="Times New Roman"/>
          <w:color w:val="2F2B20" w:themeColor="text1"/>
        </w:rPr>
        <w:t>Резултатите от измерванията показват, че делът на подлежащите на рециклиране материали в изследваните партиди е около 45%. От тях основен дял заема групата на пластмасовите, хартиените и картонените опаковки.</w:t>
      </w:r>
    </w:p>
    <w:p w14:paraId="424AD903" w14:textId="54967048" w:rsidR="005C4A1A" w:rsidRPr="005C6208" w:rsidRDefault="005C4A1A" w:rsidP="0094242F">
      <w:pPr>
        <w:spacing w:line="259" w:lineRule="auto"/>
        <w:jc w:val="both"/>
        <w:rPr>
          <w:rFonts w:ascii="Times New Roman" w:hAnsi="Times New Roman" w:cs="Times New Roman"/>
        </w:rPr>
      </w:pPr>
      <w:r w:rsidRPr="005C6208">
        <w:rPr>
          <w:rFonts w:ascii="Times New Roman" w:hAnsi="Times New Roman" w:cs="Times New Roman"/>
        </w:rPr>
        <w:t>Анализ на морфологичния състав на отпадъците, генерирани на територията на община Н</w:t>
      </w:r>
      <w:r w:rsidR="00C7777C" w:rsidRPr="005C6208">
        <w:rPr>
          <w:rFonts w:ascii="Times New Roman" w:hAnsi="Times New Roman" w:cs="Times New Roman"/>
        </w:rPr>
        <w:t>икопол</w:t>
      </w:r>
      <w:r w:rsidRPr="005C6208">
        <w:rPr>
          <w:rFonts w:ascii="Times New Roman" w:hAnsi="Times New Roman" w:cs="Times New Roman"/>
        </w:rPr>
        <w:t xml:space="preserve"> е извършен през 2019 г. в рамките на проект: „Определяне на морфологичния </w:t>
      </w:r>
      <w:proofErr w:type="spellStart"/>
      <w:r w:rsidRPr="005C6208">
        <w:rPr>
          <w:rFonts w:ascii="Times New Roman" w:hAnsi="Times New Roman" w:cs="Times New Roman"/>
        </w:rPr>
        <w:t>съсатв</w:t>
      </w:r>
      <w:proofErr w:type="spellEnd"/>
      <w:r w:rsidRPr="005C6208">
        <w:rPr>
          <w:rFonts w:ascii="Times New Roman" w:hAnsi="Times New Roman" w:cs="Times New Roman"/>
        </w:rPr>
        <w:t xml:space="preserve"> на отпадъците в България“, финансиран от Българо-Швейцарската програма за сътрудничество, чрез ПУДООС. Данните от Доклада за морфологичния анализ за състава на битовите отпадъци от територията на община Никопол са представени в </w:t>
      </w:r>
      <w:r w:rsidRPr="005C6208">
        <w:rPr>
          <w:rFonts w:ascii="Times New Roman" w:hAnsi="Times New Roman" w:cs="Times New Roman"/>
        </w:rPr>
        <w:lastRenderedPageBreak/>
        <w:t>следващите таблици.</w:t>
      </w:r>
    </w:p>
    <w:p w14:paraId="2A5E4B9B" w14:textId="640073AA" w:rsidR="00EE5E96" w:rsidRPr="005C6208" w:rsidRDefault="00594D23" w:rsidP="00EE5E96">
      <w:pPr>
        <w:spacing w:line="259" w:lineRule="auto"/>
        <w:jc w:val="right"/>
        <w:rPr>
          <w:rFonts w:ascii="Times New Roman" w:hAnsi="Times New Roman" w:cs="Times New Roman"/>
          <w:i/>
          <w:iCs/>
        </w:rPr>
      </w:pPr>
      <w:bookmarkStart w:id="176" w:name="_Toc60667271"/>
      <w:r w:rsidRPr="00594D23">
        <w:rPr>
          <w:rFonts w:ascii="Times New Roman" w:hAnsi="Times New Roman" w:cs="Times New Roman"/>
          <w:b/>
          <w:bCs/>
          <w:i/>
          <w:iCs/>
        </w:rPr>
        <w:t xml:space="preserve">Таблица </w:t>
      </w:r>
      <w:r w:rsidRPr="00594D23">
        <w:rPr>
          <w:rFonts w:ascii="Times New Roman" w:hAnsi="Times New Roman" w:cs="Times New Roman"/>
          <w:b/>
          <w:bCs/>
          <w:i/>
          <w:iCs/>
        </w:rPr>
        <w:fldChar w:fldCharType="begin"/>
      </w:r>
      <w:r w:rsidRPr="00594D23">
        <w:rPr>
          <w:rFonts w:ascii="Times New Roman" w:hAnsi="Times New Roman" w:cs="Times New Roman"/>
          <w:b/>
          <w:bCs/>
          <w:i/>
          <w:iCs/>
        </w:rPr>
        <w:instrText xml:space="preserve"> SEQ Таблица \* ARABIC </w:instrText>
      </w:r>
      <w:r w:rsidRPr="00594D23">
        <w:rPr>
          <w:rFonts w:ascii="Times New Roman" w:hAnsi="Times New Roman" w:cs="Times New Roman"/>
          <w:b/>
          <w:bCs/>
          <w:i/>
          <w:iCs/>
        </w:rPr>
        <w:fldChar w:fldCharType="separate"/>
      </w:r>
      <w:r w:rsidRPr="00594D23">
        <w:rPr>
          <w:rFonts w:ascii="Times New Roman" w:hAnsi="Times New Roman" w:cs="Times New Roman"/>
          <w:b/>
          <w:bCs/>
          <w:i/>
          <w:iCs/>
          <w:noProof/>
        </w:rPr>
        <w:t>16</w:t>
      </w:r>
      <w:r w:rsidRPr="00594D23">
        <w:rPr>
          <w:rFonts w:ascii="Times New Roman" w:hAnsi="Times New Roman" w:cs="Times New Roman"/>
          <w:b/>
          <w:bCs/>
          <w:i/>
          <w:iCs/>
        </w:rPr>
        <w:fldChar w:fldCharType="end"/>
      </w:r>
      <w:r w:rsidRPr="00594D23">
        <w:rPr>
          <w:i/>
          <w:iCs/>
        </w:rPr>
        <w:t xml:space="preserve"> </w:t>
      </w:r>
      <w:r w:rsidR="00EE5E96" w:rsidRPr="005C6208">
        <w:rPr>
          <w:rFonts w:ascii="Times New Roman" w:hAnsi="Times New Roman" w:cs="Times New Roman"/>
          <w:i/>
          <w:iCs/>
        </w:rPr>
        <w:t>Морфологичен състав на образуваните количества смесени битови отпадъци по фракции за четири сезона в процент</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8"/>
        <w:gridCol w:w="1507"/>
        <w:gridCol w:w="1117"/>
        <w:gridCol w:w="1093"/>
        <w:gridCol w:w="1099"/>
        <w:gridCol w:w="1632"/>
      </w:tblGrid>
      <w:tr w:rsidR="00EE5E96" w:rsidRPr="005C6208" w14:paraId="7CA4A2F5" w14:textId="77777777" w:rsidTr="0056627B">
        <w:trPr>
          <w:trHeight w:val="900"/>
        </w:trPr>
        <w:tc>
          <w:tcPr>
            <w:tcW w:w="2920" w:type="dxa"/>
            <w:shd w:val="clear" w:color="auto" w:fill="C3D8D7" w:themeFill="accent2" w:themeFillTint="99"/>
            <w:vAlign w:val="center"/>
            <w:hideMark/>
          </w:tcPr>
          <w:p w14:paraId="55E77301"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 xml:space="preserve">Вид </w:t>
            </w:r>
            <w:r w:rsidRPr="005C6208">
              <w:rPr>
                <w:rFonts w:ascii="Times New Roman" w:eastAsia="Times New Roman" w:hAnsi="Times New Roman" w:cs="Times New Roman"/>
                <w:b/>
                <w:iCs/>
                <w:color w:val="auto"/>
                <w:sz w:val="22"/>
                <w:szCs w:val="22"/>
                <w:lang w:bidi="ar-SA"/>
              </w:rPr>
              <w:br/>
              <w:t>Отпадък</w:t>
            </w:r>
          </w:p>
        </w:tc>
        <w:tc>
          <w:tcPr>
            <w:tcW w:w="1680" w:type="dxa"/>
            <w:shd w:val="clear" w:color="auto" w:fill="C3D8D7" w:themeFill="accent2" w:themeFillTint="99"/>
            <w:vAlign w:val="center"/>
            <w:hideMark/>
          </w:tcPr>
          <w:p w14:paraId="2B33C1A9"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Пролет</w:t>
            </w:r>
          </w:p>
        </w:tc>
        <w:tc>
          <w:tcPr>
            <w:tcW w:w="1240" w:type="dxa"/>
            <w:shd w:val="clear" w:color="auto" w:fill="C3D8D7" w:themeFill="accent2" w:themeFillTint="99"/>
            <w:vAlign w:val="center"/>
            <w:hideMark/>
          </w:tcPr>
          <w:p w14:paraId="7B993121"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Лято</w:t>
            </w:r>
          </w:p>
        </w:tc>
        <w:tc>
          <w:tcPr>
            <w:tcW w:w="1200" w:type="dxa"/>
            <w:shd w:val="clear" w:color="auto" w:fill="C3D8D7" w:themeFill="accent2" w:themeFillTint="99"/>
            <w:vAlign w:val="center"/>
            <w:hideMark/>
          </w:tcPr>
          <w:p w14:paraId="3EFEBCCB"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Есен</w:t>
            </w:r>
          </w:p>
        </w:tc>
        <w:tc>
          <w:tcPr>
            <w:tcW w:w="1220" w:type="dxa"/>
            <w:shd w:val="clear" w:color="auto" w:fill="C3D8D7" w:themeFill="accent2" w:themeFillTint="99"/>
            <w:vAlign w:val="center"/>
            <w:hideMark/>
          </w:tcPr>
          <w:p w14:paraId="4D9D90AF"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Средни Стойности % Зима</w:t>
            </w:r>
          </w:p>
        </w:tc>
        <w:tc>
          <w:tcPr>
            <w:tcW w:w="1820" w:type="dxa"/>
            <w:shd w:val="clear" w:color="auto" w:fill="C3D8D7" w:themeFill="accent2" w:themeFillTint="99"/>
            <w:vAlign w:val="center"/>
            <w:hideMark/>
          </w:tcPr>
          <w:p w14:paraId="30C47AB8" w14:textId="77777777" w:rsidR="00EE5E96" w:rsidRPr="005C6208" w:rsidRDefault="00EE5E96" w:rsidP="00D213A2">
            <w:pPr>
              <w:widowControl/>
              <w:spacing w:line="259" w:lineRule="auto"/>
              <w:jc w:val="center"/>
              <w:rPr>
                <w:rFonts w:ascii="Times New Roman" w:eastAsia="Times New Roman" w:hAnsi="Times New Roman" w:cs="Times New Roman"/>
                <w:b/>
                <w:iCs/>
                <w:color w:val="auto"/>
                <w:sz w:val="22"/>
                <w:szCs w:val="22"/>
                <w:lang w:bidi="ar-SA"/>
              </w:rPr>
            </w:pPr>
            <w:r w:rsidRPr="005C6208">
              <w:rPr>
                <w:rFonts w:ascii="Times New Roman" w:eastAsia="Times New Roman" w:hAnsi="Times New Roman" w:cs="Times New Roman"/>
                <w:b/>
                <w:iCs/>
                <w:color w:val="auto"/>
                <w:sz w:val="22"/>
                <w:szCs w:val="22"/>
                <w:lang w:bidi="ar-SA"/>
              </w:rPr>
              <w:t>Средногодишен Процент</w:t>
            </w:r>
          </w:p>
        </w:tc>
      </w:tr>
      <w:tr w:rsidR="00EE5E96" w:rsidRPr="005C6208" w14:paraId="4C23E536" w14:textId="77777777" w:rsidTr="00D213A2">
        <w:trPr>
          <w:trHeight w:val="300"/>
        </w:trPr>
        <w:tc>
          <w:tcPr>
            <w:tcW w:w="2920" w:type="dxa"/>
            <w:shd w:val="clear" w:color="auto" w:fill="auto"/>
            <w:noWrap/>
            <w:vAlign w:val="bottom"/>
            <w:hideMark/>
          </w:tcPr>
          <w:p w14:paraId="530C8119"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Хранителни</w:t>
            </w:r>
          </w:p>
        </w:tc>
        <w:tc>
          <w:tcPr>
            <w:tcW w:w="1680" w:type="dxa"/>
            <w:shd w:val="clear" w:color="auto" w:fill="auto"/>
            <w:noWrap/>
            <w:vAlign w:val="bottom"/>
            <w:hideMark/>
          </w:tcPr>
          <w:p w14:paraId="21C16BB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40" w:type="dxa"/>
            <w:shd w:val="clear" w:color="auto" w:fill="auto"/>
            <w:noWrap/>
            <w:vAlign w:val="bottom"/>
            <w:hideMark/>
          </w:tcPr>
          <w:p w14:paraId="144EC1F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00" w:type="dxa"/>
            <w:shd w:val="clear" w:color="auto" w:fill="auto"/>
            <w:noWrap/>
            <w:vAlign w:val="bottom"/>
            <w:hideMark/>
          </w:tcPr>
          <w:p w14:paraId="2C751E0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13%</w:t>
            </w:r>
          </w:p>
        </w:tc>
        <w:tc>
          <w:tcPr>
            <w:tcW w:w="1220" w:type="dxa"/>
            <w:shd w:val="clear" w:color="auto" w:fill="auto"/>
            <w:noWrap/>
            <w:vAlign w:val="bottom"/>
            <w:hideMark/>
          </w:tcPr>
          <w:p w14:paraId="240E4DA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14%</w:t>
            </w:r>
          </w:p>
        </w:tc>
        <w:tc>
          <w:tcPr>
            <w:tcW w:w="1820" w:type="dxa"/>
            <w:shd w:val="clear" w:color="auto" w:fill="auto"/>
            <w:noWrap/>
            <w:vAlign w:val="bottom"/>
            <w:hideMark/>
          </w:tcPr>
          <w:p w14:paraId="53C51E2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8.76%</w:t>
            </w:r>
          </w:p>
        </w:tc>
      </w:tr>
      <w:tr w:rsidR="00EE5E96" w:rsidRPr="005C6208" w14:paraId="7DFC209B" w14:textId="77777777" w:rsidTr="00D213A2">
        <w:trPr>
          <w:trHeight w:val="300"/>
        </w:trPr>
        <w:tc>
          <w:tcPr>
            <w:tcW w:w="2920" w:type="dxa"/>
            <w:shd w:val="clear" w:color="auto" w:fill="auto"/>
            <w:noWrap/>
            <w:vAlign w:val="bottom"/>
            <w:hideMark/>
          </w:tcPr>
          <w:p w14:paraId="181D374A"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Хартия</w:t>
            </w:r>
          </w:p>
        </w:tc>
        <w:tc>
          <w:tcPr>
            <w:tcW w:w="1680" w:type="dxa"/>
            <w:shd w:val="clear" w:color="auto" w:fill="auto"/>
            <w:noWrap/>
            <w:vAlign w:val="bottom"/>
            <w:hideMark/>
          </w:tcPr>
          <w:p w14:paraId="33DED03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40" w:type="dxa"/>
            <w:shd w:val="clear" w:color="auto" w:fill="auto"/>
            <w:noWrap/>
            <w:vAlign w:val="bottom"/>
            <w:hideMark/>
          </w:tcPr>
          <w:p w14:paraId="05E6F95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08F8684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3CC463C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820" w:type="dxa"/>
            <w:shd w:val="clear" w:color="auto" w:fill="auto"/>
            <w:noWrap/>
            <w:vAlign w:val="bottom"/>
            <w:hideMark/>
          </w:tcPr>
          <w:p w14:paraId="55356F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1.74%</w:t>
            </w:r>
          </w:p>
        </w:tc>
      </w:tr>
      <w:tr w:rsidR="00EE5E96" w:rsidRPr="005C6208" w14:paraId="2842A9B4" w14:textId="77777777" w:rsidTr="00D213A2">
        <w:trPr>
          <w:trHeight w:val="300"/>
        </w:trPr>
        <w:tc>
          <w:tcPr>
            <w:tcW w:w="2920" w:type="dxa"/>
            <w:shd w:val="clear" w:color="auto" w:fill="auto"/>
            <w:noWrap/>
            <w:vAlign w:val="bottom"/>
            <w:hideMark/>
          </w:tcPr>
          <w:p w14:paraId="4C7BE4A0"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Картон</w:t>
            </w:r>
          </w:p>
        </w:tc>
        <w:tc>
          <w:tcPr>
            <w:tcW w:w="1680" w:type="dxa"/>
            <w:shd w:val="clear" w:color="auto" w:fill="auto"/>
            <w:noWrap/>
            <w:vAlign w:val="bottom"/>
            <w:hideMark/>
          </w:tcPr>
          <w:p w14:paraId="47FEB3F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40" w:type="dxa"/>
            <w:shd w:val="clear" w:color="auto" w:fill="auto"/>
            <w:noWrap/>
            <w:vAlign w:val="bottom"/>
            <w:hideMark/>
          </w:tcPr>
          <w:p w14:paraId="114A6BB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00" w:type="dxa"/>
            <w:shd w:val="clear" w:color="auto" w:fill="auto"/>
            <w:noWrap/>
            <w:vAlign w:val="bottom"/>
            <w:hideMark/>
          </w:tcPr>
          <w:p w14:paraId="6F12F7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45A69BD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820" w:type="dxa"/>
            <w:shd w:val="clear" w:color="auto" w:fill="auto"/>
            <w:noWrap/>
            <w:vAlign w:val="bottom"/>
            <w:hideMark/>
          </w:tcPr>
          <w:p w14:paraId="23B66B6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3.47%</w:t>
            </w:r>
          </w:p>
        </w:tc>
      </w:tr>
      <w:tr w:rsidR="00EE5E96" w:rsidRPr="005C6208" w14:paraId="5972F5B2" w14:textId="77777777" w:rsidTr="00D213A2">
        <w:trPr>
          <w:trHeight w:val="300"/>
        </w:trPr>
        <w:tc>
          <w:tcPr>
            <w:tcW w:w="2920" w:type="dxa"/>
            <w:shd w:val="clear" w:color="auto" w:fill="auto"/>
            <w:noWrap/>
            <w:vAlign w:val="bottom"/>
            <w:hideMark/>
          </w:tcPr>
          <w:p w14:paraId="20753815"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Пластмаса</w:t>
            </w:r>
          </w:p>
        </w:tc>
        <w:tc>
          <w:tcPr>
            <w:tcW w:w="1680" w:type="dxa"/>
            <w:shd w:val="clear" w:color="auto" w:fill="auto"/>
            <w:noWrap/>
            <w:vAlign w:val="bottom"/>
            <w:hideMark/>
          </w:tcPr>
          <w:p w14:paraId="4BF5415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40" w:type="dxa"/>
            <w:shd w:val="clear" w:color="auto" w:fill="auto"/>
            <w:noWrap/>
            <w:vAlign w:val="bottom"/>
            <w:hideMark/>
          </w:tcPr>
          <w:p w14:paraId="1AD96E6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w:t>
            </w:r>
          </w:p>
        </w:tc>
        <w:tc>
          <w:tcPr>
            <w:tcW w:w="1200" w:type="dxa"/>
            <w:shd w:val="clear" w:color="auto" w:fill="auto"/>
            <w:noWrap/>
            <w:vAlign w:val="bottom"/>
            <w:hideMark/>
          </w:tcPr>
          <w:p w14:paraId="226DCC5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9%</w:t>
            </w:r>
          </w:p>
        </w:tc>
        <w:tc>
          <w:tcPr>
            <w:tcW w:w="1220" w:type="dxa"/>
            <w:shd w:val="clear" w:color="auto" w:fill="auto"/>
            <w:noWrap/>
            <w:vAlign w:val="bottom"/>
            <w:hideMark/>
          </w:tcPr>
          <w:p w14:paraId="6945452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15%</w:t>
            </w:r>
          </w:p>
        </w:tc>
        <w:tc>
          <w:tcPr>
            <w:tcW w:w="1820" w:type="dxa"/>
            <w:shd w:val="clear" w:color="auto" w:fill="auto"/>
            <w:noWrap/>
            <w:vAlign w:val="bottom"/>
            <w:hideMark/>
          </w:tcPr>
          <w:p w14:paraId="2179D1D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10.50%</w:t>
            </w:r>
          </w:p>
        </w:tc>
      </w:tr>
      <w:tr w:rsidR="00EE5E96" w:rsidRPr="005C6208" w14:paraId="425D918C" w14:textId="77777777" w:rsidTr="00D213A2">
        <w:trPr>
          <w:trHeight w:val="300"/>
        </w:trPr>
        <w:tc>
          <w:tcPr>
            <w:tcW w:w="2920" w:type="dxa"/>
            <w:shd w:val="clear" w:color="auto" w:fill="auto"/>
            <w:noWrap/>
            <w:vAlign w:val="bottom"/>
            <w:hideMark/>
          </w:tcPr>
          <w:p w14:paraId="2A48A567"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Текстил</w:t>
            </w:r>
          </w:p>
        </w:tc>
        <w:tc>
          <w:tcPr>
            <w:tcW w:w="1680" w:type="dxa"/>
            <w:shd w:val="clear" w:color="auto" w:fill="auto"/>
            <w:noWrap/>
            <w:vAlign w:val="bottom"/>
            <w:hideMark/>
          </w:tcPr>
          <w:p w14:paraId="3FFE1DE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40" w:type="dxa"/>
            <w:shd w:val="clear" w:color="auto" w:fill="auto"/>
            <w:noWrap/>
            <w:vAlign w:val="bottom"/>
            <w:hideMark/>
          </w:tcPr>
          <w:p w14:paraId="12CF388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00" w:type="dxa"/>
            <w:shd w:val="clear" w:color="auto" w:fill="auto"/>
            <w:noWrap/>
            <w:vAlign w:val="bottom"/>
            <w:hideMark/>
          </w:tcPr>
          <w:p w14:paraId="32B8AA0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20" w:type="dxa"/>
            <w:shd w:val="clear" w:color="auto" w:fill="auto"/>
            <w:noWrap/>
            <w:vAlign w:val="bottom"/>
            <w:hideMark/>
          </w:tcPr>
          <w:p w14:paraId="715F823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820" w:type="dxa"/>
            <w:shd w:val="clear" w:color="auto" w:fill="auto"/>
            <w:noWrap/>
            <w:vAlign w:val="bottom"/>
            <w:hideMark/>
          </w:tcPr>
          <w:p w14:paraId="78146B1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6.51%</w:t>
            </w:r>
          </w:p>
        </w:tc>
      </w:tr>
      <w:tr w:rsidR="00EE5E96" w:rsidRPr="005C6208" w14:paraId="27A29B9F" w14:textId="77777777" w:rsidTr="00D213A2">
        <w:trPr>
          <w:trHeight w:val="300"/>
        </w:trPr>
        <w:tc>
          <w:tcPr>
            <w:tcW w:w="2920" w:type="dxa"/>
            <w:shd w:val="clear" w:color="auto" w:fill="auto"/>
            <w:noWrap/>
            <w:vAlign w:val="bottom"/>
            <w:hideMark/>
          </w:tcPr>
          <w:p w14:paraId="1AA57E4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Гума</w:t>
            </w:r>
          </w:p>
        </w:tc>
        <w:tc>
          <w:tcPr>
            <w:tcW w:w="1680" w:type="dxa"/>
            <w:shd w:val="clear" w:color="auto" w:fill="auto"/>
            <w:noWrap/>
            <w:vAlign w:val="bottom"/>
            <w:hideMark/>
          </w:tcPr>
          <w:p w14:paraId="59E947A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w:t>
            </w:r>
          </w:p>
        </w:tc>
        <w:tc>
          <w:tcPr>
            <w:tcW w:w="1240" w:type="dxa"/>
            <w:shd w:val="clear" w:color="auto" w:fill="auto"/>
            <w:noWrap/>
            <w:vAlign w:val="bottom"/>
            <w:hideMark/>
          </w:tcPr>
          <w:p w14:paraId="656E827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00" w:type="dxa"/>
            <w:shd w:val="clear" w:color="auto" w:fill="auto"/>
            <w:noWrap/>
            <w:vAlign w:val="bottom"/>
            <w:hideMark/>
          </w:tcPr>
          <w:p w14:paraId="5B8F32C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20" w:type="dxa"/>
            <w:shd w:val="clear" w:color="auto" w:fill="auto"/>
            <w:noWrap/>
            <w:vAlign w:val="bottom"/>
            <w:hideMark/>
          </w:tcPr>
          <w:p w14:paraId="1F9B83D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2C1E760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2.56%</w:t>
            </w:r>
          </w:p>
        </w:tc>
      </w:tr>
      <w:tr w:rsidR="00EE5E96" w:rsidRPr="005C6208" w14:paraId="36951147" w14:textId="77777777" w:rsidTr="00D213A2">
        <w:trPr>
          <w:trHeight w:val="300"/>
        </w:trPr>
        <w:tc>
          <w:tcPr>
            <w:tcW w:w="2920" w:type="dxa"/>
            <w:shd w:val="clear" w:color="auto" w:fill="auto"/>
            <w:noWrap/>
            <w:vAlign w:val="bottom"/>
            <w:hideMark/>
          </w:tcPr>
          <w:p w14:paraId="2438FBA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Кожа</w:t>
            </w:r>
          </w:p>
        </w:tc>
        <w:tc>
          <w:tcPr>
            <w:tcW w:w="1680" w:type="dxa"/>
            <w:shd w:val="clear" w:color="auto" w:fill="auto"/>
            <w:noWrap/>
            <w:vAlign w:val="bottom"/>
            <w:hideMark/>
          </w:tcPr>
          <w:p w14:paraId="391A134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40" w:type="dxa"/>
            <w:shd w:val="clear" w:color="auto" w:fill="auto"/>
            <w:noWrap/>
            <w:vAlign w:val="bottom"/>
            <w:hideMark/>
          </w:tcPr>
          <w:p w14:paraId="3863333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00" w:type="dxa"/>
            <w:shd w:val="clear" w:color="auto" w:fill="auto"/>
            <w:noWrap/>
            <w:vAlign w:val="bottom"/>
            <w:hideMark/>
          </w:tcPr>
          <w:p w14:paraId="50B067F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1A918EA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5D1981CA"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1.29%</w:t>
            </w:r>
          </w:p>
        </w:tc>
      </w:tr>
      <w:tr w:rsidR="00EE5E96" w:rsidRPr="005C6208" w14:paraId="6FB34479" w14:textId="77777777" w:rsidTr="00D213A2">
        <w:trPr>
          <w:trHeight w:val="300"/>
        </w:trPr>
        <w:tc>
          <w:tcPr>
            <w:tcW w:w="2920" w:type="dxa"/>
            <w:shd w:val="clear" w:color="auto" w:fill="auto"/>
            <w:noWrap/>
            <w:vAlign w:val="bottom"/>
            <w:hideMark/>
          </w:tcPr>
          <w:p w14:paraId="0FC4A40B"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Градински</w:t>
            </w:r>
          </w:p>
        </w:tc>
        <w:tc>
          <w:tcPr>
            <w:tcW w:w="1680" w:type="dxa"/>
            <w:shd w:val="clear" w:color="auto" w:fill="auto"/>
            <w:noWrap/>
            <w:vAlign w:val="bottom"/>
            <w:hideMark/>
          </w:tcPr>
          <w:p w14:paraId="05D5E5E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40" w:type="dxa"/>
            <w:shd w:val="clear" w:color="auto" w:fill="auto"/>
            <w:noWrap/>
            <w:vAlign w:val="bottom"/>
            <w:hideMark/>
          </w:tcPr>
          <w:p w14:paraId="79E1B9B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w:t>
            </w:r>
          </w:p>
        </w:tc>
        <w:tc>
          <w:tcPr>
            <w:tcW w:w="1200" w:type="dxa"/>
            <w:shd w:val="clear" w:color="auto" w:fill="auto"/>
            <w:noWrap/>
            <w:vAlign w:val="bottom"/>
            <w:hideMark/>
          </w:tcPr>
          <w:p w14:paraId="639D8EEB"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2E80C27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820" w:type="dxa"/>
            <w:shd w:val="clear" w:color="auto" w:fill="auto"/>
            <w:noWrap/>
            <w:vAlign w:val="bottom"/>
            <w:hideMark/>
          </w:tcPr>
          <w:p w14:paraId="1CB1E53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3.90%</w:t>
            </w:r>
          </w:p>
        </w:tc>
      </w:tr>
      <w:tr w:rsidR="00EE5E96" w:rsidRPr="005C6208" w14:paraId="6090C717" w14:textId="77777777" w:rsidTr="00D213A2">
        <w:trPr>
          <w:trHeight w:val="300"/>
        </w:trPr>
        <w:tc>
          <w:tcPr>
            <w:tcW w:w="2920" w:type="dxa"/>
            <w:shd w:val="clear" w:color="auto" w:fill="auto"/>
            <w:noWrap/>
            <w:vAlign w:val="bottom"/>
            <w:hideMark/>
          </w:tcPr>
          <w:p w14:paraId="4B56B976"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Дървесни</w:t>
            </w:r>
          </w:p>
        </w:tc>
        <w:tc>
          <w:tcPr>
            <w:tcW w:w="1680" w:type="dxa"/>
            <w:shd w:val="clear" w:color="auto" w:fill="auto"/>
            <w:noWrap/>
            <w:vAlign w:val="bottom"/>
            <w:hideMark/>
          </w:tcPr>
          <w:p w14:paraId="5915C619"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40" w:type="dxa"/>
            <w:shd w:val="clear" w:color="auto" w:fill="auto"/>
            <w:noWrap/>
            <w:vAlign w:val="bottom"/>
            <w:hideMark/>
          </w:tcPr>
          <w:p w14:paraId="335D8BF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26CE74B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59616ED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09E63BC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0.16%</w:t>
            </w:r>
          </w:p>
        </w:tc>
      </w:tr>
      <w:tr w:rsidR="00EE5E96" w:rsidRPr="005C6208" w14:paraId="2AA936B9" w14:textId="77777777" w:rsidTr="00D213A2">
        <w:trPr>
          <w:trHeight w:val="300"/>
        </w:trPr>
        <w:tc>
          <w:tcPr>
            <w:tcW w:w="2920" w:type="dxa"/>
            <w:shd w:val="clear" w:color="auto" w:fill="auto"/>
            <w:noWrap/>
            <w:vAlign w:val="bottom"/>
            <w:hideMark/>
          </w:tcPr>
          <w:p w14:paraId="2D32B039"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Стъкло</w:t>
            </w:r>
          </w:p>
        </w:tc>
        <w:tc>
          <w:tcPr>
            <w:tcW w:w="1680" w:type="dxa"/>
            <w:shd w:val="clear" w:color="auto" w:fill="auto"/>
            <w:noWrap/>
            <w:vAlign w:val="bottom"/>
            <w:hideMark/>
          </w:tcPr>
          <w:p w14:paraId="0C9F3FA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40" w:type="dxa"/>
            <w:shd w:val="clear" w:color="auto" w:fill="auto"/>
            <w:noWrap/>
            <w:vAlign w:val="bottom"/>
            <w:hideMark/>
          </w:tcPr>
          <w:p w14:paraId="5459549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w:t>
            </w:r>
          </w:p>
        </w:tc>
        <w:tc>
          <w:tcPr>
            <w:tcW w:w="1200" w:type="dxa"/>
            <w:shd w:val="clear" w:color="auto" w:fill="auto"/>
            <w:noWrap/>
            <w:vAlign w:val="bottom"/>
            <w:hideMark/>
          </w:tcPr>
          <w:p w14:paraId="020FE34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220" w:type="dxa"/>
            <w:shd w:val="clear" w:color="auto" w:fill="auto"/>
            <w:noWrap/>
            <w:vAlign w:val="bottom"/>
            <w:hideMark/>
          </w:tcPr>
          <w:p w14:paraId="368FD9C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820" w:type="dxa"/>
            <w:shd w:val="clear" w:color="auto" w:fill="auto"/>
            <w:noWrap/>
            <w:vAlign w:val="bottom"/>
            <w:hideMark/>
          </w:tcPr>
          <w:p w14:paraId="47A1F10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2.47%</w:t>
            </w:r>
          </w:p>
        </w:tc>
      </w:tr>
      <w:tr w:rsidR="00EE5E96" w:rsidRPr="005C6208" w14:paraId="1CFEDCFA" w14:textId="77777777" w:rsidTr="00D213A2">
        <w:trPr>
          <w:trHeight w:val="300"/>
        </w:trPr>
        <w:tc>
          <w:tcPr>
            <w:tcW w:w="2920" w:type="dxa"/>
            <w:shd w:val="clear" w:color="auto" w:fill="auto"/>
            <w:noWrap/>
            <w:vAlign w:val="bottom"/>
            <w:hideMark/>
          </w:tcPr>
          <w:p w14:paraId="38A5171F"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Метали</w:t>
            </w:r>
          </w:p>
        </w:tc>
        <w:tc>
          <w:tcPr>
            <w:tcW w:w="1680" w:type="dxa"/>
            <w:shd w:val="clear" w:color="auto" w:fill="auto"/>
            <w:noWrap/>
            <w:vAlign w:val="bottom"/>
            <w:hideMark/>
          </w:tcPr>
          <w:p w14:paraId="3074D7C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40" w:type="dxa"/>
            <w:shd w:val="clear" w:color="auto" w:fill="auto"/>
            <w:noWrap/>
            <w:vAlign w:val="bottom"/>
            <w:hideMark/>
          </w:tcPr>
          <w:p w14:paraId="0D86CD2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07782AAE"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20" w:type="dxa"/>
            <w:shd w:val="clear" w:color="auto" w:fill="auto"/>
            <w:noWrap/>
            <w:vAlign w:val="bottom"/>
            <w:hideMark/>
          </w:tcPr>
          <w:p w14:paraId="280A17D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2%</w:t>
            </w:r>
          </w:p>
        </w:tc>
        <w:tc>
          <w:tcPr>
            <w:tcW w:w="1820" w:type="dxa"/>
            <w:shd w:val="clear" w:color="auto" w:fill="auto"/>
            <w:noWrap/>
            <w:vAlign w:val="bottom"/>
            <w:hideMark/>
          </w:tcPr>
          <w:p w14:paraId="2640BF7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1.10%</w:t>
            </w:r>
          </w:p>
        </w:tc>
      </w:tr>
      <w:tr w:rsidR="00EE5E96" w:rsidRPr="005C6208" w14:paraId="4675CD3C" w14:textId="77777777" w:rsidTr="00D213A2">
        <w:trPr>
          <w:trHeight w:val="300"/>
        </w:trPr>
        <w:tc>
          <w:tcPr>
            <w:tcW w:w="2920" w:type="dxa"/>
            <w:shd w:val="clear" w:color="auto" w:fill="auto"/>
            <w:noWrap/>
            <w:vAlign w:val="bottom"/>
            <w:hideMark/>
          </w:tcPr>
          <w:p w14:paraId="78702FFE"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 xml:space="preserve">Инертни&gt;4 см </w:t>
            </w:r>
          </w:p>
        </w:tc>
        <w:tc>
          <w:tcPr>
            <w:tcW w:w="1680" w:type="dxa"/>
            <w:shd w:val="clear" w:color="auto" w:fill="auto"/>
            <w:noWrap/>
            <w:vAlign w:val="bottom"/>
            <w:hideMark/>
          </w:tcPr>
          <w:p w14:paraId="02EE26E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11%</w:t>
            </w:r>
          </w:p>
        </w:tc>
        <w:tc>
          <w:tcPr>
            <w:tcW w:w="1240" w:type="dxa"/>
            <w:shd w:val="clear" w:color="auto" w:fill="auto"/>
            <w:noWrap/>
            <w:vAlign w:val="bottom"/>
            <w:hideMark/>
          </w:tcPr>
          <w:p w14:paraId="05580B1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8%</w:t>
            </w:r>
          </w:p>
        </w:tc>
        <w:tc>
          <w:tcPr>
            <w:tcW w:w="1200" w:type="dxa"/>
            <w:shd w:val="clear" w:color="auto" w:fill="auto"/>
            <w:noWrap/>
            <w:vAlign w:val="bottom"/>
            <w:hideMark/>
          </w:tcPr>
          <w:p w14:paraId="1DAF608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9%</w:t>
            </w:r>
          </w:p>
        </w:tc>
        <w:tc>
          <w:tcPr>
            <w:tcW w:w="1220" w:type="dxa"/>
            <w:shd w:val="clear" w:color="auto" w:fill="auto"/>
            <w:noWrap/>
            <w:vAlign w:val="bottom"/>
            <w:hideMark/>
          </w:tcPr>
          <w:p w14:paraId="6C162731"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820" w:type="dxa"/>
            <w:shd w:val="clear" w:color="auto" w:fill="auto"/>
            <w:noWrap/>
            <w:vAlign w:val="bottom"/>
            <w:hideMark/>
          </w:tcPr>
          <w:p w14:paraId="28EA7AC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7.00%</w:t>
            </w:r>
          </w:p>
        </w:tc>
      </w:tr>
      <w:tr w:rsidR="00EE5E96" w:rsidRPr="005C6208" w14:paraId="2C348BA7" w14:textId="77777777" w:rsidTr="00D213A2">
        <w:trPr>
          <w:trHeight w:val="300"/>
        </w:trPr>
        <w:tc>
          <w:tcPr>
            <w:tcW w:w="2920" w:type="dxa"/>
            <w:shd w:val="clear" w:color="auto" w:fill="auto"/>
            <w:noWrap/>
            <w:vAlign w:val="bottom"/>
            <w:hideMark/>
          </w:tcPr>
          <w:p w14:paraId="304F4A9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Опасни</w:t>
            </w:r>
          </w:p>
        </w:tc>
        <w:tc>
          <w:tcPr>
            <w:tcW w:w="1680" w:type="dxa"/>
            <w:shd w:val="clear" w:color="auto" w:fill="auto"/>
            <w:noWrap/>
            <w:vAlign w:val="bottom"/>
            <w:hideMark/>
          </w:tcPr>
          <w:p w14:paraId="6CEC795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40" w:type="dxa"/>
            <w:shd w:val="clear" w:color="auto" w:fill="auto"/>
            <w:noWrap/>
            <w:vAlign w:val="bottom"/>
            <w:hideMark/>
          </w:tcPr>
          <w:p w14:paraId="46F8B2B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200" w:type="dxa"/>
            <w:shd w:val="clear" w:color="auto" w:fill="auto"/>
            <w:noWrap/>
            <w:vAlign w:val="bottom"/>
            <w:hideMark/>
          </w:tcPr>
          <w:p w14:paraId="4DECC65C"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w:t>
            </w:r>
          </w:p>
        </w:tc>
        <w:tc>
          <w:tcPr>
            <w:tcW w:w="1220" w:type="dxa"/>
            <w:shd w:val="clear" w:color="auto" w:fill="auto"/>
            <w:noWrap/>
            <w:vAlign w:val="bottom"/>
            <w:hideMark/>
          </w:tcPr>
          <w:p w14:paraId="0F8293E3"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w:t>
            </w:r>
          </w:p>
        </w:tc>
        <w:tc>
          <w:tcPr>
            <w:tcW w:w="1820" w:type="dxa"/>
            <w:shd w:val="clear" w:color="auto" w:fill="auto"/>
            <w:noWrap/>
            <w:vAlign w:val="bottom"/>
            <w:hideMark/>
          </w:tcPr>
          <w:p w14:paraId="1F70247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0.73%</w:t>
            </w:r>
          </w:p>
        </w:tc>
      </w:tr>
      <w:tr w:rsidR="00EE5E96" w:rsidRPr="005C6208" w14:paraId="56918DA3" w14:textId="77777777" w:rsidTr="00D213A2">
        <w:trPr>
          <w:trHeight w:val="300"/>
        </w:trPr>
        <w:tc>
          <w:tcPr>
            <w:tcW w:w="2920" w:type="dxa"/>
            <w:shd w:val="clear" w:color="auto" w:fill="auto"/>
            <w:noWrap/>
            <w:vAlign w:val="bottom"/>
            <w:hideMark/>
          </w:tcPr>
          <w:p w14:paraId="76DE6101"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Други</w:t>
            </w:r>
          </w:p>
        </w:tc>
        <w:tc>
          <w:tcPr>
            <w:tcW w:w="1680" w:type="dxa"/>
            <w:shd w:val="clear" w:color="auto" w:fill="auto"/>
            <w:noWrap/>
            <w:vAlign w:val="bottom"/>
            <w:hideMark/>
          </w:tcPr>
          <w:p w14:paraId="4C3C4D5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240" w:type="dxa"/>
            <w:shd w:val="clear" w:color="auto" w:fill="auto"/>
            <w:noWrap/>
            <w:vAlign w:val="bottom"/>
            <w:hideMark/>
          </w:tcPr>
          <w:p w14:paraId="406EC9E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7%</w:t>
            </w:r>
          </w:p>
        </w:tc>
        <w:tc>
          <w:tcPr>
            <w:tcW w:w="1200" w:type="dxa"/>
            <w:shd w:val="clear" w:color="auto" w:fill="auto"/>
            <w:noWrap/>
            <w:vAlign w:val="bottom"/>
            <w:hideMark/>
          </w:tcPr>
          <w:p w14:paraId="7544ACE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6%</w:t>
            </w:r>
          </w:p>
        </w:tc>
        <w:tc>
          <w:tcPr>
            <w:tcW w:w="1220" w:type="dxa"/>
            <w:shd w:val="clear" w:color="auto" w:fill="auto"/>
            <w:noWrap/>
            <w:vAlign w:val="bottom"/>
            <w:hideMark/>
          </w:tcPr>
          <w:p w14:paraId="66AB3CFD"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w:t>
            </w:r>
          </w:p>
        </w:tc>
        <w:tc>
          <w:tcPr>
            <w:tcW w:w="1820" w:type="dxa"/>
            <w:shd w:val="clear" w:color="auto" w:fill="auto"/>
            <w:noWrap/>
            <w:vAlign w:val="bottom"/>
            <w:hideMark/>
          </w:tcPr>
          <w:p w14:paraId="524FB2F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4.99%</w:t>
            </w:r>
          </w:p>
        </w:tc>
      </w:tr>
      <w:tr w:rsidR="00EE5E96" w:rsidRPr="005C6208" w14:paraId="47AC1128" w14:textId="77777777" w:rsidTr="00D213A2">
        <w:trPr>
          <w:trHeight w:val="300"/>
        </w:trPr>
        <w:tc>
          <w:tcPr>
            <w:tcW w:w="2920" w:type="dxa"/>
            <w:shd w:val="clear" w:color="auto" w:fill="auto"/>
            <w:noWrap/>
            <w:vAlign w:val="bottom"/>
            <w:hideMark/>
          </w:tcPr>
          <w:p w14:paraId="28F3933D"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Ситна Фракция&lt;4см</w:t>
            </w:r>
          </w:p>
        </w:tc>
        <w:tc>
          <w:tcPr>
            <w:tcW w:w="1680" w:type="dxa"/>
            <w:shd w:val="clear" w:color="auto" w:fill="auto"/>
            <w:noWrap/>
            <w:vAlign w:val="bottom"/>
            <w:hideMark/>
          </w:tcPr>
          <w:p w14:paraId="236449A7"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49%</w:t>
            </w:r>
          </w:p>
        </w:tc>
        <w:tc>
          <w:tcPr>
            <w:tcW w:w="1240" w:type="dxa"/>
            <w:shd w:val="clear" w:color="auto" w:fill="auto"/>
            <w:noWrap/>
            <w:vAlign w:val="bottom"/>
            <w:hideMark/>
          </w:tcPr>
          <w:p w14:paraId="596A51E0"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42%</w:t>
            </w:r>
          </w:p>
        </w:tc>
        <w:tc>
          <w:tcPr>
            <w:tcW w:w="1200" w:type="dxa"/>
            <w:shd w:val="clear" w:color="auto" w:fill="auto"/>
            <w:noWrap/>
            <w:vAlign w:val="bottom"/>
            <w:hideMark/>
          </w:tcPr>
          <w:p w14:paraId="5ED3DFC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50%</w:t>
            </w:r>
          </w:p>
        </w:tc>
        <w:tc>
          <w:tcPr>
            <w:tcW w:w="1220" w:type="dxa"/>
            <w:shd w:val="clear" w:color="auto" w:fill="auto"/>
            <w:noWrap/>
            <w:vAlign w:val="bottom"/>
            <w:hideMark/>
          </w:tcPr>
          <w:p w14:paraId="013CDA98"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39%</w:t>
            </w:r>
          </w:p>
        </w:tc>
        <w:tc>
          <w:tcPr>
            <w:tcW w:w="1820" w:type="dxa"/>
            <w:shd w:val="clear" w:color="auto" w:fill="auto"/>
            <w:noWrap/>
            <w:vAlign w:val="bottom"/>
            <w:hideMark/>
          </w:tcPr>
          <w:p w14:paraId="169AB204"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44.83%</w:t>
            </w:r>
          </w:p>
        </w:tc>
      </w:tr>
      <w:tr w:rsidR="00EE5E96" w:rsidRPr="005C6208" w14:paraId="296B626C" w14:textId="77777777" w:rsidTr="00D213A2">
        <w:trPr>
          <w:trHeight w:val="300"/>
        </w:trPr>
        <w:tc>
          <w:tcPr>
            <w:tcW w:w="2920" w:type="dxa"/>
            <w:shd w:val="clear" w:color="auto" w:fill="auto"/>
            <w:noWrap/>
            <w:vAlign w:val="bottom"/>
            <w:hideMark/>
          </w:tcPr>
          <w:p w14:paraId="2F1AF85F" w14:textId="77777777" w:rsidR="00EE5E96" w:rsidRPr="005C6208" w:rsidRDefault="00EE5E96" w:rsidP="00D213A2">
            <w:pPr>
              <w:widowControl/>
              <w:spacing w:line="259" w:lineRule="auto"/>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Общо</w:t>
            </w:r>
          </w:p>
        </w:tc>
        <w:tc>
          <w:tcPr>
            <w:tcW w:w="1680" w:type="dxa"/>
            <w:shd w:val="clear" w:color="auto" w:fill="auto"/>
            <w:noWrap/>
            <w:vAlign w:val="bottom"/>
            <w:hideMark/>
          </w:tcPr>
          <w:p w14:paraId="38B72596"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40" w:type="dxa"/>
            <w:shd w:val="clear" w:color="auto" w:fill="auto"/>
            <w:noWrap/>
            <w:vAlign w:val="bottom"/>
            <w:hideMark/>
          </w:tcPr>
          <w:p w14:paraId="6529B37F"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00" w:type="dxa"/>
            <w:shd w:val="clear" w:color="auto" w:fill="auto"/>
            <w:noWrap/>
            <w:vAlign w:val="bottom"/>
            <w:hideMark/>
          </w:tcPr>
          <w:p w14:paraId="0BD7FE55"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220" w:type="dxa"/>
            <w:shd w:val="clear" w:color="auto" w:fill="auto"/>
            <w:noWrap/>
            <w:vAlign w:val="bottom"/>
            <w:hideMark/>
          </w:tcPr>
          <w:p w14:paraId="7844CBA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w:t>
            </w:r>
          </w:p>
        </w:tc>
        <w:tc>
          <w:tcPr>
            <w:tcW w:w="1820" w:type="dxa"/>
            <w:shd w:val="clear" w:color="auto" w:fill="auto"/>
            <w:noWrap/>
            <w:vAlign w:val="bottom"/>
            <w:hideMark/>
          </w:tcPr>
          <w:p w14:paraId="0244EE02" w14:textId="77777777" w:rsidR="00EE5E96" w:rsidRPr="005C6208" w:rsidRDefault="00EE5E96" w:rsidP="00D213A2">
            <w:pPr>
              <w:widowControl/>
              <w:spacing w:line="259" w:lineRule="auto"/>
              <w:jc w:val="center"/>
              <w:rPr>
                <w:rFonts w:ascii="Times New Roman" w:eastAsia="Times New Roman" w:hAnsi="Times New Roman" w:cs="Times New Roman"/>
                <w:bCs/>
                <w:iCs/>
                <w:color w:val="auto"/>
                <w:sz w:val="22"/>
                <w:szCs w:val="22"/>
                <w:lang w:bidi="ar-SA"/>
              </w:rPr>
            </w:pPr>
            <w:r w:rsidRPr="005C6208">
              <w:rPr>
                <w:rFonts w:ascii="Times New Roman" w:eastAsia="Times New Roman" w:hAnsi="Times New Roman" w:cs="Times New Roman"/>
                <w:bCs/>
                <w:iCs/>
                <w:color w:val="auto"/>
                <w:sz w:val="22"/>
                <w:szCs w:val="22"/>
                <w:lang w:bidi="ar-SA"/>
              </w:rPr>
              <w:t>100.00%</w:t>
            </w:r>
          </w:p>
        </w:tc>
      </w:tr>
    </w:tbl>
    <w:p w14:paraId="3A7C135B" w14:textId="77777777" w:rsidR="00777CFC" w:rsidRPr="005C6208" w:rsidRDefault="00F72356" w:rsidP="0094242F">
      <w:pPr>
        <w:pStyle w:val="Bodytext240"/>
        <w:shd w:val="clear" w:color="auto" w:fill="auto"/>
        <w:spacing w:line="259" w:lineRule="auto"/>
        <w:ind w:firstLine="0"/>
        <w:rPr>
          <w:i/>
          <w:color w:val="2F2B20" w:themeColor="text1"/>
          <w:sz w:val="24"/>
          <w:szCs w:val="24"/>
          <w:lang w:eastAsia="bg-BG" w:bidi="bg-BG"/>
        </w:rPr>
      </w:pPr>
      <w:r w:rsidRPr="005C6208">
        <w:rPr>
          <w:i/>
          <w:color w:val="2F2B20" w:themeColor="text1"/>
          <w:sz w:val="24"/>
          <w:szCs w:val="24"/>
          <w:lang w:eastAsia="bg-BG" w:bidi="bg-BG"/>
        </w:rPr>
        <w:t>Източник: Окончателен доклад за извършен през 2019 г. четирисезонен морфологичен анализ на състава на битовите отпадъци, генерирани на територията на община Никопол</w:t>
      </w:r>
    </w:p>
    <w:p w14:paraId="44FF4DA5" w14:textId="77777777" w:rsidR="0042436B" w:rsidRPr="005C6208" w:rsidRDefault="0042436B" w:rsidP="0094242F">
      <w:pPr>
        <w:pStyle w:val="Bodytext240"/>
        <w:shd w:val="clear" w:color="auto" w:fill="auto"/>
        <w:spacing w:line="259" w:lineRule="auto"/>
        <w:ind w:firstLine="0"/>
        <w:rPr>
          <w:i/>
          <w:color w:val="2F2B20" w:themeColor="text1"/>
          <w:sz w:val="24"/>
          <w:szCs w:val="24"/>
          <w:lang w:eastAsia="bg-BG" w:bidi="bg-BG"/>
        </w:rPr>
      </w:pPr>
    </w:p>
    <w:p w14:paraId="115286A4" w14:textId="36B447B1" w:rsidR="00BD5B18" w:rsidRPr="005C6208" w:rsidRDefault="00594D23" w:rsidP="00220E17">
      <w:pPr>
        <w:pStyle w:val="Caption"/>
      </w:pPr>
      <w:bookmarkStart w:id="177" w:name="_Toc60667272"/>
      <w:r w:rsidRPr="00594D23">
        <w:t xml:space="preserve">Таблица </w:t>
      </w:r>
      <w:r w:rsidRPr="00594D23">
        <w:fldChar w:fldCharType="begin"/>
      </w:r>
      <w:r w:rsidRPr="00594D23">
        <w:instrText xml:space="preserve"> SEQ Таблица \* ARABIC </w:instrText>
      </w:r>
      <w:r w:rsidRPr="00594D23">
        <w:fldChar w:fldCharType="separate"/>
      </w:r>
      <w:r>
        <w:t>17</w:t>
      </w:r>
      <w:r w:rsidRPr="00594D23">
        <w:fldChar w:fldCharType="end"/>
      </w:r>
      <w:r w:rsidR="00BD5B18" w:rsidRPr="00594D23">
        <w:t xml:space="preserve"> Морфологичен състав на образуваните количества смесен, разделно събран и общ отпадък по фракции в тона и средногодишен процент</w:t>
      </w:r>
      <w:bookmarkEnd w:id="177"/>
    </w:p>
    <w:tbl>
      <w:tblPr>
        <w:tblW w:w="5000" w:type="pct"/>
        <w:tblCellMar>
          <w:left w:w="70" w:type="dxa"/>
          <w:right w:w="70" w:type="dxa"/>
        </w:tblCellMar>
        <w:tblLook w:val="04A0" w:firstRow="1" w:lastRow="0" w:firstColumn="1" w:lastColumn="0" w:noHBand="0" w:noVBand="1"/>
      </w:tblPr>
      <w:tblGrid>
        <w:gridCol w:w="2174"/>
        <w:gridCol w:w="2026"/>
        <w:gridCol w:w="1313"/>
        <w:gridCol w:w="1443"/>
        <w:gridCol w:w="2100"/>
      </w:tblGrid>
      <w:tr w:rsidR="00B943FC" w:rsidRPr="005C6208" w14:paraId="08AF184E" w14:textId="77777777" w:rsidTr="0056627B">
        <w:trPr>
          <w:trHeight w:val="1275"/>
        </w:trPr>
        <w:tc>
          <w:tcPr>
            <w:tcW w:w="2356" w:type="dxa"/>
            <w:tcBorders>
              <w:top w:val="single" w:sz="4" w:space="0" w:color="auto"/>
              <w:left w:val="single" w:sz="4" w:space="0" w:color="auto"/>
              <w:bottom w:val="single" w:sz="4" w:space="0" w:color="auto"/>
              <w:right w:val="single" w:sz="4" w:space="0" w:color="auto"/>
            </w:tcBorders>
            <w:shd w:val="clear" w:color="auto" w:fill="C3D8D7" w:themeFill="accent2" w:themeFillTint="99"/>
            <w:noWrap/>
            <w:vAlign w:val="center"/>
            <w:hideMark/>
          </w:tcPr>
          <w:p w14:paraId="2603F0EF"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Вид Отпадък</w:t>
            </w:r>
          </w:p>
        </w:tc>
        <w:tc>
          <w:tcPr>
            <w:tcW w:w="2195"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003ED2E0"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Количество смесен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1418"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052C8AE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Разделно Събран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1559"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18D8B9BA"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 Отпадък на Година т/</w:t>
            </w:r>
            <w:proofErr w:type="spellStart"/>
            <w:r w:rsidRPr="005C6208">
              <w:rPr>
                <w:rFonts w:ascii="Times New Roman" w:eastAsia="Times New Roman" w:hAnsi="Times New Roman" w:cs="Times New Roman"/>
                <w:b/>
                <w:bCs/>
                <w:sz w:val="22"/>
                <w:szCs w:val="22"/>
                <w:lang w:bidi="ar-SA"/>
              </w:rPr>
              <w:t>год</w:t>
            </w:r>
            <w:proofErr w:type="spellEnd"/>
          </w:p>
        </w:tc>
        <w:tc>
          <w:tcPr>
            <w:tcW w:w="2275" w:type="dxa"/>
            <w:tcBorders>
              <w:top w:val="single" w:sz="4" w:space="0" w:color="auto"/>
              <w:left w:val="nil"/>
              <w:bottom w:val="single" w:sz="4" w:space="0" w:color="auto"/>
              <w:right w:val="single" w:sz="4" w:space="0" w:color="auto"/>
            </w:tcBorders>
            <w:shd w:val="clear" w:color="auto" w:fill="C3D8D7" w:themeFill="accent2" w:themeFillTint="99"/>
            <w:vAlign w:val="center"/>
            <w:hideMark/>
          </w:tcPr>
          <w:p w14:paraId="4D59CA34"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Общ  Отпадък на Година %</w:t>
            </w:r>
          </w:p>
        </w:tc>
      </w:tr>
      <w:tr w:rsidR="00B943FC" w:rsidRPr="005C6208" w14:paraId="57D88346"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44173E"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Хранителни</w:t>
            </w:r>
          </w:p>
        </w:tc>
        <w:tc>
          <w:tcPr>
            <w:tcW w:w="2195" w:type="dxa"/>
            <w:tcBorders>
              <w:top w:val="nil"/>
              <w:left w:val="nil"/>
              <w:bottom w:val="single" w:sz="4" w:space="0" w:color="auto"/>
              <w:right w:val="single" w:sz="4" w:space="0" w:color="auto"/>
            </w:tcBorders>
            <w:shd w:val="clear" w:color="auto" w:fill="auto"/>
            <w:noWrap/>
            <w:vAlign w:val="bottom"/>
            <w:hideMark/>
          </w:tcPr>
          <w:p w14:paraId="0F3C742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179.15т</w:t>
            </w:r>
          </w:p>
        </w:tc>
        <w:tc>
          <w:tcPr>
            <w:tcW w:w="1418" w:type="dxa"/>
            <w:tcBorders>
              <w:top w:val="nil"/>
              <w:left w:val="nil"/>
              <w:bottom w:val="single" w:sz="4" w:space="0" w:color="auto"/>
              <w:right w:val="single" w:sz="4" w:space="0" w:color="auto"/>
            </w:tcBorders>
            <w:shd w:val="clear" w:color="auto" w:fill="auto"/>
            <w:noWrap/>
            <w:vAlign w:val="bottom"/>
            <w:hideMark/>
          </w:tcPr>
          <w:p w14:paraId="1D3FB7D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307D2A4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179.15т</w:t>
            </w:r>
          </w:p>
        </w:tc>
        <w:tc>
          <w:tcPr>
            <w:tcW w:w="2275" w:type="dxa"/>
            <w:tcBorders>
              <w:top w:val="nil"/>
              <w:left w:val="nil"/>
              <w:bottom w:val="single" w:sz="4" w:space="0" w:color="auto"/>
              <w:right w:val="single" w:sz="4" w:space="0" w:color="auto"/>
            </w:tcBorders>
            <w:shd w:val="clear" w:color="auto" w:fill="auto"/>
            <w:noWrap/>
            <w:vAlign w:val="bottom"/>
            <w:hideMark/>
          </w:tcPr>
          <w:p w14:paraId="4CCC620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8.28%</w:t>
            </w:r>
          </w:p>
        </w:tc>
      </w:tr>
      <w:tr w:rsidR="00B943FC" w:rsidRPr="005C6208" w14:paraId="08077BD8"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830F62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w:t>
            </w:r>
          </w:p>
        </w:tc>
        <w:tc>
          <w:tcPr>
            <w:tcW w:w="2195" w:type="dxa"/>
            <w:tcBorders>
              <w:top w:val="nil"/>
              <w:left w:val="nil"/>
              <w:bottom w:val="single" w:sz="4" w:space="0" w:color="auto"/>
              <w:right w:val="single" w:sz="4" w:space="0" w:color="auto"/>
            </w:tcBorders>
            <w:shd w:val="clear" w:color="auto" w:fill="auto"/>
            <w:noWrap/>
            <w:vAlign w:val="bottom"/>
            <w:hideMark/>
          </w:tcPr>
          <w:p w14:paraId="795F712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35.51т</w:t>
            </w:r>
          </w:p>
        </w:tc>
        <w:tc>
          <w:tcPr>
            <w:tcW w:w="1418" w:type="dxa"/>
            <w:tcBorders>
              <w:top w:val="nil"/>
              <w:left w:val="nil"/>
              <w:bottom w:val="single" w:sz="4" w:space="0" w:color="auto"/>
              <w:right w:val="single" w:sz="4" w:space="0" w:color="auto"/>
            </w:tcBorders>
            <w:shd w:val="clear" w:color="auto" w:fill="auto"/>
            <w:noWrap/>
            <w:vAlign w:val="bottom"/>
            <w:hideMark/>
          </w:tcPr>
          <w:p w14:paraId="5D85009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12.43т</w:t>
            </w:r>
          </w:p>
        </w:tc>
        <w:tc>
          <w:tcPr>
            <w:tcW w:w="1559" w:type="dxa"/>
            <w:tcBorders>
              <w:top w:val="nil"/>
              <w:left w:val="nil"/>
              <w:bottom w:val="single" w:sz="4" w:space="0" w:color="auto"/>
              <w:right w:val="single" w:sz="4" w:space="0" w:color="auto"/>
            </w:tcBorders>
            <w:shd w:val="clear" w:color="auto" w:fill="auto"/>
            <w:noWrap/>
            <w:vAlign w:val="bottom"/>
            <w:hideMark/>
          </w:tcPr>
          <w:p w14:paraId="5273B06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47.94т</w:t>
            </w:r>
          </w:p>
        </w:tc>
        <w:tc>
          <w:tcPr>
            <w:tcW w:w="2275" w:type="dxa"/>
            <w:tcBorders>
              <w:top w:val="nil"/>
              <w:left w:val="nil"/>
              <w:bottom w:val="single" w:sz="4" w:space="0" w:color="auto"/>
              <w:right w:val="single" w:sz="4" w:space="0" w:color="auto"/>
            </w:tcBorders>
            <w:shd w:val="clear" w:color="auto" w:fill="auto"/>
            <w:noWrap/>
            <w:vAlign w:val="bottom"/>
            <w:hideMark/>
          </w:tcPr>
          <w:p w14:paraId="3B42AD8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2.22%</w:t>
            </w:r>
          </w:p>
        </w:tc>
      </w:tr>
      <w:tr w:rsidR="00B943FC" w:rsidRPr="005C6208" w14:paraId="52EC783B"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226CD9C"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Картон</w:t>
            </w:r>
          </w:p>
        </w:tc>
        <w:tc>
          <w:tcPr>
            <w:tcW w:w="2195" w:type="dxa"/>
            <w:tcBorders>
              <w:top w:val="nil"/>
              <w:left w:val="nil"/>
              <w:bottom w:val="single" w:sz="4" w:space="0" w:color="auto"/>
              <w:right w:val="single" w:sz="4" w:space="0" w:color="auto"/>
            </w:tcBorders>
            <w:shd w:val="clear" w:color="auto" w:fill="auto"/>
            <w:noWrap/>
            <w:vAlign w:val="bottom"/>
            <w:hideMark/>
          </w:tcPr>
          <w:p w14:paraId="45AA9FB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70.99т</w:t>
            </w:r>
          </w:p>
        </w:tc>
        <w:tc>
          <w:tcPr>
            <w:tcW w:w="1418" w:type="dxa"/>
            <w:tcBorders>
              <w:top w:val="nil"/>
              <w:left w:val="nil"/>
              <w:bottom w:val="single" w:sz="4" w:space="0" w:color="auto"/>
              <w:right w:val="single" w:sz="4" w:space="0" w:color="auto"/>
            </w:tcBorders>
            <w:shd w:val="clear" w:color="auto" w:fill="auto"/>
            <w:noWrap/>
            <w:vAlign w:val="bottom"/>
            <w:hideMark/>
          </w:tcPr>
          <w:p w14:paraId="3DBE9C6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10.30т</w:t>
            </w:r>
          </w:p>
        </w:tc>
        <w:tc>
          <w:tcPr>
            <w:tcW w:w="1559" w:type="dxa"/>
            <w:tcBorders>
              <w:top w:val="nil"/>
              <w:left w:val="nil"/>
              <w:bottom w:val="single" w:sz="4" w:space="0" w:color="auto"/>
              <w:right w:val="single" w:sz="4" w:space="0" w:color="auto"/>
            </w:tcBorders>
            <w:shd w:val="clear" w:color="auto" w:fill="auto"/>
            <w:noWrap/>
            <w:vAlign w:val="bottom"/>
            <w:hideMark/>
          </w:tcPr>
          <w:p w14:paraId="5483029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81.29т</w:t>
            </w:r>
          </w:p>
        </w:tc>
        <w:tc>
          <w:tcPr>
            <w:tcW w:w="2275" w:type="dxa"/>
            <w:tcBorders>
              <w:top w:val="nil"/>
              <w:left w:val="nil"/>
              <w:bottom w:val="single" w:sz="4" w:space="0" w:color="auto"/>
              <w:right w:val="single" w:sz="4" w:space="0" w:color="auto"/>
            </w:tcBorders>
            <w:shd w:val="clear" w:color="auto" w:fill="auto"/>
            <w:noWrap/>
            <w:vAlign w:val="bottom"/>
            <w:hideMark/>
          </w:tcPr>
          <w:p w14:paraId="41075FA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3.76%</w:t>
            </w:r>
          </w:p>
        </w:tc>
      </w:tr>
      <w:tr w:rsidR="00B943FC" w:rsidRPr="005C6208" w14:paraId="45E07B18"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4CD59FB"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Пластмаса</w:t>
            </w:r>
          </w:p>
        </w:tc>
        <w:tc>
          <w:tcPr>
            <w:tcW w:w="2195" w:type="dxa"/>
            <w:tcBorders>
              <w:top w:val="nil"/>
              <w:left w:val="nil"/>
              <w:bottom w:val="single" w:sz="4" w:space="0" w:color="auto"/>
              <w:right w:val="single" w:sz="4" w:space="0" w:color="auto"/>
            </w:tcBorders>
            <w:shd w:val="clear" w:color="auto" w:fill="auto"/>
            <w:noWrap/>
            <w:vAlign w:val="bottom"/>
            <w:hideMark/>
          </w:tcPr>
          <w:p w14:paraId="6501D74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214.84т</w:t>
            </w:r>
          </w:p>
        </w:tc>
        <w:tc>
          <w:tcPr>
            <w:tcW w:w="1418" w:type="dxa"/>
            <w:tcBorders>
              <w:top w:val="nil"/>
              <w:left w:val="nil"/>
              <w:bottom w:val="single" w:sz="4" w:space="0" w:color="auto"/>
              <w:right w:val="single" w:sz="4" w:space="0" w:color="auto"/>
            </w:tcBorders>
            <w:shd w:val="clear" w:color="auto" w:fill="auto"/>
            <w:noWrap/>
            <w:vAlign w:val="bottom"/>
            <w:hideMark/>
          </w:tcPr>
          <w:p w14:paraId="12AC007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48.37т</w:t>
            </w:r>
          </w:p>
        </w:tc>
        <w:tc>
          <w:tcPr>
            <w:tcW w:w="1559" w:type="dxa"/>
            <w:tcBorders>
              <w:top w:val="nil"/>
              <w:left w:val="nil"/>
              <w:bottom w:val="single" w:sz="4" w:space="0" w:color="auto"/>
              <w:right w:val="single" w:sz="4" w:space="0" w:color="auto"/>
            </w:tcBorders>
            <w:shd w:val="clear" w:color="auto" w:fill="auto"/>
            <w:noWrap/>
            <w:vAlign w:val="bottom"/>
            <w:hideMark/>
          </w:tcPr>
          <w:p w14:paraId="6B9A372F"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263.21т</w:t>
            </w:r>
          </w:p>
        </w:tc>
        <w:tc>
          <w:tcPr>
            <w:tcW w:w="2275" w:type="dxa"/>
            <w:tcBorders>
              <w:top w:val="nil"/>
              <w:left w:val="nil"/>
              <w:bottom w:val="single" w:sz="4" w:space="0" w:color="auto"/>
              <w:right w:val="single" w:sz="4" w:space="0" w:color="auto"/>
            </w:tcBorders>
            <w:shd w:val="clear" w:color="auto" w:fill="auto"/>
            <w:noWrap/>
            <w:vAlign w:val="bottom"/>
            <w:hideMark/>
          </w:tcPr>
          <w:p w14:paraId="1643E62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12.17%</w:t>
            </w:r>
          </w:p>
        </w:tc>
      </w:tr>
      <w:tr w:rsidR="00B943FC" w:rsidRPr="005C6208" w14:paraId="5AD952A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FDF3244"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2195" w:type="dxa"/>
            <w:tcBorders>
              <w:top w:val="nil"/>
              <w:left w:val="nil"/>
              <w:bottom w:val="single" w:sz="4" w:space="0" w:color="auto"/>
              <w:right w:val="single" w:sz="4" w:space="0" w:color="auto"/>
            </w:tcBorders>
            <w:shd w:val="clear" w:color="auto" w:fill="auto"/>
            <w:noWrap/>
            <w:vAlign w:val="bottom"/>
            <w:hideMark/>
          </w:tcPr>
          <w:p w14:paraId="40983FC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133.23т</w:t>
            </w:r>
          </w:p>
        </w:tc>
        <w:tc>
          <w:tcPr>
            <w:tcW w:w="1418" w:type="dxa"/>
            <w:tcBorders>
              <w:top w:val="nil"/>
              <w:left w:val="nil"/>
              <w:bottom w:val="single" w:sz="4" w:space="0" w:color="auto"/>
              <w:right w:val="single" w:sz="4" w:space="0" w:color="auto"/>
            </w:tcBorders>
            <w:shd w:val="clear" w:color="auto" w:fill="auto"/>
            <w:noWrap/>
            <w:vAlign w:val="bottom"/>
            <w:hideMark/>
          </w:tcPr>
          <w:p w14:paraId="2BD3B6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7417789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133.23т</w:t>
            </w:r>
          </w:p>
        </w:tc>
        <w:tc>
          <w:tcPr>
            <w:tcW w:w="2275" w:type="dxa"/>
            <w:tcBorders>
              <w:top w:val="nil"/>
              <w:left w:val="nil"/>
              <w:bottom w:val="single" w:sz="4" w:space="0" w:color="auto"/>
              <w:right w:val="single" w:sz="4" w:space="0" w:color="auto"/>
            </w:tcBorders>
            <w:shd w:val="clear" w:color="auto" w:fill="auto"/>
            <w:noWrap/>
            <w:vAlign w:val="bottom"/>
            <w:hideMark/>
          </w:tcPr>
          <w:p w14:paraId="437AD8B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6.16%</w:t>
            </w:r>
          </w:p>
        </w:tc>
      </w:tr>
      <w:tr w:rsidR="00B943FC" w:rsidRPr="005C6208" w14:paraId="52B87014"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E45A165"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Гума</w:t>
            </w:r>
          </w:p>
        </w:tc>
        <w:tc>
          <w:tcPr>
            <w:tcW w:w="2195" w:type="dxa"/>
            <w:tcBorders>
              <w:top w:val="nil"/>
              <w:left w:val="nil"/>
              <w:bottom w:val="single" w:sz="4" w:space="0" w:color="auto"/>
              <w:right w:val="single" w:sz="4" w:space="0" w:color="auto"/>
            </w:tcBorders>
            <w:shd w:val="clear" w:color="auto" w:fill="auto"/>
            <w:noWrap/>
            <w:vAlign w:val="bottom"/>
            <w:hideMark/>
          </w:tcPr>
          <w:p w14:paraId="304D84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52.38т</w:t>
            </w:r>
          </w:p>
        </w:tc>
        <w:tc>
          <w:tcPr>
            <w:tcW w:w="1418" w:type="dxa"/>
            <w:tcBorders>
              <w:top w:val="nil"/>
              <w:left w:val="nil"/>
              <w:bottom w:val="single" w:sz="4" w:space="0" w:color="auto"/>
              <w:right w:val="single" w:sz="4" w:space="0" w:color="auto"/>
            </w:tcBorders>
            <w:shd w:val="clear" w:color="auto" w:fill="auto"/>
            <w:noWrap/>
            <w:vAlign w:val="bottom"/>
            <w:hideMark/>
          </w:tcPr>
          <w:p w14:paraId="28EB54A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71C6C4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52.38т</w:t>
            </w:r>
          </w:p>
        </w:tc>
        <w:tc>
          <w:tcPr>
            <w:tcW w:w="2275" w:type="dxa"/>
            <w:tcBorders>
              <w:top w:val="nil"/>
              <w:left w:val="nil"/>
              <w:bottom w:val="single" w:sz="4" w:space="0" w:color="auto"/>
              <w:right w:val="single" w:sz="4" w:space="0" w:color="auto"/>
            </w:tcBorders>
            <w:shd w:val="clear" w:color="auto" w:fill="auto"/>
            <w:noWrap/>
            <w:vAlign w:val="bottom"/>
            <w:hideMark/>
          </w:tcPr>
          <w:p w14:paraId="4871D9A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2.42%</w:t>
            </w:r>
          </w:p>
        </w:tc>
      </w:tr>
      <w:tr w:rsidR="00B943FC" w:rsidRPr="005C6208" w14:paraId="6C293651"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8B08BE1"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Кожа</w:t>
            </w:r>
          </w:p>
        </w:tc>
        <w:tc>
          <w:tcPr>
            <w:tcW w:w="2195" w:type="dxa"/>
            <w:tcBorders>
              <w:top w:val="nil"/>
              <w:left w:val="nil"/>
              <w:bottom w:val="single" w:sz="4" w:space="0" w:color="auto"/>
              <w:right w:val="single" w:sz="4" w:space="0" w:color="auto"/>
            </w:tcBorders>
            <w:shd w:val="clear" w:color="auto" w:fill="auto"/>
            <w:noWrap/>
            <w:vAlign w:val="bottom"/>
            <w:hideMark/>
          </w:tcPr>
          <w:p w14:paraId="77F2FDB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26.32т</w:t>
            </w:r>
          </w:p>
        </w:tc>
        <w:tc>
          <w:tcPr>
            <w:tcW w:w="1418" w:type="dxa"/>
            <w:tcBorders>
              <w:top w:val="nil"/>
              <w:left w:val="nil"/>
              <w:bottom w:val="single" w:sz="4" w:space="0" w:color="auto"/>
              <w:right w:val="single" w:sz="4" w:space="0" w:color="auto"/>
            </w:tcBorders>
            <w:shd w:val="clear" w:color="auto" w:fill="auto"/>
            <w:noWrap/>
            <w:vAlign w:val="bottom"/>
            <w:hideMark/>
          </w:tcPr>
          <w:p w14:paraId="3FFB700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2C0598C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26.32т</w:t>
            </w:r>
          </w:p>
        </w:tc>
        <w:tc>
          <w:tcPr>
            <w:tcW w:w="2275" w:type="dxa"/>
            <w:tcBorders>
              <w:top w:val="nil"/>
              <w:left w:val="nil"/>
              <w:bottom w:val="single" w:sz="4" w:space="0" w:color="auto"/>
              <w:right w:val="single" w:sz="4" w:space="0" w:color="auto"/>
            </w:tcBorders>
            <w:shd w:val="clear" w:color="auto" w:fill="auto"/>
            <w:noWrap/>
            <w:vAlign w:val="bottom"/>
            <w:hideMark/>
          </w:tcPr>
          <w:p w14:paraId="6DC2FB22"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1.22%</w:t>
            </w:r>
          </w:p>
        </w:tc>
      </w:tr>
      <w:tr w:rsidR="00B943FC" w:rsidRPr="005C6208" w14:paraId="5526DBD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415C215"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Градински</w:t>
            </w:r>
          </w:p>
        </w:tc>
        <w:tc>
          <w:tcPr>
            <w:tcW w:w="2195" w:type="dxa"/>
            <w:tcBorders>
              <w:top w:val="nil"/>
              <w:left w:val="nil"/>
              <w:bottom w:val="single" w:sz="4" w:space="0" w:color="auto"/>
              <w:right w:val="single" w:sz="4" w:space="0" w:color="auto"/>
            </w:tcBorders>
            <w:shd w:val="clear" w:color="auto" w:fill="auto"/>
            <w:noWrap/>
            <w:vAlign w:val="bottom"/>
            <w:hideMark/>
          </w:tcPr>
          <w:p w14:paraId="51C34E7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79.82т</w:t>
            </w:r>
          </w:p>
        </w:tc>
        <w:tc>
          <w:tcPr>
            <w:tcW w:w="1418" w:type="dxa"/>
            <w:tcBorders>
              <w:top w:val="nil"/>
              <w:left w:val="nil"/>
              <w:bottom w:val="single" w:sz="4" w:space="0" w:color="auto"/>
              <w:right w:val="single" w:sz="4" w:space="0" w:color="auto"/>
            </w:tcBorders>
            <w:shd w:val="clear" w:color="auto" w:fill="auto"/>
            <w:noWrap/>
            <w:vAlign w:val="bottom"/>
            <w:hideMark/>
          </w:tcPr>
          <w:p w14:paraId="4CA5CC8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9.17т</w:t>
            </w:r>
          </w:p>
        </w:tc>
        <w:tc>
          <w:tcPr>
            <w:tcW w:w="1559" w:type="dxa"/>
            <w:tcBorders>
              <w:top w:val="nil"/>
              <w:left w:val="nil"/>
              <w:bottom w:val="single" w:sz="4" w:space="0" w:color="auto"/>
              <w:right w:val="single" w:sz="4" w:space="0" w:color="auto"/>
            </w:tcBorders>
            <w:shd w:val="clear" w:color="auto" w:fill="auto"/>
            <w:noWrap/>
            <w:vAlign w:val="bottom"/>
            <w:hideMark/>
          </w:tcPr>
          <w:p w14:paraId="0FA316DB"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88.99т</w:t>
            </w:r>
          </w:p>
        </w:tc>
        <w:tc>
          <w:tcPr>
            <w:tcW w:w="2275" w:type="dxa"/>
            <w:tcBorders>
              <w:top w:val="nil"/>
              <w:left w:val="nil"/>
              <w:bottom w:val="single" w:sz="4" w:space="0" w:color="auto"/>
              <w:right w:val="single" w:sz="4" w:space="0" w:color="auto"/>
            </w:tcBorders>
            <w:shd w:val="clear" w:color="auto" w:fill="auto"/>
            <w:noWrap/>
            <w:vAlign w:val="bottom"/>
            <w:hideMark/>
          </w:tcPr>
          <w:p w14:paraId="7EB0868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4.12%</w:t>
            </w:r>
          </w:p>
        </w:tc>
      </w:tr>
      <w:tr w:rsidR="00B943FC" w:rsidRPr="005C6208" w14:paraId="3CA77641"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CD84E0"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Дървесни</w:t>
            </w:r>
          </w:p>
        </w:tc>
        <w:tc>
          <w:tcPr>
            <w:tcW w:w="2195" w:type="dxa"/>
            <w:tcBorders>
              <w:top w:val="nil"/>
              <w:left w:val="nil"/>
              <w:bottom w:val="single" w:sz="4" w:space="0" w:color="auto"/>
              <w:right w:val="single" w:sz="4" w:space="0" w:color="auto"/>
            </w:tcBorders>
            <w:shd w:val="clear" w:color="auto" w:fill="auto"/>
            <w:noWrap/>
            <w:vAlign w:val="bottom"/>
            <w:hideMark/>
          </w:tcPr>
          <w:p w14:paraId="3D6F6C2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3.20т</w:t>
            </w:r>
          </w:p>
        </w:tc>
        <w:tc>
          <w:tcPr>
            <w:tcW w:w="1418" w:type="dxa"/>
            <w:tcBorders>
              <w:top w:val="nil"/>
              <w:left w:val="nil"/>
              <w:bottom w:val="single" w:sz="4" w:space="0" w:color="auto"/>
              <w:right w:val="single" w:sz="4" w:space="0" w:color="auto"/>
            </w:tcBorders>
            <w:shd w:val="clear" w:color="auto" w:fill="auto"/>
            <w:noWrap/>
            <w:vAlign w:val="bottom"/>
            <w:hideMark/>
          </w:tcPr>
          <w:p w14:paraId="7695DC4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E30792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3.20т</w:t>
            </w:r>
          </w:p>
        </w:tc>
        <w:tc>
          <w:tcPr>
            <w:tcW w:w="2275" w:type="dxa"/>
            <w:tcBorders>
              <w:top w:val="nil"/>
              <w:left w:val="nil"/>
              <w:bottom w:val="single" w:sz="4" w:space="0" w:color="auto"/>
              <w:right w:val="single" w:sz="4" w:space="0" w:color="auto"/>
            </w:tcBorders>
            <w:shd w:val="clear" w:color="auto" w:fill="auto"/>
            <w:noWrap/>
            <w:vAlign w:val="bottom"/>
            <w:hideMark/>
          </w:tcPr>
          <w:p w14:paraId="54A442E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0.15%</w:t>
            </w:r>
          </w:p>
        </w:tc>
      </w:tr>
      <w:tr w:rsidR="00B943FC" w:rsidRPr="005C6208" w14:paraId="328E1DAA"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F70696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2195" w:type="dxa"/>
            <w:tcBorders>
              <w:top w:val="nil"/>
              <w:left w:val="nil"/>
              <w:bottom w:val="single" w:sz="4" w:space="0" w:color="auto"/>
              <w:right w:val="single" w:sz="4" w:space="0" w:color="auto"/>
            </w:tcBorders>
            <w:shd w:val="clear" w:color="auto" w:fill="auto"/>
            <w:noWrap/>
            <w:vAlign w:val="bottom"/>
            <w:hideMark/>
          </w:tcPr>
          <w:p w14:paraId="1687E9A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50.43т</w:t>
            </w:r>
          </w:p>
        </w:tc>
        <w:tc>
          <w:tcPr>
            <w:tcW w:w="1418" w:type="dxa"/>
            <w:tcBorders>
              <w:top w:val="nil"/>
              <w:left w:val="nil"/>
              <w:bottom w:val="single" w:sz="4" w:space="0" w:color="auto"/>
              <w:right w:val="single" w:sz="4" w:space="0" w:color="auto"/>
            </w:tcBorders>
            <w:shd w:val="clear" w:color="auto" w:fill="auto"/>
            <w:noWrap/>
            <w:vAlign w:val="bottom"/>
            <w:hideMark/>
          </w:tcPr>
          <w:p w14:paraId="771AD0A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24.84т</w:t>
            </w:r>
          </w:p>
        </w:tc>
        <w:tc>
          <w:tcPr>
            <w:tcW w:w="1559" w:type="dxa"/>
            <w:tcBorders>
              <w:top w:val="nil"/>
              <w:left w:val="nil"/>
              <w:bottom w:val="single" w:sz="4" w:space="0" w:color="auto"/>
              <w:right w:val="single" w:sz="4" w:space="0" w:color="auto"/>
            </w:tcBorders>
            <w:shd w:val="clear" w:color="auto" w:fill="auto"/>
            <w:noWrap/>
            <w:vAlign w:val="bottom"/>
            <w:hideMark/>
          </w:tcPr>
          <w:p w14:paraId="5AC2961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75.27т</w:t>
            </w:r>
          </w:p>
        </w:tc>
        <w:tc>
          <w:tcPr>
            <w:tcW w:w="2275" w:type="dxa"/>
            <w:tcBorders>
              <w:top w:val="nil"/>
              <w:left w:val="nil"/>
              <w:bottom w:val="single" w:sz="4" w:space="0" w:color="auto"/>
              <w:right w:val="single" w:sz="4" w:space="0" w:color="auto"/>
            </w:tcBorders>
            <w:shd w:val="clear" w:color="auto" w:fill="auto"/>
            <w:noWrap/>
            <w:vAlign w:val="bottom"/>
            <w:hideMark/>
          </w:tcPr>
          <w:p w14:paraId="7604D5E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3.48%</w:t>
            </w:r>
          </w:p>
        </w:tc>
      </w:tr>
      <w:tr w:rsidR="00B943FC" w:rsidRPr="005C6208" w14:paraId="6C141752"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114BF3A"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2195" w:type="dxa"/>
            <w:tcBorders>
              <w:top w:val="nil"/>
              <w:left w:val="nil"/>
              <w:bottom w:val="single" w:sz="4" w:space="0" w:color="auto"/>
              <w:right w:val="single" w:sz="4" w:space="0" w:color="auto"/>
            </w:tcBorders>
            <w:shd w:val="clear" w:color="auto" w:fill="auto"/>
            <w:noWrap/>
            <w:vAlign w:val="bottom"/>
            <w:hideMark/>
          </w:tcPr>
          <w:p w14:paraId="63F8DDF3"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22.56т</w:t>
            </w:r>
          </w:p>
        </w:tc>
        <w:tc>
          <w:tcPr>
            <w:tcW w:w="1418" w:type="dxa"/>
            <w:tcBorders>
              <w:top w:val="nil"/>
              <w:left w:val="nil"/>
              <w:bottom w:val="single" w:sz="4" w:space="0" w:color="auto"/>
              <w:right w:val="single" w:sz="4" w:space="0" w:color="auto"/>
            </w:tcBorders>
            <w:shd w:val="clear" w:color="auto" w:fill="auto"/>
            <w:noWrap/>
            <w:vAlign w:val="bottom"/>
            <w:hideMark/>
          </w:tcPr>
          <w:p w14:paraId="5D6790D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11.82т</w:t>
            </w:r>
          </w:p>
        </w:tc>
        <w:tc>
          <w:tcPr>
            <w:tcW w:w="1559" w:type="dxa"/>
            <w:tcBorders>
              <w:top w:val="nil"/>
              <w:left w:val="nil"/>
              <w:bottom w:val="single" w:sz="4" w:space="0" w:color="auto"/>
              <w:right w:val="single" w:sz="4" w:space="0" w:color="auto"/>
            </w:tcBorders>
            <w:shd w:val="clear" w:color="auto" w:fill="auto"/>
            <w:noWrap/>
            <w:vAlign w:val="bottom"/>
            <w:hideMark/>
          </w:tcPr>
          <w:p w14:paraId="692D431A"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34.38т</w:t>
            </w:r>
          </w:p>
        </w:tc>
        <w:tc>
          <w:tcPr>
            <w:tcW w:w="2275" w:type="dxa"/>
            <w:tcBorders>
              <w:top w:val="nil"/>
              <w:left w:val="nil"/>
              <w:bottom w:val="single" w:sz="4" w:space="0" w:color="auto"/>
              <w:right w:val="single" w:sz="4" w:space="0" w:color="auto"/>
            </w:tcBorders>
            <w:shd w:val="clear" w:color="auto" w:fill="auto"/>
            <w:noWrap/>
            <w:vAlign w:val="bottom"/>
            <w:hideMark/>
          </w:tcPr>
          <w:p w14:paraId="08742DF7"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1.59%</w:t>
            </w:r>
          </w:p>
        </w:tc>
      </w:tr>
      <w:tr w:rsidR="00B943FC" w:rsidRPr="005C6208" w14:paraId="61D0D39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9CFA6A3"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xml:space="preserve">Инертни&gt;4 см </w:t>
            </w:r>
          </w:p>
        </w:tc>
        <w:tc>
          <w:tcPr>
            <w:tcW w:w="2195" w:type="dxa"/>
            <w:tcBorders>
              <w:top w:val="nil"/>
              <w:left w:val="nil"/>
              <w:bottom w:val="single" w:sz="4" w:space="0" w:color="auto"/>
              <w:right w:val="single" w:sz="4" w:space="0" w:color="auto"/>
            </w:tcBorders>
            <w:shd w:val="clear" w:color="auto" w:fill="auto"/>
            <w:noWrap/>
            <w:vAlign w:val="bottom"/>
            <w:hideMark/>
          </w:tcPr>
          <w:p w14:paraId="0E38B32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143.10т</w:t>
            </w:r>
          </w:p>
        </w:tc>
        <w:tc>
          <w:tcPr>
            <w:tcW w:w="1418" w:type="dxa"/>
            <w:tcBorders>
              <w:top w:val="nil"/>
              <w:left w:val="nil"/>
              <w:bottom w:val="single" w:sz="4" w:space="0" w:color="auto"/>
              <w:right w:val="single" w:sz="4" w:space="0" w:color="auto"/>
            </w:tcBorders>
            <w:shd w:val="clear" w:color="auto" w:fill="auto"/>
            <w:noWrap/>
            <w:vAlign w:val="bottom"/>
            <w:hideMark/>
          </w:tcPr>
          <w:p w14:paraId="303E97C5"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6C5132E9"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143.10т</w:t>
            </w:r>
          </w:p>
        </w:tc>
        <w:tc>
          <w:tcPr>
            <w:tcW w:w="2275" w:type="dxa"/>
            <w:tcBorders>
              <w:top w:val="nil"/>
              <w:left w:val="nil"/>
              <w:bottom w:val="single" w:sz="4" w:space="0" w:color="auto"/>
              <w:right w:val="single" w:sz="4" w:space="0" w:color="auto"/>
            </w:tcBorders>
            <w:shd w:val="clear" w:color="auto" w:fill="auto"/>
            <w:noWrap/>
            <w:vAlign w:val="bottom"/>
            <w:hideMark/>
          </w:tcPr>
          <w:p w14:paraId="021B066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6.62%</w:t>
            </w:r>
          </w:p>
        </w:tc>
      </w:tr>
      <w:tr w:rsidR="00B943FC" w:rsidRPr="005C6208" w14:paraId="615242A3"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3530B1A"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lastRenderedPageBreak/>
              <w:t>Опасни</w:t>
            </w:r>
          </w:p>
        </w:tc>
        <w:tc>
          <w:tcPr>
            <w:tcW w:w="2195" w:type="dxa"/>
            <w:tcBorders>
              <w:top w:val="nil"/>
              <w:left w:val="nil"/>
              <w:bottom w:val="single" w:sz="4" w:space="0" w:color="auto"/>
              <w:right w:val="single" w:sz="4" w:space="0" w:color="auto"/>
            </w:tcBorders>
            <w:shd w:val="clear" w:color="auto" w:fill="auto"/>
            <w:noWrap/>
            <w:vAlign w:val="bottom"/>
            <w:hideMark/>
          </w:tcPr>
          <w:p w14:paraId="43DD9F7D"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14.90т</w:t>
            </w:r>
          </w:p>
        </w:tc>
        <w:tc>
          <w:tcPr>
            <w:tcW w:w="1418" w:type="dxa"/>
            <w:tcBorders>
              <w:top w:val="nil"/>
              <w:left w:val="nil"/>
              <w:bottom w:val="single" w:sz="4" w:space="0" w:color="auto"/>
              <w:right w:val="single" w:sz="4" w:space="0" w:color="auto"/>
            </w:tcBorders>
            <w:shd w:val="clear" w:color="auto" w:fill="auto"/>
            <w:noWrap/>
            <w:vAlign w:val="bottom"/>
            <w:hideMark/>
          </w:tcPr>
          <w:p w14:paraId="283C5D59"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2ED5D821"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14.90т</w:t>
            </w:r>
          </w:p>
        </w:tc>
        <w:tc>
          <w:tcPr>
            <w:tcW w:w="2275" w:type="dxa"/>
            <w:tcBorders>
              <w:top w:val="nil"/>
              <w:left w:val="nil"/>
              <w:bottom w:val="single" w:sz="4" w:space="0" w:color="auto"/>
              <w:right w:val="single" w:sz="4" w:space="0" w:color="auto"/>
            </w:tcBorders>
            <w:shd w:val="clear" w:color="auto" w:fill="auto"/>
            <w:noWrap/>
            <w:vAlign w:val="bottom"/>
            <w:hideMark/>
          </w:tcPr>
          <w:p w14:paraId="5CD137B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0.69%</w:t>
            </w:r>
          </w:p>
        </w:tc>
      </w:tr>
      <w:tr w:rsidR="00B943FC" w:rsidRPr="005C6208" w14:paraId="691DBC40"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BD3500B"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Други</w:t>
            </w:r>
          </w:p>
        </w:tc>
        <w:tc>
          <w:tcPr>
            <w:tcW w:w="2195" w:type="dxa"/>
            <w:tcBorders>
              <w:top w:val="nil"/>
              <w:left w:val="nil"/>
              <w:bottom w:val="single" w:sz="4" w:space="0" w:color="auto"/>
              <w:right w:val="single" w:sz="4" w:space="0" w:color="auto"/>
            </w:tcBorders>
            <w:shd w:val="clear" w:color="auto" w:fill="auto"/>
            <w:noWrap/>
            <w:vAlign w:val="bottom"/>
            <w:hideMark/>
          </w:tcPr>
          <w:p w14:paraId="64B26DE4"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102.15т</w:t>
            </w:r>
          </w:p>
        </w:tc>
        <w:tc>
          <w:tcPr>
            <w:tcW w:w="1418" w:type="dxa"/>
            <w:tcBorders>
              <w:top w:val="nil"/>
              <w:left w:val="nil"/>
              <w:bottom w:val="single" w:sz="4" w:space="0" w:color="auto"/>
              <w:right w:val="single" w:sz="4" w:space="0" w:color="auto"/>
            </w:tcBorders>
            <w:shd w:val="clear" w:color="auto" w:fill="auto"/>
            <w:noWrap/>
            <w:vAlign w:val="bottom"/>
            <w:hideMark/>
          </w:tcPr>
          <w:p w14:paraId="2C2EB100"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1649196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102.15т</w:t>
            </w:r>
          </w:p>
        </w:tc>
        <w:tc>
          <w:tcPr>
            <w:tcW w:w="2275" w:type="dxa"/>
            <w:tcBorders>
              <w:top w:val="nil"/>
              <w:left w:val="nil"/>
              <w:bottom w:val="single" w:sz="4" w:space="0" w:color="auto"/>
              <w:right w:val="single" w:sz="4" w:space="0" w:color="auto"/>
            </w:tcBorders>
            <w:shd w:val="clear" w:color="auto" w:fill="auto"/>
            <w:noWrap/>
            <w:vAlign w:val="bottom"/>
            <w:hideMark/>
          </w:tcPr>
          <w:p w14:paraId="0D614EE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4.72%</w:t>
            </w:r>
          </w:p>
        </w:tc>
      </w:tr>
      <w:tr w:rsidR="00B943FC" w:rsidRPr="005C6208" w14:paraId="2B9BEBD4"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CBE181" w14:textId="77777777" w:rsidR="00B943FC" w:rsidRPr="005C6208" w:rsidRDefault="00B943FC"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Ситна Фракция&lt;4см</w:t>
            </w:r>
          </w:p>
        </w:tc>
        <w:tc>
          <w:tcPr>
            <w:tcW w:w="2195" w:type="dxa"/>
            <w:tcBorders>
              <w:top w:val="nil"/>
              <w:left w:val="nil"/>
              <w:bottom w:val="single" w:sz="4" w:space="0" w:color="auto"/>
              <w:right w:val="single" w:sz="4" w:space="0" w:color="auto"/>
            </w:tcBorders>
            <w:shd w:val="clear" w:color="auto" w:fill="auto"/>
            <w:noWrap/>
            <w:vAlign w:val="bottom"/>
            <w:hideMark/>
          </w:tcPr>
          <w:p w14:paraId="0C96EE2E"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916.94т</w:t>
            </w:r>
          </w:p>
        </w:tc>
        <w:tc>
          <w:tcPr>
            <w:tcW w:w="1418" w:type="dxa"/>
            <w:tcBorders>
              <w:top w:val="nil"/>
              <w:left w:val="nil"/>
              <w:bottom w:val="single" w:sz="4" w:space="0" w:color="auto"/>
              <w:right w:val="single" w:sz="4" w:space="0" w:color="auto"/>
            </w:tcBorders>
            <w:shd w:val="clear" w:color="auto" w:fill="auto"/>
            <w:noWrap/>
            <w:vAlign w:val="bottom"/>
            <w:hideMark/>
          </w:tcPr>
          <w:p w14:paraId="153C05CC"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0.00т</w:t>
            </w:r>
          </w:p>
        </w:tc>
        <w:tc>
          <w:tcPr>
            <w:tcW w:w="1559" w:type="dxa"/>
            <w:tcBorders>
              <w:top w:val="nil"/>
              <w:left w:val="nil"/>
              <w:bottom w:val="single" w:sz="4" w:space="0" w:color="auto"/>
              <w:right w:val="single" w:sz="4" w:space="0" w:color="auto"/>
            </w:tcBorders>
            <w:shd w:val="clear" w:color="auto" w:fill="auto"/>
            <w:noWrap/>
            <w:vAlign w:val="bottom"/>
            <w:hideMark/>
          </w:tcPr>
          <w:p w14:paraId="3AB72798"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916.94т</w:t>
            </w:r>
          </w:p>
        </w:tc>
        <w:tc>
          <w:tcPr>
            <w:tcW w:w="2275" w:type="dxa"/>
            <w:tcBorders>
              <w:top w:val="nil"/>
              <w:left w:val="nil"/>
              <w:bottom w:val="single" w:sz="4" w:space="0" w:color="auto"/>
              <w:right w:val="single" w:sz="4" w:space="0" w:color="auto"/>
            </w:tcBorders>
            <w:shd w:val="clear" w:color="auto" w:fill="auto"/>
            <w:noWrap/>
            <w:vAlign w:val="bottom"/>
            <w:hideMark/>
          </w:tcPr>
          <w:p w14:paraId="1F76CCCF" w14:textId="77777777" w:rsidR="00B943FC" w:rsidRPr="005C6208" w:rsidRDefault="00B943FC"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42.40%</w:t>
            </w:r>
          </w:p>
        </w:tc>
      </w:tr>
      <w:tr w:rsidR="00B943FC" w:rsidRPr="005C6208" w14:paraId="74C44CDD" w14:textId="77777777" w:rsidTr="00EE5E96">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7B2FA90" w14:textId="77777777" w:rsidR="00B943FC" w:rsidRPr="005C6208" w:rsidRDefault="00B943FC"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 xml:space="preserve">Общо </w:t>
            </w:r>
          </w:p>
        </w:tc>
        <w:tc>
          <w:tcPr>
            <w:tcW w:w="2195" w:type="dxa"/>
            <w:tcBorders>
              <w:top w:val="nil"/>
              <w:left w:val="nil"/>
              <w:bottom w:val="single" w:sz="4" w:space="0" w:color="auto"/>
              <w:right w:val="single" w:sz="4" w:space="0" w:color="auto"/>
            </w:tcBorders>
            <w:shd w:val="clear" w:color="auto" w:fill="auto"/>
            <w:noWrap/>
            <w:vAlign w:val="bottom"/>
            <w:hideMark/>
          </w:tcPr>
          <w:p w14:paraId="484311EC"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2 045.52т</w:t>
            </w:r>
          </w:p>
        </w:tc>
        <w:tc>
          <w:tcPr>
            <w:tcW w:w="1418" w:type="dxa"/>
            <w:tcBorders>
              <w:top w:val="nil"/>
              <w:left w:val="nil"/>
              <w:bottom w:val="single" w:sz="4" w:space="0" w:color="auto"/>
              <w:right w:val="single" w:sz="4" w:space="0" w:color="auto"/>
            </w:tcBorders>
            <w:shd w:val="clear" w:color="auto" w:fill="auto"/>
            <w:noWrap/>
            <w:vAlign w:val="bottom"/>
            <w:hideMark/>
          </w:tcPr>
          <w:p w14:paraId="501359A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116.93т</w:t>
            </w:r>
          </w:p>
        </w:tc>
        <w:tc>
          <w:tcPr>
            <w:tcW w:w="1559" w:type="dxa"/>
            <w:tcBorders>
              <w:top w:val="nil"/>
              <w:left w:val="nil"/>
              <w:bottom w:val="single" w:sz="4" w:space="0" w:color="auto"/>
              <w:right w:val="single" w:sz="4" w:space="0" w:color="auto"/>
            </w:tcBorders>
            <w:shd w:val="clear" w:color="auto" w:fill="auto"/>
            <w:noWrap/>
            <w:vAlign w:val="bottom"/>
            <w:hideMark/>
          </w:tcPr>
          <w:p w14:paraId="11627FF5"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2 162.45т</w:t>
            </w:r>
          </w:p>
        </w:tc>
        <w:tc>
          <w:tcPr>
            <w:tcW w:w="2275" w:type="dxa"/>
            <w:tcBorders>
              <w:top w:val="nil"/>
              <w:left w:val="nil"/>
              <w:bottom w:val="single" w:sz="4" w:space="0" w:color="auto"/>
              <w:right w:val="single" w:sz="4" w:space="0" w:color="auto"/>
            </w:tcBorders>
            <w:shd w:val="clear" w:color="auto" w:fill="auto"/>
            <w:noWrap/>
            <w:vAlign w:val="bottom"/>
            <w:hideMark/>
          </w:tcPr>
          <w:p w14:paraId="0AD3A742" w14:textId="77777777" w:rsidR="00B943FC" w:rsidRPr="005C6208" w:rsidRDefault="00B943FC"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100.00%</w:t>
            </w:r>
          </w:p>
        </w:tc>
      </w:tr>
    </w:tbl>
    <w:p w14:paraId="21C3DCD5" w14:textId="77777777" w:rsidR="00FF73A9" w:rsidRPr="005C6208" w:rsidRDefault="008D577D" w:rsidP="0094242F">
      <w:pPr>
        <w:pStyle w:val="Bodytext240"/>
        <w:shd w:val="clear" w:color="auto" w:fill="auto"/>
        <w:spacing w:line="259" w:lineRule="auto"/>
        <w:ind w:firstLine="0"/>
        <w:rPr>
          <w:i/>
          <w:color w:val="2F2B20" w:themeColor="text1"/>
          <w:sz w:val="24"/>
          <w:szCs w:val="24"/>
          <w:lang w:eastAsia="bg-BG" w:bidi="bg-BG"/>
        </w:rPr>
      </w:pPr>
      <w:r w:rsidRPr="005C6208">
        <w:rPr>
          <w:i/>
          <w:color w:val="2F2B20" w:themeColor="text1"/>
          <w:sz w:val="24"/>
          <w:szCs w:val="24"/>
          <w:lang w:eastAsia="bg-BG" w:bidi="bg-BG"/>
        </w:rPr>
        <w:t>Източник: Окончателен доклад за извършен през 2019 г. четирисезонен морфологичен анализ на състава на битовите отпадъци, генерирани на територията на община Никопол</w:t>
      </w:r>
    </w:p>
    <w:p w14:paraId="71FB93EB" w14:textId="77777777" w:rsidR="008D577D" w:rsidRPr="005C6208" w:rsidRDefault="008D577D" w:rsidP="0094242F">
      <w:pPr>
        <w:pStyle w:val="Bodytext240"/>
        <w:shd w:val="clear" w:color="auto" w:fill="auto"/>
        <w:spacing w:line="259" w:lineRule="auto"/>
        <w:ind w:firstLine="0"/>
        <w:rPr>
          <w:i/>
          <w:color w:val="2F2B20" w:themeColor="text1"/>
          <w:sz w:val="24"/>
          <w:szCs w:val="24"/>
          <w:lang w:eastAsia="bg-BG" w:bidi="bg-BG"/>
        </w:rPr>
      </w:pPr>
    </w:p>
    <w:p w14:paraId="5B669595" w14:textId="77777777" w:rsidR="00B35072" w:rsidRPr="005C6208" w:rsidRDefault="00B943FC" w:rsidP="0094242F">
      <w:pPr>
        <w:pStyle w:val="Bodytext20"/>
        <w:shd w:val="clear" w:color="auto" w:fill="auto"/>
        <w:spacing w:line="259" w:lineRule="auto"/>
        <w:ind w:right="-1" w:firstLine="0"/>
        <w:jc w:val="both"/>
        <w:rPr>
          <w:sz w:val="24"/>
          <w:szCs w:val="24"/>
        </w:rPr>
      </w:pPr>
      <w:r w:rsidRPr="005C6208">
        <w:rPr>
          <w:sz w:val="24"/>
          <w:szCs w:val="24"/>
        </w:rPr>
        <w:t>В Доклада от извършения морфологичен анализ на образуваните смесени битови отпадъци в община Никопол за периода февруари-септември 2019 г., на база данните на НСИ за населени</w:t>
      </w:r>
      <w:r w:rsidR="00D41729" w:rsidRPr="005C6208">
        <w:rPr>
          <w:sz w:val="24"/>
          <w:szCs w:val="24"/>
        </w:rPr>
        <w:t>ето на общината (към 31.12.2017</w:t>
      </w:r>
      <w:r w:rsidRPr="005C6208">
        <w:rPr>
          <w:sz w:val="24"/>
          <w:szCs w:val="24"/>
        </w:rPr>
        <w:t>г.) – 8 123 жители е определена норма на натрупване на отпадъците - 265 кг./ж./г. Определената с Доклада за морфолог</w:t>
      </w:r>
      <w:r w:rsidR="004C19DD" w:rsidRPr="005C6208">
        <w:rPr>
          <w:sz w:val="24"/>
          <w:szCs w:val="24"/>
        </w:rPr>
        <w:t xml:space="preserve">ичен анализ норма на натрупване през 2019г. </w:t>
      </w:r>
      <w:r w:rsidRPr="005C6208">
        <w:rPr>
          <w:sz w:val="24"/>
          <w:szCs w:val="24"/>
        </w:rPr>
        <w:t>е по-ниска от тази за ка</w:t>
      </w:r>
      <w:r w:rsidR="00D41729" w:rsidRPr="005C6208">
        <w:rPr>
          <w:sz w:val="24"/>
          <w:szCs w:val="24"/>
        </w:rPr>
        <w:t>лендарната 2018</w:t>
      </w:r>
      <w:r w:rsidRPr="005C6208">
        <w:rPr>
          <w:sz w:val="24"/>
          <w:szCs w:val="24"/>
        </w:rPr>
        <w:t xml:space="preserve">г. (308 кг./ж./г), </w:t>
      </w:r>
      <w:r w:rsidR="00D41729" w:rsidRPr="005C6208">
        <w:rPr>
          <w:sz w:val="24"/>
          <w:szCs w:val="24"/>
        </w:rPr>
        <w:t xml:space="preserve"> </w:t>
      </w:r>
      <w:r w:rsidRPr="005C6208">
        <w:rPr>
          <w:sz w:val="24"/>
          <w:szCs w:val="24"/>
        </w:rPr>
        <w:t>тъй като обхваща различен период на изчисления, който не съвпада с пълна календарна година и за база използвано на</w:t>
      </w:r>
      <w:r w:rsidR="00D41729" w:rsidRPr="005C6208">
        <w:rPr>
          <w:sz w:val="24"/>
          <w:szCs w:val="24"/>
        </w:rPr>
        <w:t>селението на общината през 2017</w:t>
      </w:r>
      <w:r w:rsidRPr="005C6208">
        <w:rPr>
          <w:sz w:val="24"/>
          <w:szCs w:val="24"/>
        </w:rPr>
        <w:t xml:space="preserve">г. Въпреки това тенденцията </w:t>
      </w:r>
      <w:r w:rsidR="004C19DD" w:rsidRPr="005C6208">
        <w:rPr>
          <w:sz w:val="24"/>
          <w:szCs w:val="24"/>
        </w:rPr>
        <w:t xml:space="preserve">за 2018т. </w:t>
      </w:r>
      <w:r w:rsidRPr="005C6208">
        <w:rPr>
          <w:sz w:val="24"/>
          <w:szCs w:val="24"/>
        </w:rPr>
        <w:t>е към нарастване на нормата на натрупване на отпадъци на човек от населението.</w:t>
      </w:r>
    </w:p>
    <w:p w14:paraId="09854EAC" w14:textId="4681732E" w:rsidR="00FE12B4" w:rsidRPr="005C6208" w:rsidRDefault="00405AAE" w:rsidP="0094242F">
      <w:pPr>
        <w:pStyle w:val="Bodytext20"/>
        <w:shd w:val="clear" w:color="auto" w:fill="auto"/>
        <w:spacing w:line="259" w:lineRule="auto"/>
        <w:ind w:right="-1" w:firstLine="0"/>
        <w:jc w:val="both"/>
        <w:rPr>
          <w:bCs/>
          <w:sz w:val="24"/>
          <w:szCs w:val="24"/>
        </w:rPr>
      </w:pPr>
      <w:r w:rsidRPr="005C6208">
        <w:rPr>
          <w:bCs/>
          <w:color w:val="2F2B20" w:themeColor="text1"/>
          <w:sz w:val="24"/>
          <w:szCs w:val="24"/>
        </w:rPr>
        <w:t>Резултатите от измерванията показват, че делът на подлежащите на рециклиране материали в изследваните партиди е около 23%.</w:t>
      </w:r>
      <w:r w:rsidRPr="005C6208">
        <w:rPr>
          <w:bCs/>
          <w:iCs/>
          <w:sz w:val="24"/>
          <w:szCs w:val="24"/>
        </w:rPr>
        <w:t xml:space="preserve"> </w:t>
      </w:r>
      <w:r w:rsidR="00B943FC" w:rsidRPr="005C6208">
        <w:rPr>
          <w:bCs/>
          <w:iCs/>
          <w:sz w:val="24"/>
          <w:szCs w:val="24"/>
        </w:rPr>
        <w:t xml:space="preserve">Сравнявайки състава на генерираните отпадъци </w:t>
      </w:r>
      <w:r w:rsidR="004C19DD" w:rsidRPr="005C6208">
        <w:rPr>
          <w:bCs/>
          <w:iCs/>
          <w:sz w:val="24"/>
          <w:szCs w:val="24"/>
        </w:rPr>
        <w:t>за</w:t>
      </w:r>
      <w:r w:rsidR="00B943FC" w:rsidRPr="005C6208">
        <w:rPr>
          <w:bCs/>
          <w:iCs/>
          <w:sz w:val="24"/>
          <w:szCs w:val="24"/>
        </w:rPr>
        <w:t xml:space="preserve"> община Никопол с референтните стойности, съгласно </w:t>
      </w:r>
      <w:r w:rsidR="00D41729" w:rsidRPr="005C6208">
        <w:rPr>
          <w:bCs/>
          <w:iCs/>
          <w:sz w:val="24"/>
          <w:szCs w:val="24"/>
        </w:rPr>
        <w:t>Методиката за определяне на морфологичния състав на битовите отпадъци на МОСВ от 2012г.</w:t>
      </w:r>
      <w:r w:rsidR="009D6D5D" w:rsidRPr="005C6208">
        <w:rPr>
          <w:bCs/>
          <w:iCs/>
          <w:sz w:val="24"/>
          <w:szCs w:val="24"/>
        </w:rPr>
        <w:t xml:space="preserve"> - Таблица 13 </w:t>
      </w:r>
      <w:r w:rsidR="00722261" w:rsidRPr="005C6208">
        <w:rPr>
          <w:bCs/>
          <w:iCs/>
          <w:sz w:val="24"/>
          <w:szCs w:val="24"/>
        </w:rPr>
        <w:t xml:space="preserve">- </w:t>
      </w:r>
      <w:r w:rsidR="009D6D5D" w:rsidRPr="005C6208">
        <w:rPr>
          <w:bCs/>
          <w:iCs/>
          <w:sz w:val="24"/>
          <w:szCs w:val="24"/>
        </w:rPr>
        <w:t xml:space="preserve">Типични данни за морфологичния състав за определените типове </w:t>
      </w:r>
      <w:r w:rsidR="00CF67CC" w:rsidRPr="005C6208">
        <w:rPr>
          <w:bCs/>
          <w:iCs/>
          <w:sz w:val="24"/>
          <w:szCs w:val="24"/>
        </w:rPr>
        <w:t>генератори за периода 2012-2015</w:t>
      </w:r>
      <w:r w:rsidR="009D6D5D" w:rsidRPr="005C6208">
        <w:rPr>
          <w:bCs/>
          <w:iCs/>
          <w:sz w:val="24"/>
          <w:szCs w:val="24"/>
        </w:rPr>
        <w:t>г.</w:t>
      </w:r>
      <w:r w:rsidR="00722261" w:rsidRPr="005C6208">
        <w:rPr>
          <w:bCs/>
          <w:iCs/>
          <w:sz w:val="24"/>
          <w:szCs w:val="24"/>
        </w:rPr>
        <w:t xml:space="preserve">, </w:t>
      </w:r>
      <w:r w:rsidR="00B943FC" w:rsidRPr="005C6208">
        <w:rPr>
          <w:bCs/>
          <w:iCs/>
          <w:sz w:val="24"/>
          <w:szCs w:val="24"/>
        </w:rPr>
        <w:t xml:space="preserve">можем да направим извода, че </w:t>
      </w:r>
      <w:r w:rsidR="00D41729" w:rsidRPr="005C6208">
        <w:rPr>
          <w:bCs/>
          <w:iCs/>
          <w:sz w:val="24"/>
          <w:szCs w:val="24"/>
        </w:rPr>
        <w:t xml:space="preserve">при извършения </w:t>
      </w:r>
      <w:r w:rsidR="00CF67CC" w:rsidRPr="005C6208">
        <w:rPr>
          <w:bCs/>
          <w:iCs/>
          <w:sz w:val="24"/>
          <w:szCs w:val="24"/>
        </w:rPr>
        <w:t xml:space="preserve">анализ </w:t>
      </w:r>
      <w:r w:rsidR="00722261" w:rsidRPr="005C6208">
        <w:rPr>
          <w:bCs/>
          <w:iCs/>
          <w:sz w:val="24"/>
          <w:szCs w:val="24"/>
        </w:rPr>
        <w:t>през 2019г. седем вида отпадъци (</w:t>
      </w:r>
      <w:r w:rsidR="00CF67CC" w:rsidRPr="005C6208">
        <w:rPr>
          <w:bCs/>
          <w:iCs/>
          <w:sz w:val="24"/>
          <w:szCs w:val="24"/>
        </w:rPr>
        <w:t>хранителни, хартия, картон, стъкло, градински, дървесни  и инертни &gt;</w:t>
      </w:r>
      <w:r w:rsidR="00EE5E96" w:rsidRPr="005C6208">
        <w:rPr>
          <w:bCs/>
          <w:iCs/>
          <w:sz w:val="24"/>
          <w:szCs w:val="24"/>
        </w:rPr>
        <w:t xml:space="preserve"> </w:t>
      </w:r>
      <w:r w:rsidR="00CF67CC" w:rsidRPr="005C6208">
        <w:rPr>
          <w:bCs/>
          <w:iCs/>
          <w:sz w:val="24"/>
          <w:szCs w:val="24"/>
        </w:rPr>
        <w:t>4 см</w:t>
      </w:r>
      <w:r w:rsidR="00722261" w:rsidRPr="005C6208">
        <w:rPr>
          <w:bCs/>
          <w:iCs/>
          <w:sz w:val="24"/>
          <w:szCs w:val="24"/>
        </w:rPr>
        <w:t>)</w:t>
      </w:r>
      <w:r w:rsidR="00CF67CC" w:rsidRPr="005C6208">
        <w:rPr>
          <w:bCs/>
          <w:iCs/>
          <w:sz w:val="24"/>
          <w:szCs w:val="24"/>
        </w:rPr>
        <w:t xml:space="preserve"> </w:t>
      </w:r>
      <w:r w:rsidR="00722261" w:rsidRPr="005C6208">
        <w:rPr>
          <w:bCs/>
          <w:iCs/>
          <w:sz w:val="24"/>
          <w:szCs w:val="24"/>
        </w:rPr>
        <w:t xml:space="preserve">са с </w:t>
      </w:r>
      <w:r w:rsidR="009D6D5D" w:rsidRPr="005C6208">
        <w:rPr>
          <w:bCs/>
          <w:iCs/>
          <w:sz w:val="24"/>
          <w:szCs w:val="24"/>
        </w:rPr>
        <w:t>по-малк</w:t>
      </w:r>
      <w:r w:rsidR="00722261" w:rsidRPr="005C6208">
        <w:rPr>
          <w:bCs/>
          <w:iCs/>
          <w:sz w:val="24"/>
          <w:szCs w:val="24"/>
        </w:rPr>
        <w:t>и</w:t>
      </w:r>
      <w:r w:rsidR="009D6D5D" w:rsidRPr="005C6208">
        <w:rPr>
          <w:bCs/>
          <w:iCs/>
          <w:sz w:val="24"/>
          <w:szCs w:val="24"/>
        </w:rPr>
        <w:t xml:space="preserve"> стойности</w:t>
      </w:r>
      <w:r w:rsidR="00722261" w:rsidRPr="005C6208">
        <w:rPr>
          <w:bCs/>
          <w:iCs/>
          <w:sz w:val="24"/>
          <w:szCs w:val="24"/>
        </w:rPr>
        <w:t xml:space="preserve"> от посочените в методиката. Три </w:t>
      </w:r>
      <w:r w:rsidR="00B943FC" w:rsidRPr="005C6208">
        <w:rPr>
          <w:bCs/>
          <w:iCs/>
          <w:sz w:val="24"/>
          <w:szCs w:val="24"/>
        </w:rPr>
        <w:t xml:space="preserve">вида отпадъци </w:t>
      </w:r>
      <w:r w:rsidR="00CF67CC" w:rsidRPr="005C6208">
        <w:rPr>
          <w:bCs/>
          <w:iCs/>
          <w:sz w:val="24"/>
          <w:szCs w:val="24"/>
        </w:rPr>
        <w:t>(текстил, гума, ситна фракция</w:t>
      </w:r>
      <w:r w:rsidR="00EE5E96" w:rsidRPr="005C6208">
        <w:rPr>
          <w:bCs/>
          <w:iCs/>
          <w:sz w:val="24"/>
          <w:szCs w:val="24"/>
        </w:rPr>
        <w:t xml:space="preserve"> </w:t>
      </w:r>
      <w:r w:rsidR="00CF67CC" w:rsidRPr="005C6208">
        <w:rPr>
          <w:bCs/>
          <w:iCs/>
          <w:sz w:val="24"/>
          <w:szCs w:val="24"/>
        </w:rPr>
        <w:t>&lt;</w:t>
      </w:r>
      <w:r w:rsidR="00EE5E96" w:rsidRPr="005C6208">
        <w:rPr>
          <w:bCs/>
          <w:iCs/>
          <w:sz w:val="24"/>
          <w:szCs w:val="24"/>
        </w:rPr>
        <w:t xml:space="preserve"> </w:t>
      </w:r>
      <w:r w:rsidR="00CF67CC" w:rsidRPr="005C6208">
        <w:rPr>
          <w:bCs/>
          <w:iCs/>
          <w:sz w:val="24"/>
          <w:szCs w:val="24"/>
        </w:rPr>
        <w:t>4</w:t>
      </w:r>
      <w:r w:rsidR="00EE5E96" w:rsidRPr="005C6208">
        <w:rPr>
          <w:bCs/>
          <w:iCs/>
          <w:sz w:val="24"/>
          <w:szCs w:val="24"/>
        </w:rPr>
        <w:t xml:space="preserve"> </w:t>
      </w:r>
      <w:r w:rsidR="00CF67CC" w:rsidRPr="005C6208">
        <w:rPr>
          <w:bCs/>
          <w:iCs/>
          <w:sz w:val="24"/>
          <w:szCs w:val="24"/>
        </w:rPr>
        <w:t xml:space="preserve">см), </w:t>
      </w:r>
      <w:r w:rsidR="00B943FC" w:rsidRPr="005C6208">
        <w:rPr>
          <w:bCs/>
          <w:iCs/>
          <w:sz w:val="24"/>
          <w:szCs w:val="24"/>
        </w:rPr>
        <w:t xml:space="preserve">превишават </w:t>
      </w:r>
      <w:r w:rsidR="00CF67CC" w:rsidRPr="005C6208">
        <w:rPr>
          <w:bCs/>
          <w:iCs/>
          <w:sz w:val="24"/>
          <w:szCs w:val="24"/>
        </w:rPr>
        <w:t>референтните стойности</w:t>
      </w:r>
      <w:r w:rsidR="00722261" w:rsidRPr="005C6208">
        <w:rPr>
          <w:bCs/>
          <w:iCs/>
          <w:sz w:val="24"/>
          <w:szCs w:val="24"/>
        </w:rPr>
        <w:t xml:space="preserve">, като най-голямо е отклонението за </w:t>
      </w:r>
      <w:r w:rsidR="00CF67CC" w:rsidRPr="005C6208">
        <w:rPr>
          <w:bCs/>
          <w:iCs/>
          <w:sz w:val="24"/>
          <w:szCs w:val="24"/>
        </w:rPr>
        <w:t>с</w:t>
      </w:r>
      <w:r w:rsidR="00722261" w:rsidRPr="005C6208">
        <w:rPr>
          <w:bCs/>
          <w:iCs/>
          <w:sz w:val="24"/>
          <w:szCs w:val="24"/>
        </w:rPr>
        <w:t xml:space="preserve">итна </w:t>
      </w:r>
      <w:r w:rsidR="00CF67CC" w:rsidRPr="005C6208">
        <w:rPr>
          <w:bCs/>
          <w:iCs/>
          <w:sz w:val="24"/>
          <w:szCs w:val="24"/>
        </w:rPr>
        <w:t>ф</w:t>
      </w:r>
      <w:r w:rsidR="00722261" w:rsidRPr="005C6208">
        <w:rPr>
          <w:bCs/>
          <w:iCs/>
          <w:sz w:val="24"/>
          <w:szCs w:val="24"/>
        </w:rPr>
        <w:t>ракция</w:t>
      </w:r>
      <w:r w:rsidR="00EE5E96" w:rsidRPr="005C6208">
        <w:rPr>
          <w:bCs/>
          <w:iCs/>
          <w:sz w:val="24"/>
          <w:szCs w:val="24"/>
        </w:rPr>
        <w:t xml:space="preserve"> </w:t>
      </w:r>
      <w:r w:rsidR="00722261" w:rsidRPr="005C6208">
        <w:rPr>
          <w:bCs/>
          <w:iCs/>
          <w:sz w:val="24"/>
          <w:szCs w:val="24"/>
        </w:rPr>
        <w:t>&lt;4</w:t>
      </w:r>
      <w:r w:rsidR="00EE5E96" w:rsidRPr="005C6208">
        <w:rPr>
          <w:bCs/>
          <w:iCs/>
          <w:sz w:val="24"/>
          <w:szCs w:val="24"/>
        </w:rPr>
        <w:t xml:space="preserve"> </w:t>
      </w:r>
      <w:r w:rsidR="00722261" w:rsidRPr="005C6208">
        <w:rPr>
          <w:bCs/>
          <w:iCs/>
          <w:sz w:val="24"/>
          <w:szCs w:val="24"/>
        </w:rPr>
        <w:t>см</w:t>
      </w:r>
      <w:r w:rsidR="00CF67CC" w:rsidRPr="005C6208">
        <w:rPr>
          <w:bCs/>
          <w:iCs/>
          <w:sz w:val="24"/>
          <w:szCs w:val="24"/>
        </w:rPr>
        <w:t>.</w:t>
      </w:r>
    </w:p>
    <w:p w14:paraId="5A27D248" w14:textId="77777777" w:rsidR="00FE12B4" w:rsidRPr="005C6208" w:rsidRDefault="00FE12B4" w:rsidP="0094242F">
      <w:pPr>
        <w:pStyle w:val="3"/>
        <w:spacing w:before="0" w:after="0" w:line="259" w:lineRule="auto"/>
        <w:ind w:left="0" w:firstLine="0"/>
        <w:jc w:val="both"/>
        <w:rPr>
          <w:rFonts w:ascii="Times New Roman" w:hAnsi="Times New Roman"/>
          <w:b w:val="0"/>
          <w:bCs w:val="0"/>
          <w:iCs w:val="0"/>
          <w:color w:val="auto"/>
          <w:sz w:val="24"/>
          <w:szCs w:val="24"/>
        </w:rPr>
      </w:pPr>
      <w:r w:rsidRPr="005C6208">
        <w:rPr>
          <w:rFonts w:ascii="Times New Roman" w:hAnsi="Times New Roman"/>
          <w:b w:val="0"/>
          <w:bCs w:val="0"/>
          <w:iCs w:val="0"/>
          <w:color w:val="auto"/>
          <w:sz w:val="24"/>
          <w:szCs w:val="24"/>
        </w:rPr>
        <w:t xml:space="preserve">Поради разминавания с базовата информация за морфологичния състав на </w:t>
      </w:r>
      <w:r w:rsidR="00D15CBE" w:rsidRPr="005C6208">
        <w:rPr>
          <w:rFonts w:ascii="Times New Roman" w:hAnsi="Times New Roman"/>
          <w:b w:val="0"/>
          <w:bCs w:val="0"/>
          <w:iCs w:val="0"/>
          <w:color w:val="auto"/>
          <w:sz w:val="24"/>
          <w:szCs w:val="24"/>
        </w:rPr>
        <w:t xml:space="preserve">битовите </w:t>
      </w:r>
      <w:r w:rsidRPr="005C6208">
        <w:rPr>
          <w:rFonts w:ascii="Times New Roman" w:hAnsi="Times New Roman"/>
          <w:b w:val="0"/>
          <w:bCs w:val="0"/>
          <w:iCs w:val="0"/>
          <w:color w:val="auto"/>
          <w:sz w:val="24"/>
          <w:szCs w:val="24"/>
        </w:rPr>
        <w:t xml:space="preserve">отпадъци, за прогнозирането на количествата на отделните материали съдържащи се в </w:t>
      </w:r>
      <w:r w:rsidR="00004227" w:rsidRPr="005C6208">
        <w:rPr>
          <w:rFonts w:ascii="Times New Roman" w:hAnsi="Times New Roman"/>
          <w:b w:val="0"/>
          <w:bCs w:val="0"/>
          <w:iCs w:val="0"/>
          <w:color w:val="auto"/>
          <w:sz w:val="24"/>
          <w:szCs w:val="24"/>
        </w:rPr>
        <w:t xml:space="preserve">битовите </w:t>
      </w:r>
      <w:r w:rsidRPr="005C6208">
        <w:rPr>
          <w:rFonts w:ascii="Times New Roman" w:hAnsi="Times New Roman"/>
          <w:b w:val="0"/>
          <w:bCs w:val="0"/>
          <w:iCs w:val="0"/>
          <w:color w:val="auto"/>
          <w:sz w:val="24"/>
          <w:szCs w:val="24"/>
        </w:rPr>
        <w:t xml:space="preserve">отпадъци ще се </w:t>
      </w:r>
      <w:r w:rsidR="00556241" w:rsidRPr="005C6208">
        <w:rPr>
          <w:rFonts w:ascii="Times New Roman" w:hAnsi="Times New Roman"/>
          <w:b w:val="0"/>
          <w:bCs w:val="0"/>
          <w:iCs w:val="0"/>
          <w:color w:val="auto"/>
          <w:sz w:val="24"/>
          <w:szCs w:val="24"/>
        </w:rPr>
        <w:t>из</w:t>
      </w:r>
      <w:r w:rsidRPr="005C6208">
        <w:rPr>
          <w:rFonts w:ascii="Times New Roman" w:hAnsi="Times New Roman"/>
          <w:b w:val="0"/>
          <w:bCs w:val="0"/>
          <w:iCs w:val="0"/>
          <w:color w:val="auto"/>
          <w:sz w:val="24"/>
          <w:szCs w:val="24"/>
        </w:rPr>
        <w:t>ползват направените допускания в рамките на проект “Изграждане на регионална система за управление на отпадъците в регион Левски (Никопол)” по процедура за директно предоставяне на безвъзмездна финансова помощ с референтен номер: BG161 PO005/10/2.10/07/22 по ОП „Околна среда 2007-2013 г.”, които са базирани на извършено изследване в национален мащаб на морфологичния състав на битовите отпадъци за различните типове населени места.</w:t>
      </w:r>
    </w:p>
    <w:p w14:paraId="44BAFE08" w14:textId="1D0ECC6F" w:rsidR="00431E7D" w:rsidRPr="005C6208" w:rsidRDefault="00431E7D" w:rsidP="0094242F">
      <w:pPr>
        <w:pStyle w:val="3"/>
        <w:spacing w:before="0" w:after="0" w:line="259" w:lineRule="auto"/>
        <w:ind w:left="0" w:firstLine="0"/>
        <w:jc w:val="both"/>
        <w:rPr>
          <w:rFonts w:ascii="Times New Roman" w:hAnsi="Times New Roman"/>
          <w:b w:val="0"/>
          <w:bCs w:val="0"/>
          <w:iCs w:val="0"/>
          <w:color w:val="auto"/>
          <w:sz w:val="24"/>
          <w:szCs w:val="24"/>
        </w:rPr>
      </w:pPr>
      <w:r w:rsidRPr="005C6208">
        <w:rPr>
          <w:rFonts w:ascii="Times New Roman" w:hAnsi="Times New Roman"/>
          <w:b w:val="0"/>
          <w:color w:val="2F2B20" w:themeColor="text1"/>
        </w:rPr>
        <w:t xml:space="preserve">Данните са представени </w:t>
      </w:r>
      <w:r w:rsidR="00EE5E96" w:rsidRPr="005C6208">
        <w:rPr>
          <w:rFonts w:ascii="Times New Roman" w:hAnsi="Times New Roman"/>
          <w:b w:val="0"/>
          <w:color w:val="2F2B20" w:themeColor="text1"/>
        </w:rPr>
        <w:t>на следващите</w:t>
      </w:r>
      <w:r w:rsidRPr="005C6208">
        <w:rPr>
          <w:rFonts w:ascii="Times New Roman" w:hAnsi="Times New Roman"/>
          <w:b w:val="0"/>
          <w:color w:val="2F2B20" w:themeColor="text1"/>
        </w:rPr>
        <w:t xml:space="preserve"> диаграми</w:t>
      </w:r>
      <w:r w:rsidR="00EE5E96" w:rsidRPr="005C6208">
        <w:rPr>
          <w:rFonts w:ascii="Times New Roman" w:hAnsi="Times New Roman"/>
          <w:b w:val="0"/>
          <w:color w:val="2F2B20" w:themeColor="text1"/>
        </w:rPr>
        <w:t>.</w:t>
      </w:r>
    </w:p>
    <w:p w14:paraId="33AA42B1"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27AE393"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0134A66B"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631D4C97" w14:textId="7777777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64C47F7F" w14:textId="11CB8087"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470E805A" w14:textId="125ED736"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B72F647" w14:textId="645EDC74"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63C461A" w14:textId="715A25DD"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2A6B87FF" w14:textId="7A4D0D16"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78FC01D2" w14:textId="76DEC6CD"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5B7DADDE" w14:textId="06C30382" w:rsidR="00EE5E96" w:rsidRPr="005C6208" w:rsidRDefault="00EE5E96" w:rsidP="00D80595">
      <w:pPr>
        <w:spacing w:line="259" w:lineRule="auto"/>
        <w:jc w:val="right"/>
        <w:rPr>
          <w:rFonts w:ascii="Times New Roman" w:eastAsia="Times New Roman" w:hAnsi="Times New Roman" w:cs="Times New Roman"/>
          <w:color w:val="2F2B20" w:themeColor="text1"/>
        </w:rPr>
      </w:pPr>
      <w:bookmarkStart w:id="178" w:name="_Toc60667301"/>
      <w:r w:rsidRPr="005C6208">
        <w:rPr>
          <w:rFonts w:ascii="Times New Roman" w:hAnsi="Times New Roman" w:cs="Times New Roman"/>
          <w:b/>
          <w:bCs/>
          <w:i/>
          <w:iCs/>
        </w:rPr>
        <w:lastRenderedPageBreak/>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56627B" w:rsidRPr="005C6208">
        <w:rPr>
          <w:rFonts w:ascii="Times New Roman" w:hAnsi="Times New Roman" w:cs="Times New Roman"/>
          <w:b/>
          <w:bCs/>
          <w:i/>
          <w:iCs/>
        </w:rPr>
        <w:t>10</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iCs/>
        </w:rPr>
        <w:t>Състав на генерираните отпадъци от гр. Никопол</w:t>
      </w:r>
      <w:bookmarkEnd w:id="178"/>
    </w:p>
    <w:p w14:paraId="54B045A2" w14:textId="2D80B360" w:rsidR="00FE12B4" w:rsidRPr="005C6208" w:rsidRDefault="00EE5E96" w:rsidP="00D80595">
      <w:pPr>
        <w:spacing w:line="259" w:lineRule="auto"/>
        <w:jc w:val="center"/>
        <w:rPr>
          <w:rFonts w:ascii="Times New Roman" w:eastAsia="Times New Roman" w:hAnsi="Times New Roman" w:cs="Times New Roman"/>
          <w:color w:val="2F2B20" w:themeColor="text1"/>
        </w:rPr>
      </w:pPr>
      <w:r w:rsidRPr="005C6208">
        <w:rPr>
          <w:rFonts w:ascii="Times New Roman" w:eastAsia="Times New Roman" w:hAnsi="Times New Roman" w:cs="Times New Roman"/>
          <w:color w:val="2F2B20" w:themeColor="text1"/>
        </w:rPr>
        <w:drawing>
          <wp:inline distT="0" distB="0" distL="0" distR="0" wp14:anchorId="429FD5AB" wp14:editId="1FBB53A5">
            <wp:extent cx="5229225" cy="4039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52">
                      <a:extLst>
                        <a:ext uri="{28A0092B-C50C-407E-A947-70E740481C1C}">
                          <a14:useLocalDpi xmlns:a14="http://schemas.microsoft.com/office/drawing/2010/main" val="0"/>
                        </a:ext>
                      </a:extLst>
                    </a:blip>
                    <a:srcRect t="16963"/>
                    <a:stretch/>
                  </pic:blipFill>
                  <pic:spPr bwMode="auto">
                    <a:xfrm>
                      <a:off x="0" y="0"/>
                      <a:ext cx="5268991" cy="4070485"/>
                    </a:xfrm>
                    <a:prstGeom prst="rect">
                      <a:avLst/>
                    </a:prstGeom>
                    <a:noFill/>
                    <a:ln>
                      <a:noFill/>
                    </a:ln>
                    <a:extLst>
                      <a:ext uri="{53640926-AAD7-44D8-BBD7-CCE9431645EC}">
                        <a14:shadowObscured xmlns:a14="http://schemas.microsoft.com/office/drawing/2010/main"/>
                      </a:ext>
                    </a:extLst>
                  </pic:spPr>
                </pic:pic>
              </a:graphicData>
            </a:graphic>
          </wp:inline>
        </w:drawing>
      </w:r>
    </w:p>
    <w:p w14:paraId="70453B75" w14:textId="34F80402" w:rsidR="00D80595" w:rsidRPr="005C6208" w:rsidRDefault="00D80595" w:rsidP="00D80595">
      <w:pPr>
        <w:pStyle w:val="3"/>
        <w:spacing w:before="0" w:after="0" w:line="259" w:lineRule="auto"/>
        <w:ind w:left="0" w:firstLine="0"/>
        <w:jc w:val="both"/>
        <w:rPr>
          <w:rFonts w:ascii="Times New Roman" w:hAnsi="Times New Roman"/>
          <w:b w:val="0"/>
          <w:bCs w:val="0"/>
          <w:i/>
          <w:iCs w:val="0"/>
          <w:color w:val="auto"/>
          <w:sz w:val="24"/>
          <w:szCs w:val="24"/>
        </w:rPr>
      </w:pPr>
      <w:proofErr w:type="spellStart"/>
      <w:r w:rsidRPr="005C6208">
        <w:rPr>
          <w:rFonts w:ascii="Times New Roman" w:hAnsi="Times New Roman"/>
          <w:b w:val="0"/>
          <w:bCs w:val="0"/>
          <w:i/>
          <w:iCs w:val="0"/>
          <w:color w:val="auto"/>
          <w:sz w:val="24"/>
          <w:szCs w:val="24"/>
        </w:rPr>
        <w:t>Източник:Община</w:t>
      </w:r>
      <w:proofErr w:type="spellEnd"/>
      <w:r w:rsidRPr="005C6208">
        <w:rPr>
          <w:rFonts w:ascii="Times New Roman" w:hAnsi="Times New Roman"/>
          <w:b w:val="0"/>
          <w:bCs w:val="0"/>
          <w:i/>
          <w:iCs w:val="0"/>
          <w:color w:val="auto"/>
          <w:sz w:val="24"/>
          <w:szCs w:val="24"/>
        </w:rPr>
        <w:t xml:space="preserve"> Никопол</w:t>
      </w:r>
    </w:p>
    <w:p w14:paraId="3D6E46DD" w14:textId="1C95AEB1" w:rsidR="00EE5E96" w:rsidRPr="005C6208" w:rsidRDefault="00EE5E96" w:rsidP="0094242F">
      <w:pPr>
        <w:spacing w:line="259" w:lineRule="auto"/>
        <w:jc w:val="both"/>
        <w:rPr>
          <w:rFonts w:ascii="Times New Roman" w:eastAsia="Times New Roman" w:hAnsi="Times New Roman" w:cs="Times New Roman"/>
          <w:color w:val="2F2B20" w:themeColor="text1"/>
        </w:rPr>
      </w:pPr>
    </w:p>
    <w:p w14:paraId="7607E0CF" w14:textId="7A0729F2" w:rsidR="00D80595" w:rsidRPr="005C6208" w:rsidRDefault="00D80595" w:rsidP="00D80595">
      <w:pPr>
        <w:spacing w:line="259" w:lineRule="auto"/>
        <w:jc w:val="right"/>
        <w:rPr>
          <w:rFonts w:ascii="Times New Roman" w:eastAsia="Times New Roman" w:hAnsi="Times New Roman" w:cs="Times New Roman"/>
          <w:color w:val="2F2B20" w:themeColor="text1"/>
        </w:rPr>
      </w:pPr>
      <w:bookmarkStart w:id="179" w:name="_Toc60667302"/>
      <w:r w:rsidRPr="005C6208">
        <w:rPr>
          <w:rFonts w:ascii="Times New Roman" w:hAnsi="Times New Roman" w:cs="Times New Roman"/>
          <w:b/>
          <w:bCs/>
          <w:i/>
          <w:iCs/>
        </w:rPr>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Pr="005C6208">
        <w:rPr>
          <w:rFonts w:ascii="Times New Roman" w:hAnsi="Times New Roman" w:cs="Times New Roman"/>
          <w:b/>
          <w:bCs/>
          <w:i/>
          <w:iCs/>
        </w:rPr>
        <w:t>11</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iCs/>
        </w:rPr>
        <w:t>Състав на генерираните отпадъци от селата в община Никопол</w:t>
      </w:r>
      <w:bookmarkEnd w:id="179"/>
    </w:p>
    <w:p w14:paraId="7CB3934D" w14:textId="3344CFE9" w:rsidR="00EE5E96" w:rsidRPr="005C6208" w:rsidRDefault="00EE5E96" w:rsidP="00D80595">
      <w:pPr>
        <w:pStyle w:val="3"/>
        <w:spacing w:before="0" w:after="0" w:line="259" w:lineRule="auto"/>
        <w:ind w:left="0" w:firstLine="0"/>
        <w:jc w:val="center"/>
        <w:rPr>
          <w:rFonts w:ascii="Times New Roman" w:hAnsi="Times New Roman"/>
          <w:b w:val="0"/>
          <w:bCs w:val="0"/>
          <w:i/>
          <w:iCs w:val="0"/>
          <w:color w:val="auto"/>
          <w:sz w:val="24"/>
          <w:szCs w:val="24"/>
        </w:rPr>
      </w:pPr>
      <w:r w:rsidRPr="005C6208">
        <w:rPr>
          <w:rFonts w:ascii="Times New Roman" w:hAnsi="Times New Roman"/>
          <w:b w:val="0"/>
          <w:bCs w:val="0"/>
          <w:i/>
          <w:iCs w:val="0"/>
          <w:color w:val="auto"/>
          <w:sz w:val="24"/>
          <w:szCs w:val="24"/>
        </w:rPr>
        <w:drawing>
          <wp:inline distT="0" distB="0" distL="0" distR="0" wp14:anchorId="01B5806E" wp14:editId="0C63CD6C">
            <wp:extent cx="5314950" cy="37922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53" cstate="print">
                      <a:extLst>
                        <a:ext uri="{28A0092B-C50C-407E-A947-70E740481C1C}">
                          <a14:useLocalDpi xmlns:a14="http://schemas.microsoft.com/office/drawing/2010/main" val="0"/>
                        </a:ext>
                      </a:extLst>
                    </a:blip>
                    <a:srcRect t="21679"/>
                    <a:stretch/>
                  </pic:blipFill>
                  <pic:spPr bwMode="auto">
                    <a:xfrm>
                      <a:off x="0" y="0"/>
                      <a:ext cx="5329525" cy="3802687"/>
                    </a:xfrm>
                    <a:prstGeom prst="rect">
                      <a:avLst/>
                    </a:prstGeom>
                    <a:noFill/>
                    <a:ln>
                      <a:noFill/>
                    </a:ln>
                    <a:extLst>
                      <a:ext uri="{53640926-AAD7-44D8-BBD7-CCE9431645EC}">
                        <a14:shadowObscured xmlns:a14="http://schemas.microsoft.com/office/drawing/2010/main"/>
                      </a:ext>
                    </a:extLst>
                  </pic:spPr>
                </pic:pic>
              </a:graphicData>
            </a:graphic>
          </wp:inline>
        </w:drawing>
      </w:r>
    </w:p>
    <w:p w14:paraId="106E2D1A" w14:textId="77777777" w:rsidR="00D80595" w:rsidRPr="005C6208" w:rsidRDefault="00D80595" w:rsidP="00D80595">
      <w:pPr>
        <w:pStyle w:val="3"/>
        <w:spacing w:before="0" w:after="0" w:line="259" w:lineRule="auto"/>
        <w:ind w:left="0" w:firstLine="0"/>
        <w:jc w:val="both"/>
        <w:rPr>
          <w:rFonts w:ascii="Times New Roman" w:hAnsi="Times New Roman"/>
          <w:b w:val="0"/>
          <w:bCs w:val="0"/>
          <w:i/>
          <w:iCs w:val="0"/>
          <w:color w:val="auto"/>
          <w:sz w:val="24"/>
          <w:szCs w:val="24"/>
        </w:rPr>
      </w:pPr>
      <w:proofErr w:type="spellStart"/>
      <w:r w:rsidRPr="005C6208">
        <w:rPr>
          <w:rFonts w:ascii="Times New Roman" w:hAnsi="Times New Roman"/>
          <w:b w:val="0"/>
          <w:bCs w:val="0"/>
          <w:i/>
          <w:iCs w:val="0"/>
          <w:color w:val="auto"/>
          <w:sz w:val="24"/>
          <w:szCs w:val="24"/>
        </w:rPr>
        <w:t>Източник:Община</w:t>
      </w:r>
      <w:proofErr w:type="spellEnd"/>
      <w:r w:rsidRPr="005C6208">
        <w:rPr>
          <w:rFonts w:ascii="Times New Roman" w:hAnsi="Times New Roman"/>
          <w:b w:val="0"/>
          <w:bCs w:val="0"/>
          <w:i/>
          <w:iCs w:val="0"/>
          <w:color w:val="auto"/>
          <w:sz w:val="24"/>
          <w:szCs w:val="24"/>
        </w:rPr>
        <w:t xml:space="preserve"> Никопол</w:t>
      </w:r>
    </w:p>
    <w:p w14:paraId="71E8F0E3" w14:textId="28A22C6C" w:rsidR="00D80595" w:rsidRPr="00594D23" w:rsidRDefault="00594D23" w:rsidP="00D80595">
      <w:pPr>
        <w:pStyle w:val="3"/>
        <w:spacing w:before="0" w:after="0" w:line="259" w:lineRule="auto"/>
        <w:ind w:left="0" w:firstLine="0"/>
        <w:jc w:val="right"/>
        <w:rPr>
          <w:rFonts w:ascii="Times New Roman" w:hAnsi="Times New Roman"/>
          <w:b w:val="0"/>
          <w:bCs w:val="0"/>
          <w:i/>
          <w:iCs w:val="0"/>
          <w:noProof/>
          <w:color w:val="auto"/>
          <w:sz w:val="24"/>
          <w:szCs w:val="24"/>
          <w:lang w:eastAsia="bg-BG"/>
        </w:rPr>
      </w:pPr>
      <w:bookmarkStart w:id="180" w:name="_Toc60667273"/>
      <w:r w:rsidRPr="00594D23">
        <w:rPr>
          <w:rFonts w:ascii="Times New Roman" w:hAnsi="Times New Roman"/>
          <w:i/>
          <w:iCs w:val="0"/>
          <w:color w:val="auto"/>
          <w:sz w:val="24"/>
          <w:szCs w:val="24"/>
        </w:rPr>
        <w:lastRenderedPageBreak/>
        <w:t xml:space="preserve">Таблица </w:t>
      </w:r>
      <w:r w:rsidRPr="00594D23">
        <w:rPr>
          <w:rFonts w:ascii="Times New Roman" w:hAnsi="Times New Roman"/>
          <w:i/>
          <w:iCs w:val="0"/>
          <w:color w:val="auto"/>
          <w:sz w:val="24"/>
          <w:szCs w:val="24"/>
        </w:rPr>
        <w:fldChar w:fldCharType="begin"/>
      </w:r>
      <w:r w:rsidRPr="00594D23">
        <w:rPr>
          <w:rFonts w:ascii="Times New Roman" w:hAnsi="Times New Roman"/>
          <w:i/>
          <w:iCs w:val="0"/>
          <w:color w:val="auto"/>
          <w:sz w:val="24"/>
          <w:szCs w:val="24"/>
        </w:rPr>
        <w:instrText xml:space="preserve"> SEQ Таблица \* ARABIC </w:instrText>
      </w:r>
      <w:r w:rsidRPr="00594D23">
        <w:rPr>
          <w:rFonts w:ascii="Times New Roman" w:hAnsi="Times New Roman"/>
          <w:i/>
          <w:iCs w:val="0"/>
          <w:color w:val="auto"/>
          <w:sz w:val="24"/>
          <w:szCs w:val="24"/>
        </w:rPr>
        <w:fldChar w:fldCharType="separate"/>
      </w:r>
      <w:r w:rsidRPr="00594D23">
        <w:rPr>
          <w:rFonts w:ascii="Times New Roman" w:hAnsi="Times New Roman"/>
          <w:i/>
          <w:iCs w:val="0"/>
          <w:noProof/>
          <w:color w:val="auto"/>
          <w:sz w:val="24"/>
          <w:szCs w:val="24"/>
        </w:rPr>
        <w:t>18</w:t>
      </w:r>
      <w:r w:rsidRPr="00594D23">
        <w:rPr>
          <w:rFonts w:ascii="Times New Roman" w:hAnsi="Times New Roman"/>
          <w:i/>
          <w:iCs w:val="0"/>
          <w:color w:val="auto"/>
          <w:sz w:val="24"/>
          <w:szCs w:val="24"/>
        </w:rPr>
        <w:fldChar w:fldCharType="end"/>
      </w:r>
      <w:r w:rsidR="00D80595" w:rsidRPr="00594D23">
        <w:rPr>
          <w:rFonts w:ascii="Times New Roman" w:hAnsi="Times New Roman"/>
          <w:b w:val="0"/>
          <w:bCs w:val="0"/>
          <w:i/>
          <w:iCs w:val="0"/>
          <w:noProof/>
          <w:color w:val="auto"/>
          <w:sz w:val="24"/>
          <w:szCs w:val="24"/>
          <w:lang w:eastAsia="bg-BG"/>
        </w:rPr>
        <w:t xml:space="preserve"> Общ състав на битовите отпадъци в община Никопол в %</w:t>
      </w:r>
      <w:bookmarkEnd w:id="180"/>
    </w:p>
    <w:tbl>
      <w:tblPr>
        <w:tblW w:w="5000" w:type="pct"/>
        <w:jc w:val="center"/>
        <w:tblCellMar>
          <w:left w:w="70" w:type="dxa"/>
          <w:right w:w="70" w:type="dxa"/>
        </w:tblCellMar>
        <w:tblLook w:val="04A0" w:firstRow="1" w:lastRow="0" w:firstColumn="1" w:lastColumn="0" w:noHBand="0" w:noVBand="1"/>
      </w:tblPr>
      <w:tblGrid>
        <w:gridCol w:w="4249"/>
        <w:gridCol w:w="1961"/>
        <w:gridCol w:w="2836"/>
      </w:tblGrid>
      <w:tr w:rsidR="00D80595" w:rsidRPr="005C6208" w14:paraId="5CB8B288" w14:textId="77777777" w:rsidTr="0056627B">
        <w:trPr>
          <w:trHeight w:val="630"/>
          <w:jc w:val="center"/>
        </w:trPr>
        <w:tc>
          <w:tcPr>
            <w:tcW w:w="3819"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24863DD9" w14:textId="6E7794DB"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r w:rsidRPr="005C6208">
              <w:rPr>
                <w:rFonts w:ascii="Times New Roman" w:eastAsia="Times New Roman" w:hAnsi="Times New Roman" w:cs="Times New Roman"/>
                <w:b/>
                <w:bCs/>
                <w:iCs/>
                <w:sz w:val="22"/>
                <w:szCs w:val="22"/>
                <w:lang w:eastAsia="en-GB" w:bidi="ar-SA"/>
              </w:rPr>
              <w:t>Фракция</w:t>
            </w:r>
          </w:p>
        </w:tc>
        <w:tc>
          <w:tcPr>
            <w:tcW w:w="1763"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4CFF7C0F" w14:textId="7C980152"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r w:rsidRPr="005C6208">
              <w:rPr>
                <w:rFonts w:ascii="Times New Roman" w:eastAsia="Times New Roman" w:hAnsi="Times New Roman" w:cs="Times New Roman"/>
                <w:b/>
                <w:bCs/>
                <w:iCs/>
                <w:sz w:val="22"/>
                <w:szCs w:val="22"/>
                <w:lang w:bidi="ar-SA"/>
              </w:rPr>
              <w:t>Общ отпадък на година %</w:t>
            </w:r>
          </w:p>
        </w:tc>
        <w:tc>
          <w:tcPr>
            <w:tcW w:w="2549" w:type="dxa"/>
            <w:tcBorders>
              <w:top w:val="single" w:sz="8" w:space="0" w:color="auto"/>
              <w:left w:val="single" w:sz="8" w:space="0" w:color="auto"/>
              <w:bottom w:val="single" w:sz="4" w:space="0" w:color="auto"/>
              <w:right w:val="single" w:sz="8" w:space="0" w:color="auto"/>
            </w:tcBorders>
            <w:shd w:val="clear" w:color="auto" w:fill="C3D8D7" w:themeFill="accent2" w:themeFillTint="99"/>
            <w:vAlign w:val="center"/>
            <w:hideMark/>
          </w:tcPr>
          <w:p w14:paraId="4251F1DE" w14:textId="77777777" w:rsidR="00D80595" w:rsidRPr="005C6208" w:rsidRDefault="00D80595" w:rsidP="00D80595">
            <w:pPr>
              <w:widowControl/>
              <w:spacing w:line="259" w:lineRule="auto"/>
              <w:jc w:val="center"/>
              <w:rPr>
                <w:rFonts w:ascii="Times New Roman" w:eastAsia="Times New Roman" w:hAnsi="Times New Roman" w:cs="Times New Roman"/>
                <w:b/>
                <w:bCs/>
                <w:iCs/>
                <w:sz w:val="22"/>
                <w:szCs w:val="22"/>
                <w:lang w:bidi="ar-SA"/>
              </w:rPr>
            </w:pPr>
            <w:proofErr w:type="spellStart"/>
            <w:r w:rsidRPr="005C6208">
              <w:rPr>
                <w:rFonts w:ascii="Times New Roman" w:eastAsia="Times New Roman" w:hAnsi="Times New Roman" w:cs="Times New Roman"/>
                <w:b/>
                <w:bCs/>
                <w:iCs/>
                <w:sz w:val="22"/>
                <w:szCs w:val="22"/>
                <w:lang w:eastAsia="en-GB" w:bidi="ar-SA"/>
              </w:rPr>
              <w:t>Биоразградимост</w:t>
            </w:r>
            <w:proofErr w:type="spellEnd"/>
            <w:r w:rsidRPr="005C6208">
              <w:rPr>
                <w:rStyle w:val="FootnoteReference"/>
                <w:rFonts w:ascii="Times New Roman" w:eastAsia="Times New Roman" w:hAnsi="Times New Roman" w:cs="Times New Roman"/>
                <w:b/>
                <w:bCs/>
                <w:iCs/>
                <w:sz w:val="22"/>
                <w:szCs w:val="22"/>
                <w:lang w:eastAsia="en-GB" w:bidi="ar-SA"/>
              </w:rPr>
              <w:footnoteReference w:id="7"/>
            </w:r>
          </w:p>
        </w:tc>
      </w:tr>
      <w:tr w:rsidR="00D80595" w:rsidRPr="005C6208" w14:paraId="2C669BC8" w14:textId="77777777" w:rsidTr="00D80595">
        <w:trPr>
          <w:trHeight w:val="300"/>
          <w:jc w:val="center"/>
        </w:trPr>
        <w:tc>
          <w:tcPr>
            <w:tcW w:w="38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A5EE50"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хранителни</w:t>
            </w:r>
          </w:p>
        </w:tc>
        <w:tc>
          <w:tcPr>
            <w:tcW w:w="1763" w:type="dxa"/>
            <w:tcBorders>
              <w:top w:val="single" w:sz="4" w:space="0" w:color="auto"/>
              <w:left w:val="nil"/>
              <w:bottom w:val="single" w:sz="4" w:space="0" w:color="auto"/>
              <w:right w:val="single" w:sz="4" w:space="0" w:color="auto"/>
            </w:tcBorders>
            <w:shd w:val="clear" w:color="000000" w:fill="FFFFFF"/>
            <w:noWrap/>
            <w:vAlign w:val="bottom"/>
            <w:hideMark/>
          </w:tcPr>
          <w:p w14:paraId="5CB443E9"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6E82D65D"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02A225BF"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77731401"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хартия</w:t>
            </w:r>
          </w:p>
        </w:tc>
        <w:tc>
          <w:tcPr>
            <w:tcW w:w="1763" w:type="dxa"/>
            <w:tcBorders>
              <w:top w:val="nil"/>
              <w:left w:val="nil"/>
              <w:bottom w:val="single" w:sz="4" w:space="0" w:color="auto"/>
              <w:right w:val="single" w:sz="4" w:space="0" w:color="auto"/>
            </w:tcBorders>
            <w:shd w:val="clear" w:color="000000" w:fill="FFFFFF"/>
            <w:noWrap/>
            <w:vAlign w:val="bottom"/>
            <w:hideMark/>
          </w:tcPr>
          <w:p w14:paraId="14D36E1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9%</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BA27653"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51F5884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218ED0D4"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картон</w:t>
            </w:r>
          </w:p>
        </w:tc>
        <w:tc>
          <w:tcPr>
            <w:tcW w:w="1763" w:type="dxa"/>
            <w:tcBorders>
              <w:top w:val="nil"/>
              <w:left w:val="nil"/>
              <w:bottom w:val="single" w:sz="4" w:space="0" w:color="auto"/>
              <w:right w:val="single" w:sz="4" w:space="0" w:color="auto"/>
            </w:tcBorders>
            <w:shd w:val="clear" w:color="000000" w:fill="FFFFFF"/>
            <w:noWrap/>
            <w:vAlign w:val="bottom"/>
            <w:hideMark/>
          </w:tcPr>
          <w:p w14:paraId="7EEE1095"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1027625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14CB5D41"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379638E"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пластмаса</w:t>
            </w:r>
          </w:p>
        </w:tc>
        <w:tc>
          <w:tcPr>
            <w:tcW w:w="1763" w:type="dxa"/>
            <w:tcBorders>
              <w:top w:val="nil"/>
              <w:left w:val="nil"/>
              <w:bottom w:val="single" w:sz="4" w:space="0" w:color="auto"/>
              <w:right w:val="single" w:sz="4" w:space="0" w:color="auto"/>
            </w:tcBorders>
            <w:shd w:val="clear" w:color="000000" w:fill="FFFFFF"/>
            <w:noWrap/>
            <w:vAlign w:val="bottom"/>
            <w:hideMark/>
          </w:tcPr>
          <w:p w14:paraId="72ED2A08"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14%</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31FB67D6"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4B03CB9E"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8C5384A"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текстил</w:t>
            </w:r>
          </w:p>
        </w:tc>
        <w:tc>
          <w:tcPr>
            <w:tcW w:w="1763" w:type="dxa"/>
            <w:tcBorders>
              <w:top w:val="nil"/>
              <w:left w:val="nil"/>
              <w:bottom w:val="single" w:sz="4" w:space="0" w:color="auto"/>
              <w:right w:val="single" w:sz="4" w:space="0" w:color="auto"/>
            </w:tcBorders>
            <w:shd w:val="clear" w:color="000000" w:fill="FFFFFF"/>
            <w:noWrap/>
            <w:vAlign w:val="bottom"/>
            <w:hideMark/>
          </w:tcPr>
          <w:p w14:paraId="210D5922"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4%</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4D36D12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20%</w:t>
            </w:r>
          </w:p>
        </w:tc>
      </w:tr>
      <w:tr w:rsidR="00D80595" w:rsidRPr="005C6208" w14:paraId="61D1986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6BA75A8A"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гума</w:t>
            </w:r>
          </w:p>
        </w:tc>
        <w:tc>
          <w:tcPr>
            <w:tcW w:w="1763" w:type="dxa"/>
            <w:tcBorders>
              <w:top w:val="nil"/>
              <w:left w:val="nil"/>
              <w:bottom w:val="single" w:sz="4" w:space="0" w:color="auto"/>
              <w:right w:val="single" w:sz="4" w:space="0" w:color="auto"/>
            </w:tcBorders>
            <w:shd w:val="clear" w:color="000000" w:fill="FFFFFF"/>
            <w:noWrap/>
            <w:vAlign w:val="bottom"/>
            <w:hideMark/>
          </w:tcPr>
          <w:p w14:paraId="0E4960CA"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D64099C"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189BFA4C"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40CFEB53"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кожа</w:t>
            </w:r>
          </w:p>
        </w:tc>
        <w:tc>
          <w:tcPr>
            <w:tcW w:w="1763" w:type="dxa"/>
            <w:tcBorders>
              <w:top w:val="nil"/>
              <w:left w:val="nil"/>
              <w:bottom w:val="single" w:sz="4" w:space="0" w:color="auto"/>
              <w:right w:val="single" w:sz="4" w:space="0" w:color="auto"/>
            </w:tcBorders>
            <w:shd w:val="clear" w:color="000000" w:fill="FFFFFF"/>
            <w:noWrap/>
            <w:vAlign w:val="bottom"/>
            <w:hideMark/>
          </w:tcPr>
          <w:p w14:paraId="0383B56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9226C2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25%</w:t>
            </w:r>
          </w:p>
        </w:tc>
      </w:tr>
      <w:tr w:rsidR="00D80595" w:rsidRPr="005C6208" w14:paraId="515FA183"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32DDFF31"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градински</w:t>
            </w:r>
          </w:p>
        </w:tc>
        <w:tc>
          <w:tcPr>
            <w:tcW w:w="1763" w:type="dxa"/>
            <w:tcBorders>
              <w:top w:val="nil"/>
              <w:left w:val="nil"/>
              <w:bottom w:val="single" w:sz="4" w:space="0" w:color="auto"/>
              <w:right w:val="single" w:sz="4" w:space="0" w:color="auto"/>
            </w:tcBorders>
            <w:shd w:val="clear" w:color="000000" w:fill="FFFFFF"/>
            <w:noWrap/>
            <w:vAlign w:val="bottom"/>
            <w:hideMark/>
          </w:tcPr>
          <w:p w14:paraId="0993BC84"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12%</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24AE64D9"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5398D4AA"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CC3FFC5"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дървесни</w:t>
            </w:r>
          </w:p>
        </w:tc>
        <w:tc>
          <w:tcPr>
            <w:tcW w:w="1763" w:type="dxa"/>
            <w:tcBorders>
              <w:top w:val="nil"/>
              <w:left w:val="nil"/>
              <w:bottom w:val="single" w:sz="4" w:space="0" w:color="auto"/>
              <w:right w:val="single" w:sz="4" w:space="0" w:color="auto"/>
            </w:tcBorders>
            <w:shd w:val="clear" w:color="000000" w:fill="FFFFFF"/>
            <w:noWrap/>
            <w:vAlign w:val="bottom"/>
            <w:hideMark/>
          </w:tcPr>
          <w:p w14:paraId="663818F5"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6DF7B99E"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100%</w:t>
            </w:r>
          </w:p>
        </w:tc>
      </w:tr>
      <w:tr w:rsidR="00D80595" w:rsidRPr="005C6208" w14:paraId="134F1080"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292357C0"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стъкло</w:t>
            </w:r>
          </w:p>
        </w:tc>
        <w:tc>
          <w:tcPr>
            <w:tcW w:w="1763" w:type="dxa"/>
            <w:tcBorders>
              <w:top w:val="nil"/>
              <w:left w:val="nil"/>
              <w:bottom w:val="single" w:sz="4" w:space="0" w:color="auto"/>
              <w:right w:val="single" w:sz="4" w:space="0" w:color="auto"/>
            </w:tcBorders>
            <w:shd w:val="clear" w:color="000000" w:fill="FFFFFF"/>
            <w:noWrap/>
            <w:vAlign w:val="bottom"/>
            <w:hideMark/>
          </w:tcPr>
          <w:p w14:paraId="4BEA19F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8%</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260119FF"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203A1126"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5B38AF34"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метали</w:t>
            </w:r>
          </w:p>
        </w:tc>
        <w:tc>
          <w:tcPr>
            <w:tcW w:w="1763" w:type="dxa"/>
            <w:tcBorders>
              <w:top w:val="nil"/>
              <w:left w:val="nil"/>
              <w:bottom w:val="single" w:sz="4" w:space="0" w:color="auto"/>
              <w:right w:val="single" w:sz="4" w:space="0" w:color="auto"/>
            </w:tcBorders>
            <w:shd w:val="clear" w:color="000000" w:fill="FFFFFF"/>
            <w:noWrap/>
            <w:vAlign w:val="bottom"/>
            <w:hideMark/>
          </w:tcPr>
          <w:p w14:paraId="28A63A47"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585A6DFB"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7EF31E28" w14:textId="77777777" w:rsidTr="00D80595">
        <w:trPr>
          <w:trHeight w:val="300"/>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6EB0A5E9"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инертни</w:t>
            </w:r>
          </w:p>
        </w:tc>
        <w:tc>
          <w:tcPr>
            <w:tcW w:w="1763" w:type="dxa"/>
            <w:tcBorders>
              <w:top w:val="nil"/>
              <w:left w:val="nil"/>
              <w:bottom w:val="single" w:sz="4" w:space="0" w:color="auto"/>
              <w:right w:val="single" w:sz="4" w:space="0" w:color="auto"/>
            </w:tcBorders>
            <w:shd w:val="clear" w:color="000000" w:fill="FFFFFF"/>
            <w:noWrap/>
            <w:vAlign w:val="bottom"/>
            <w:hideMark/>
          </w:tcPr>
          <w:p w14:paraId="09D9C3F3"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13%</w:t>
            </w:r>
          </w:p>
        </w:tc>
        <w:tc>
          <w:tcPr>
            <w:tcW w:w="2549" w:type="dxa"/>
            <w:tcBorders>
              <w:top w:val="nil"/>
              <w:left w:val="single" w:sz="8" w:space="0" w:color="auto"/>
              <w:bottom w:val="single" w:sz="4" w:space="0" w:color="auto"/>
              <w:right w:val="single" w:sz="8" w:space="0" w:color="auto"/>
            </w:tcBorders>
            <w:shd w:val="clear" w:color="000000" w:fill="FFFFFF"/>
            <w:noWrap/>
            <w:vAlign w:val="bottom"/>
            <w:hideMark/>
          </w:tcPr>
          <w:p w14:paraId="435A6C22"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r w:rsidR="00D80595" w:rsidRPr="005C6208" w14:paraId="416A5CE0" w14:textId="77777777" w:rsidTr="00D80595">
        <w:trPr>
          <w:trHeight w:val="315"/>
          <w:jc w:val="center"/>
        </w:trPr>
        <w:tc>
          <w:tcPr>
            <w:tcW w:w="3819" w:type="dxa"/>
            <w:tcBorders>
              <w:top w:val="nil"/>
              <w:left w:val="single" w:sz="4" w:space="0" w:color="auto"/>
              <w:bottom w:val="single" w:sz="4" w:space="0" w:color="auto"/>
              <w:right w:val="single" w:sz="4" w:space="0" w:color="auto"/>
            </w:tcBorders>
            <w:shd w:val="clear" w:color="000000" w:fill="FFFFFF"/>
            <w:noWrap/>
            <w:vAlign w:val="bottom"/>
            <w:hideMark/>
          </w:tcPr>
          <w:p w14:paraId="4FD8D227" w14:textId="77777777" w:rsidR="00D80595" w:rsidRPr="005C6208" w:rsidRDefault="00D80595"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опасни</w:t>
            </w:r>
          </w:p>
        </w:tc>
        <w:tc>
          <w:tcPr>
            <w:tcW w:w="1763" w:type="dxa"/>
            <w:tcBorders>
              <w:top w:val="nil"/>
              <w:left w:val="nil"/>
              <w:bottom w:val="single" w:sz="4" w:space="0" w:color="auto"/>
              <w:right w:val="single" w:sz="4" w:space="0" w:color="auto"/>
            </w:tcBorders>
            <w:shd w:val="clear" w:color="000000" w:fill="FFFFFF"/>
            <w:noWrap/>
            <w:vAlign w:val="bottom"/>
            <w:hideMark/>
          </w:tcPr>
          <w:p w14:paraId="4C02F21E"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c>
          <w:tcPr>
            <w:tcW w:w="2549" w:type="dxa"/>
            <w:tcBorders>
              <w:top w:val="nil"/>
              <w:left w:val="single" w:sz="8" w:space="0" w:color="auto"/>
              <w:bottom w:val="single" w:sz="8" w:space="0" w:color="auto"/>
              <w:right w:val="single" w:sz="8" w:space="0" w:color="auto"/>
            </w:tcBorders>
            <w:shd w:val="clear" w:color="000000" w:fill="FFFFFF"/>
            <w:noWrap/>
            <w:vAlign w:val="bottom"/>
            <w:hideMark/>
          </w:tcPr>
          <w:p w14:paraId="6B694AE0" w14:textId="77777777" w:rsidR="00D80595" w:rsidRPr="005C6208" w:rsidRDefault="00D80595"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0%</w:t>
            </w:r>
          </w:p>
        </w:tc>
      </w:tr>
    </w:tbl>
    <w:p w14:paraId="2879CDA0" w14:textId="77777777" w:rsidR="005012E4" w:rsidRPr="005C6208" w:rsidRDefault="005012E4" w:rsidP="00D80595">
      <w:pPr>
        <w:pStyle w:val="3"/>
        <w:spacing w:before="0" w:after="0" w:line="259" w:lineRule="auto"/>
        <w:ind w:left="0" w:firstLine="0"/>
        <w:jc w:val="both"/>
        <w:rPr>
          <w:rFonts w:ascii="Times New Roman" w:hAnsi="Times New Roman"/>
          <w:b w:val="0"/>
          <w:bCs w:val="0"/>
          <w:i/>
          <w:iCs w:val="0"/>
          <w:color w:val="auto"/>
          <w:sz w:val="24"/>
          <w:szCs w:val="24"/>
        </w:rPr>
      </w:pPr>
      <w:r w:rsidRPr="005C6208">
        <w:rPr>
          <w:rFonts w:ascii="Times New Roman" w:hAnsi="Times New Roman"/>
          <w:b w:val="0"/>
          <w:bCs w:val="0"/>
          <w:i/>
          <w:iCs w:val="0"/>
          <w:color w:val="auto"/>
          <w:sz w:val="24"/>
          <w:szCs w:val="24"/>
        </w:rPr>
        <w:t>Източник: “Програма за управление на отпадъците на територията на община Никопол за периода 2015-2020 г.”.</w:t>
      </w:r>
    </w:p>
    <w:p w14:paraId="63D23B34" w14:textId="7C968F50" w:rsidR="0098517B" w:rsidRPr="005C6208" w:rsidRDefault="0098517B" w:rsidP="0094242F">
      <w:pPr>
        <w:pStyle w:val="3"/>
        <w:spacing w:before="0" w:after="0" w:line="259" w:lineRule="auto"/>
        <w:ind w:left="0" w:firstLine="708"/>
        <w:jc w:val="both"/>
        <w:rPr>
          <w:rFonts w:ascii="Times New Roman" w:hAnsi="Times New Roman"/>
          <w:b w:val="0"/>
          <w:bCs w:val="0"/>
          <w:i/>
          <w:iCs w:val="0"/>
          <w:color w:val="auto"/>
          <w:sz w:val="24"/>
          <w:szCs w:val="24"/>
        </w:rPr>
      </w:pPr>
    </w:p>
    <w:p w14:paraId="3704F6B6" w14:textId="77777777" w:rsidR="00D80595" w:rsidRPr="005C6208" w:rsidRDefault="00D80595" w:rsidP="0094242F">
      <w:pPr>
        <w:pStyle w:val="3"/>
        <w:spacing w:before="0" w:after="0" w:line="259" w:lineRule="auto"/>
        <w:ind w:left="0" w:firstLine="708"/>
        <w:jc w:val="both"/>
        <w:rPr>
          <w:rFonts w:ascii="Times New Roman" w:hAnsi="Times New Roman"/>
          <w:b w:val="0"/>
          <w:bCs w:val="0"/>
          <w:i/>
          <w:iCs w:val="0"/>
          <w:color w:val="auto"/>
          <w:sz w:val="24"/>
          <w:szCs w:val="24"/>
        </w:rPr>
      </w:pPr>
    </w:p>
    <w:p w14:paraId="1336300E" w14:textId="672BAEA3" w:rsidR="00483885" w:rsidRPr="00594D23" w:rsidRDefault="00D80595" w:rsidP="00594D23">
      <w:pPr>
        <w:spacing w:line="259" w:lineRule="auto"/>
        <w:jc w:val="both"/>
        <w:rPr>
          <w:rFonts w:ascii="Times New Roman" w:hAnsi="Times New Roman"/>
          <w:b/>
          <w:bCs/>
          <w:color w:val="auto"/>
        </w:rPr>
      </w:pPr>
      <w:r w:rsidRPr="00594D23">
        <w:rPr>
          <w:rFonts w:ascii="Times New Roman" w:hAnsi="Times New Roman"/>
          <w:b/>
          <w:bCs/>
          <w:color w:val="auto"/>
        </w:rPr>
        <w:t>ОСНОВНИ ИЗВОДИ</w:t>
      </w:r>
    </w:p>
    <w:p w14:paraId="20DE4DB9" w14:textId="77777777" w:rsidR="00004227" w:rsidRPr="005C6208" w:rsidRDefault="00004227" w:rsidP="00D80595">
      <w:pPr>
        <w:spacing w:line="259" w:lineRule="auto"/>
        <w:jc w:val="both"/>
        <w:rPr>
          <w:rFonts w:ascii="Times New Roman" w:hAnsi="Times New Roman" w:cs="Times New Roman"/>
        </w:rPr>
      </w:pPr>
      <w:r w:rsidRPr="005C6208">
        <w:rPr>
          <w:rFonts w:ascii="Times New Roman" w:eastAsia="Times New Roman" w:hAnsi="Times New Roman" w:cs="Times New Roman"/>
        </w:rPr>
        <w:t xml:space="preserve">Наличната информация и тенденциите дават основание да се направят следните основни </w:t>
      </w:r>
      <w:r w:rsidRPr="005C6208">
        <w:rPr>
          <w:rFonts w:ascii="Times New Roman" w:eastAsia="Times New Roman" w:hAnsi="Times New Roman" w:cs="Times New Roman"/>
          <w:i/>
          <w:u w:val="single"/>
        </w:rPr>
        <w:t>изводи</w:t>
      </w:r>
      <w:r w:rsidRPr="005C6208">
        <w:rPr>
          <w:rFonts w:ascii="Times New Roman" w:eastAsia="Times New Roman" w:hAnsi="Times New Roman" w:cs="Times New Roman"/>
        </w:rPr>
        <w:t xml:space="preserve"> относно битовите отпадъци:</w:t>
      </w:r>
    </w:p>
    <w:p w14:paraId="0B58745F" w14:textId="33F96068" w:rsidR="00041565" w:rsidRPr="005C6208" w:rsidRDefault="00041565"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Общото количеството на образуваните битови отпадъци следва тенденция към трайно намал</w:t>
      </w:r>
      <w:r w:rsidR="002D7EAE" w:rsidRPr="005C6208">
        <w:rPr>
          <w:rFonts w:ascii="Times New Roman" w:eastAsia="Times New Roman" w:hAnsi="Times New Roman" w:cs="Times New Roman"/>
        </w:rPr>
        <w:t>ение, като за периода 2009-2018</w:t>
      </w:r>
      <w:r w:rsidRPr="005C6208">
        <w:rPr>
          <w:rFonts w:ascii="Times New Roman" w:eastAsia="Times New Roman" w:hAnsi="Times New Roman" w:cs="Times New Roman"/>
        </w:rPr>
        <w:t xml:space="preserve">г. намалението е с около </w:t>
      </w:r>
      <w:r w:rsidR="006847A8" w:rsidRPr="005C6208">
        <w:rPr>
          <w:rFonts w:ascii="Times New Roman" w:eastAsia="Times New Roman" w:hAnsi="Times New Roman" w:cs="Times New Roman"/>
        </w:rPr>
        <w:t>52</w:t>
      </w:r>
      <w:r w:rsidRPr="005C6208">
        <w:rPr>
          <w:rFonts w:ascii="Times New Roman" w:eastAsia="Times New Roman" w:hAnsi="Times New Roman" w:cs="Times New Roman"/>
        </w:rPr>
        <w:t xml:space="preserve">%. </w:t>
      </w:r>
      <w:r w:rsidR="006847A8" w:rsidRPr="005C6208">
        <w:rPr>
          <w:rFonts w:ascii="Times New Roman" w:eastAsia="Times New Roman" w:hAnsi="Times New Roman" w:cs="Times New Roman"/>
        </w:rPr>
        <w:t>Н</w:t>
      </w:r>
      <w:r w:rsidRPr="005C6208">
        <w:rPr>
          <w:rFonts w:ascii="Times New Roman" w:eastAsia="Times New Roman" w:hAnsi="Times New Roman" w:cs="Times New Roman"/>
        </w:rPr>
        <w:t>амаляват и количествата на депонираните битови отпадъци и на директно депонираните битови отпадъци</w:t>
      </w:r>
      <w:r w:rsidR="00D80595" w:rsidRPr="005C6208">
        <w:rPr>
          <w:rFonts w:ascii="Times New Roman" w:eastAsia="Times New Roman" w:hAnsi="Times New Roman" w:cs="Times New Roman"/>
        </w:rPr>
        <w:t>;</w:t>
      </w:r>
    </w:p>
    <w:p w14:paraId="5B7522E6" w14:textId="2704FE48" w:rsidR="00CE0ECC" w:rsidRPr="005C6208" w:rsidRDefault="00CE0ECC" w:rsidP="00D80595">
      <w:pPr>
        <w:widowControl/>
        <w:numPr>
          <w:ilvl w:val="0"/>
          <w:numId w:val="5"/>
        </w:numPr>
        <w:spacing w:line="259" w:lineRule="auto"/>
        <w:ind w:left="426"/>
        <w:jc w:val="both"/>
        <w:rPr>
          <w:rFonts w:ascii="Times New Roman" w:hAnsi="Times New Roman" w:cs="Times New Roman"/>
          <w:color w:val="auto"/>
        </w:rPr>
      </w:pPr>
      <w:r w:rsidRPr="005C6208">
        <w:rPr>
          <w:rFonts w:ascii="Times New Roman" w:hAnsi="Times New Roman" w:cs="Times New Roman"/>
        </w:rPr>
        <w:t xml:space="preserve">Същата тенденция се проследява и при количествата образувани битови отпадъци на </w:t>
      </w:r>
      <w:r w:rsidRPr="005C6208">
        <w:rPr>
          <w:rFonts w:ascii="Times New Roman" w:hAnsi="Times New Roman" w:cs="Times New Roman"/>
          <w:color w:val="auto"/>
        </w:rPr>
        <w:t>човек от населението - намаление за периода 2009-2018 г. от 484 на 308 кг/ж/г.</w:t>
      </w:r>
      <w:r w:rsidR="00D80595" w:rsidRPr="005C6208">
        <w:rPr>
          <w:rFonts w:ascii="Times New Roman" w:hAnsi="Times New Roman" w:cs="Times New Roman"/>
          <w:color w:val="auto"/>
        </w:rPr>
        <w:t>;</w:t>
      </w:r>
    </w:p>
    <w:p w14:paraId="37C8A8D9" w14:textId="3374E86A" w:rsidR="00CE0ECC" w:rsidRPr="005C6208" w:rsidRDefault="00CE0ECC"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В сравнителен план с България, Община Никопол  е под средното ниво на образуване на битови отпадъци на жител на година за 2018г. - 40</w:t>
      </w:r>
      <w:r w:rsidR="006F5BAA" w:rsidRPr="005C6208">
        <w:rPr>
          <w:rFonts w:ascii="Times New Roman" w:hAnsi="Times New Roman" w:cs="Times New Roman"/>
          <w:color w:val="auto"/>
        </w:rPr>
        <w:t>7</w:t>
      </w:r>
      <w:r w:rsidRPr="005C6208">
        <w:rPr>
          <w:rFonts w:ascii="Times New Roman" w:hAnsi="Times New Roman" w:cs="Times New Roman"/>
          <w:color w:val="auto"/>
        </w:rPr>
        <w:t xml:space="preserve"> кг/жител за България и </w:t>
      </w:r>
      <w:r w:rsidR="00DC547A" w:rsidRPr="005C6208">
        <w:rPr>
          <w:rFonts w:ascii="Times New Roman" w:hAnsi="Times New Roman" w:cs="Times New Roman"/>
          <w:color w:val="auto"/>
        </w:rPr>
        <w:t>308</w:t>
      </w:r>
      <w:r w:rsidR="00A3656A" w:rsidRPr="005C6208">
        <w:rPr>
          <w:rFonts w:ascii="Times New Roman" w:hAnsi="Times New Roman" w:cs="Times New Roman"/>
          <w:color w:val="auto"/>
        </w:rPr>
        <w:t xml:space="preserve"> </w:t>
      </w:r>
      <w:r w:rsidRPr="005C6208">
        <w:rPr>
          <w:rFonts w:ascii="Times New Roman" w:hAnsi="Times New Roman" w:cs="Times New Roman"/>
          <w:color w:val="auto"/>
        </w:rPr>
        <w:t>кг/жител за Община Никопол</w:t>
      </w:r>
      <w:r w:rsidR="00D80595" w:rsidRPr="005C6208">
        <w:rPr>
          <w:rFonts w:ascii="Times New Roman" w:hAnsi="Times New Roman" w:cs="Times New Roman"/>
          <w:color w:val="auto"/>
        </w:rPr>
        <w:t>;</w:t>
      </w:r>
    </w:p>
    <w:p w14:paraId="280257C3" w14:textId="059BD1FC" w:rsidR="005F16C7" w:rsidRPr="005C6208" w:rsidRDefault="005F16C7"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През последните три години количеството на депонирани отпадъци на жител на година в община Никопол намалява с по-бързи темпове от България,  като през 2018г. в общината на жител се депонират с 40 % по-малко отпадъци, в сравнение за същата година в България</w:t>
      </w:r>
      <w:r w:rsidR="00D80595" w:rsidRPr="005C6208">
        <w:rPr>
          <w:rFonts w:ascii="Times New Roman" w:hAnsi="Times New Roman" w:cs="Times New Roman"/>
          <w:color w:val="auto"/>
        </w:rPr>
        <w:t>;</w:t>
      </w:r>
    </w:p>
    <w:p w14:paraId="7CED9FE3" w14:textId="312A9CA2" w:rsidR="00174C14" w:rsidRPr="005C6208" w:rsidRDefault="00174C14" w:rsidP="00D80595">
      <w:pPr>
        <w:widowControl/>
        <w:numPr>
          <w:ilvl w:val="0"/>
          <w:numId w:val="5"/>
        </w:numPr>
        <w:shd w:val="clear" w:color="auto" w:fill="FFFFFF"/>
        <w:spacing w:line="259" w:lineRule="auto"/>
        <w:ind w:left="426"/>
        <w:jc w:val="both"/>
        <w:rPr>
          <w:rFonts w:ascii="Times New Roman" w:eastAsia="Times New Roman" w:hAnsi="Times New Roman" w:cs="Times New Roman"/>
          <w:bCs/>
        </w:rPr>
      </w:pPr>
      <w:r w:rsidRPr="005C6208">
        <w:rPr>
          <w:rFonts w:ascii="Times New Roman" w:eastAsia="Times New Roman" w:hAnsi="Times New Roman" w:cs="Times New Roman"/>
          <w:bCs/>
        </w:rPr>
        <w:t>Количеството на директно депонираните битови отпадъци от 2017г. намалява със 100%</w:t>
      </w:r>
      <w:r w:rsidR="00D80595" w:rsidRPr="005C6208">
        <w:rPr>
          <w:rFonts w:ascii="Times New Roman" w:eastAsia="Times New Roman" w:hAnsi="Times New Roman" w:cs="Times New Roman"/>
          <w:bCs/>
        </w:rPr>
        <w:t>;</w:t>
      </w:r>
    </w:p>
    <w:p w14:paraId="431BD5AE" w14:textId="55D2A8BF" w:rsidR="005E2E13" w:rsidRPr="005C6208" w:rsidRDefault="00843E82"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t>Наблюдаваните тенденции показват, че общината има капацитет да постигне националните и общоевропейските количествените цели за рециклиране и оползотворяване на битовите отпадъци</w:t>
      </w:r>
      <w:r w:rsidR="00D80595" w:rsidRPr="005C6208">
        <w:rPr>
          <w:rFonts w:ascii="Times New Roman" w:hAnsi="Times New Roman" w:cs="Times New Roman"/>
          <w:color w:val="auto"/>
        </w:rPr>
        <w:t>;</w:t>
      </w:r>
    </w:p>
    <w:p w14:paraId="1DE144C3" w14:textId="2CF19EB8" w:rsidR="00843E82" w:rsidRPr="005C6208" w:rsidRDefault="00556241" w:rsidP="00D80595">
      <w:pPr>
        <w:widowControl/>
        <w:numPr>
          <w:ilvl w:val="0"/>
          <w:numId w:val="5"/>
        </w:numPr>
        <w:shd w:val="clear" w:color="auto" w:fill="FFFFFF"/>
        <w:spacing w:line="259" w:lineRule="auto"/>
        <w:ind w:left="426"/>
        <w:jc w:val="both"/>
        <w:rPr>
          <w:rFonts w:ascii="Times New Roman" w:hAnsi="Times New Roman" w:cs="Times New Roman"/>
          <w:color w:val="auto"/>
        </w:rPr>
      </w:pPr>
      <w:r w:rsidRPr="005C6208">
        <w:rPr>
          <w:rFonts w:ascii="Times New Roman" w:hAnsi="Times New Roman" w:cs="Times New Roman"/>
          <w:color w:val="auto"/>
        </w:rPr>
        <w:lastRenderedPageBreak/>
        <w:t xml:space="preserve">Община Никопол </w:t>
      </w:r>
      <w:r w:rsidR="005E2E13" w:rsidRPr="005C6208">
        <w:rPr>
          <w:rFonts w:ascii="Times New Roman" w:hAnsi="Times New Roman" w:cs="Times New Roman"/>
          <w:color w:val="auto"/>
        </w:rPr>
        <w:t xml:space="preserve">при постигне </w:t>
      </w:r>
      <w:r w:rsidR="00174C14" w:rsidRPr="005C6208">
        <w:rPr>
          <w:rFonts w:ascii="Times New Roman" w:hAnsi="Times New Roman" w:cs="Times New Roman"/>
          <w:color w:val="auto"/>
        </w:rPr>
        <w:t>на</w:t>
      </w:r>
      <w:r w:rsidR="005E2E13" w:rsidRPr="005C6208">
        <w:rPr>
          <w:rFonts w:ascii="Times New Roman" w:hAnsi="Times New Roman" w:cs="Times New Roman"/>
          <w:color w:val="auto"/>
        </w:rPr>
        <w:t xml:space="preserve"> количествените цели за рециклиране и оползотворяване на битовите отпадъци </w:t>
      </w:r>
      <w:r w:rsidRPr="005C6208">
        <w:rPr>
          <w:rFonts w:ascii="Times New Roman" w:hAnsi="Times New Roman" w:cs="Times New Roman"/>
          <w:color w:val="auto"/>
        </w:rPr>
        <w:t>ежегодно може да планира възстановяване или заплащане на намален размер на отчисления по ЗУО</w:t>
      </w:r>
      <w:r w:rsidR="00D80595" w:rsidRPr="005C6208">
        <w:rPr>
          <w:rFonts w:ascii="Times New Roman" w:hAnsi="Times New Roman" w:cs="Times New Roman"/>
          <w:color w:val="auto"/>
        </w:rPr>
        <w:t>;</w:t>
      </w:r>
    </w:p>
    <w:p w14:paraId="6617AA6E" w14:textId="02BB5D78" w:rsidR="00AC501E" w:rsidRPr="005C6208" w:rsidRDefault="00AC501E" w:rsidP="00D80595">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Общината следва да планира и изпълни допълнителни мерки за </w:t>
      </w:r>
      <w:r w:rsidR="0060280B" w:rsidRPr="005C6208">
        <w:rPr>
          <w:rFonts w:ascii="Times New Roman" w:eastAsia="Times New Roman" w:hAnsi="Times New Roman" w:cs="Times New Roman"/>
          <w:color w:val="auto"/>
          <w:lang w:eastAsia="en-US" w:bidi="ar-SA"/>
        </w:rPr>
        <w:t xml:space="preserve">организиране на системи за разделно събраните  битови отпадъци и </w:t>
      </w:r>
      <w:r w:rsidRPr="005C6208">
        <w:rPr>
          <w:rFonts w:ascii="Times New Roman" w:eastAsia="Times New Roman" w:hAnsi="Times New Roman" w:cs="Times New Roman"/>
          <w:color w:val="auto"/>
          <w:lang w:eastAsia="en-US" w:bidi="ar-SA"/>
        </w:rPr>
        <w:t>увеличаване на количествата</w:t>
      </w:r>
      <w:r w:rsidR="0060280B" w:rsidRPr="005C6208">
        <w:rPr>
          <w:rFonts w:ascii="Times New Roman" w:eastAsia="Times New Roman" w:hAnsi="Times New Roman" w:cs="Times New Roman"/>
          <w:color w:val="auto"/>
          <w:lang w:eastAsia="en-US" w:bidi="ar-SA"/>
        </w:rPr>
        <w:t xml:space="preserve"> на подготвените за повторна употреба и рециклиране </w:t>
      </w:r>
      <w:r w:rsidR="0052016A" w:rsidRPr="005C6208">
        <w:rPr>
          <w:rFonts w:ascii="Times New Roman" w:eastAsia="Times New Roman" w:hAnsi="Times New Roman" w:cs="Times New Roman"/>
          <w:color w:val="auto"/>
          <w:lang w:eastAsia="en-US" w:bidi="ar-SA"/>
        </w:rPr>
        <w:t xml:space="preserve">битови </w:t>
      </w:r>
      <w:r w:rsidR="0060280B" w:rsidRPr="005C6208">
        <w:rPr>
          <w:rFonts w:ascii="Times New Roman" w:eastAsia="Times New Roman" w:hAnsi="Times New Roman" w:cs="Times New Roman"/>
          <w:color w:val="auto"/>
          <w:lang w:eastAsia="en-US" w:bidi="ar-SA"/>
        </w:rPr>
        <w:t>отпадъци</w:t>
      </w:r>
      <w:r w:rsidR="00D80595" w:rsidRPr="005C6208">
        <w:rPr>
          <w:rFonts w:ascii="Times New Roman" w:eastAsia="Times New Roman" w:hAnsi="Times New Roman" w:cs="Times New Roman"/>
          <w:color w:val="auto"/>
          <w:lang w:eastAsia="en-US" w:bidi="ar-SA"/>
        </w:rPr>
        <w:t>;</w:t>
      </w:r>
    </w:p>
    <w:p w14:paraId="34F223A4" w14:textId="47C12BD0" w:rsidR="00AC501E" w:rsidRPr="005C6208" w:rsidRDefault="00AC501E" w:rsidP="00D80595">
      <w:pPr>
        <w:widowControl/>
        <w:numPr>
          <w:ilvl w:val="0"/>
          <w:numId w:val="5"/>
        </w:numPr>
        <w:tabs>
          <w:tab w:val="left" w:pos="709"/>
          <w:tab w:val="left" w:leader="dot" w:pos="8520"/>
        </w:tabs>
        <w:autoSpaceDE w:val="0"/>
        <w:autoSpaceDN w:val="0"/>
        <w:adjustRightInd w:val="0"/>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Община </w:t>
      </w:r>
      <w:r w:rsidR="0060280B" w:rsidRPr="005C6208">
        <w:rPr>
          <w:rFonts w:ascii="Times New Roman" w:eastAsia="Times New Roman" w:hAnsi="Times New Roman" w:cs="Times New Roman"/>
          <w:color w:val="auto"/>
          <w:lang w:eastAsia="en-US" w:bidi="ar-SA"/>
        </w:rPr>
        <w:t xml:space="preserve">Никопол </w:t>
      </w:r>
      <w:r w:rsidRPr="005C6208">
        <w:rPr>
          <w:rFonts w:ascii="Times New Roman" w:eastAsia="Times New Roman" w:hAnsi="Times New Roman" w:cs="Times New Roman"/>
          <w:color w:val="auto"/>
          <w:lang w:eastAsia="en-US" w:bidi="ar-SA"/>
        </w:rPr>
        <w:t xml:space="preserve">следва да </w:t>
      </w:r>
      <w:r w:rsidR="0052016A" w:rsidRPr="005C6208">
        <w:rPr>
          <w:rFonts w:ascii="Times New Roman" w:eastAsia="Times New Roman" w:hAnsi="Times New Roman" w:cs="Times New Roman"/>
          <w:color w:val="auto"/>
          <w:lang w:eastAsia="en-US" w:bidi="ar-SA"/>
        </w:rPr>
        <w:t xml:space="preserve">планира и изпълни допълнителни мерки за разделно събиране на </w:t>
      </w:r>
      <w:r w:rsidRPr="005C6208">
        <w:rPr>
          <w:rFonts w:ascii="Times New Roman" w:eastAsia="Times New Roman" w:hAnsi="Times New Roman" w:cs="Times New Roman"/>
          <w:color w:val="auto"/>
          <w:lang w:eastAsia="en-US" w:bidi="ar-SA"/>
        </w:rPr>
        <w:t>зелените биоотпадъци на територията на общината</w:t>
      </w:r>
      <w:r w:rsidR="00D80595" w:rsidRPr="005C6208">
        <w:rPr>
          <w:rFonts w:ascii="Times New Roman" w:eastAsia="Times New Roman" w:hAnsi="Times New Roman" w:cs="Times New Roman"/>
          <w:color w:val="auto"/>
          <w:lang w:eastAsia="en-US" w:bidi="ar-SA"/>
        </w:rPr>
        <w:t>;</w:t>
      </w:r>
    </w:p>
    <w:p w14:paraId="484E10B6" w14:textId="400891ED" w:rsidR="00004227" w:rsidRPr="005C6208" w:rsidRDefault="00004227" w:rsidP="00D80595">
      <w:pPr>
        <w:widowControl/>
        <w:numPr>
          <w:ilvl w:val="0"/>
          <w:numId w:val="5"/>
        </w:numPr>
        <w:shd w:val="clear" w:color="auto" w:fill="FFFFFF"/>
        <w:spacing w:line="259" w:lineRule="auto"/>
        <w:ind w:left="426"/>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Делът на населението, обхванато от системите за организирано сметосъбиране и транс</w:t>
      </w:r>
      <w:r w:rsidR="00CE0ECC" w:rsidRPr="005C6208">
        <w:rPr>
          <w:rFonts w:ascii="Times New Roman" w:eastAsia="Times New Roman" w:hAnsi="Times New Roman" w:cs="Times New Roman"/>
          <w:color w:val="auto"/>
          <w:lang w:eastAsia="en-US" w:bidi="ar-SA"/>
        </w:rPr>
        <w:t xml:space="preserve">портиране на битовите отпадъци </w:t>
      </w:r>
      <w:r w:rsidRPr="005C6208">
        <w:rPr>
          <w:rFonts w:ascii="Times New Roman" w:eastAsia="Times New Roman" w:hAnsi="Times New Roman" w:cs="Times New Roman"/>
          <w:color w:val="auto"/>
          <w:lang w:eastAsia="en-US" w:bidi="ar-SA"/>
        </w:rPr>
        <w:t xml:space="preserve">достига </w:t>
      </w:r>
      <w:r w:rsidR="00CE0ECC" w:rsidRPr="005C6208">
        <w:rPr>
          <w:rFonts w:ascii="Times New Roman" w:eastAsia="Times New Roman" w:hAnsi="Times New Roman" w:cs="Times New Roman"/>
          <w:color w:val="auto"/>
          <w:lang w:eastAsia="en-US" w:bidi="ar-SA"/>
        </w:rPr>
        <w:t>100</w:t>
      </w:r>
      <w:r w:rsidRPr="005C6208">
        <w:rPr>
          <w:rFonts w:ascii="Times New Roman" w:eastAsia="Times New Roman" w:hAnsi="Times New Roman" w:cs="Times New Roman"/>
          <w:color w:val="auto"/>
          <w:lang w:eastAsia="en-US" w:bidi="ar-SA"/>
        </w:rPr>
        <w:t>%</w:t>
      </w:r>
      <w:r w:rsidR="00D80595" w:rsidRPr="005C6208">
        <w:rPr>
          <w:rFonts w:ascii="Times New Roman" w:eastAsia="Times New Roman" w:hAnsi="Times New Roman" w:cs="Times New Roman"/>
          <w:color w:val="auto"/>
          <w:lang w:eastAsia="en-US" w:bidi="ar-SA"/>
        </w:rPr>
        <w:t>;</w:t>
      </w:r>
    </w:p>
    <w:p w14:paraId="75E3F08D" w14:textId="77777777" w:rsidR="00DC547A" w:rsidRPr="005C6208" w:rsidRDefault="00C43AB7" w:rsidP="00D80595">
      <w:pPr>
        <w:pStyle w:val="Bodytext20"/>
        <w:numPr>
          <w:ilvl w:val="0"/>
          <w:numId w:val="5"/>
        </w:numPr>
        <w:shd w:val="clear" w:color="auto" w:fill="auto"/>
        <w:tabs>
          <w:tab w:val="left" w:pos="1705"/>
        </w:tabs>
        <w:spacing w:line="259" w:lineRule="auto"/>
        <w:ind w:left="426"/>
        <w:jc w:val="both"/>
        <w:rPr>
          <w:sz w:val="24"/>
          <w:szCs w:val="24"/>
        </w:rPr>
      </w:pPr>
      <w:r w:rsidRPr="005C6208">
        <w:rPr>
          <w:sz w:val="24"/>
          <w:szCs w:val="24"/>
        </w:rPr>
        <w:t>Информацията за морфологичния състав на битовите отпадъци от финалния доклад за изготвянето на проучване на морфологичния състав на битовите отпадъци на територията на Република България, изготвен по проект на ПУДООС, финансиран по Българо-Швейцарската програма за сътрудничество съществено се разминава с базова информация, като за целите на настоящата програма са ползвани направените оценки в Доклада от основно охарактеризиране на битовите отпадъци на община Никопол и предпроектните проучвания извършени в рамките на проект „Изграждане на Регионална система за управление на отпадъ</w:t>
      </w:r>
      <w:r w:rsidR="00B64D40" w:rsidRPr="005C6208">
        <w:rPr>
          <w:sz w:val="24"/>
          <w:szCs w:val="24"/>
        </w:rPr>
        <w:t>ците в регион Левски (Никопол)“, според които в</w:t>
      </w:r>
      <w:r w:rsidRPr="005C6208">
        <w:rPr>
          <w:sz w:val="24"/>
          <w:szCs w:val="24"/>
        </w:rPr>
        <w:t xml:space="preserve"> състава на образуваните битови отпадъци биоразградимите представляват - 57%, а рециклируемите фракции от хартия и картон, </w:t>
      </w:r>
      <w:r w:rsidR="00B64D40" w:rsidRPr="005C6208">
        <w:rPr>
          <w:sz w:val="24"/>
          <w:szCs w:val="24"/>
        </w:rPr>
        <w:t>пластмаса, стъкло и метали – 45</w:t>
      </w:r>
      <w:r w:rsidRPr="005C6208">
        <w:rPr>
          <w:sz w:val="24"/>
          <w:szCs w:val="24"/>
        </w:rPr>
        <w:t>%.</w:t>
      </w:r>
    </w:p>
    <w:p w14:paraId="44905AA4" w14:textId="23D307A4" w:rsidR="00CF200D" w:rsidRPr="005C6208" w:rsidRDefault="00CF200D" w:rsidP="0094242F">
      <w:pPr>
        <w:pStyle w:val="Bodytext20"/>
        <w:shd w:val="clear" w:color="auto" w:fill="auto"/>
        <w:tabs>
          <w:tab w:val="left" w:pos="1705"/>
        </w:tabs>
        <w:spacing w:line="259" w:lineRule="auto"/>
        <w:ind w:firstLine="0"/>
        <w:jc w:val="both"/>
        <w:rPr>
          <w:sz w:val="24"/>
          <w:szCs w:val="24"/>
        </w:rPr>
      </w:pPr>
    </w:p>
    <w:p w14:paraId="71D8F08C" w14:textId="77777777" w:rsidR="00D80595" w:rsidRPr="005C6208" w:rsidRDefault="00D80595" w:rsidP="0094242F">
      <w:pPr>
        <w:pStyle w:val="Bodytext20"/>
        <w:shd w:val="clear" w:color="auto" w:fill="auto"/>
        <w:tabs>
          <w:tab w:val="left" w:pos="1705"/>
        </w:tabs>
        <w:spacing w:line="259" w:lineRule="auto"/>
        <w:ind w:firstLine="0"/>
        <w:jc w:val="both"/>
        <w:rPr>
          <w:sz w:val="24"/>
          <w:szCs w:val="24"/>
        </w:rPr>
      </w:pPr>
    </w:p>
    <w:p w14:paraId="70F22482" w14:textId="55455B8B" w:rsidR="007E7446" w:rsidRPr="00594D23" w:rsidRDefault="00D80595" w:rsidP="00594D23">
      <w:pPr>
        <w:pStyle w:val="Bodytext240"/>
        <w:shd w:val="clear" w:color="auto" w:fill="auto"/>
        <w:spacing w:line="259" w:lineRule="auto"/>
        <w:ind w:firstLine="0"/>
        <w:rPr>
          <w:b/>
          <w:bCs/>
          <w:sz w:val="24"/>
          <w:szCs w:val="24"/>
        </w:rPr>
      </w:pPr>
      <w:r w:rsidRPr="00594D23">
        <w:rPr>
          <w:b/>
          <w:bCs/>
          <w:sz w:val="24"/>
          <w:szCs w:val="24"/>
        </w:rPr>
        <w:t>СТРОИТЕЛНИ ОТПАДЪЦИ</w:t>
      </w:r>
    </w:p>
    <w:p w14:paraId="146F94C0" w14:textId="77777777" w:rsidR="0079112A" w:rsidRPr="005C6208" w:rsidRDefault="00B55D77" w:rsidP="0094242F">
      <w:pPr>
        <w:pStyle w:val="Bodytext240"/>
        <w:shd w:val="clear" w:color="auto" w:fill="auto"/>
        <w:spacing w:line="259" w:lineRule="auto"/>
        <w:ind w:firstLine="0"/>
        <w:rPr>
          <w:sz w:val="24"/>
          <w:szCs w:val="24"/>
        </w:rPr>
      </w:pPr>
      <w:r w:rsidRPr="005C6208">
        <w:rPr>
          <w:sz w:val="24"/>
          <w:szCs w:val="24"/>
        </w:rPr>
        <w:t>Определени</w:t>
      </w:r>
      <w:r w:rsidR="001A6E98" w:rsidRPr="005C6208">
        <w:rPr>
          <w:sz w:val="24"/>
          <w:szCs w:val="24"/>
        </w:rPr>
        <w:t>е</w:t>
      </w:r>
      <w:r w:rsidRPr="005C6208">
        <w:rPr>
          <w:sz w:val="24"/>
          <w:szCs w:val="24"/>
        </w:rPr>
        <w:t xml:space="preserve">: </w:t>
      </w:r>
    </w:p>
    <w:p w14:paraId="17AA579A" w14:textId="01FBC823" w:rsidR="00B55D77" w:rsidRPr="005C6208" w:rsidRDefault="00D80595" w:rsidP="0094242F">
      <w:pPr>
        <w:pStyle w:val="Bodytext20"/>
        <w:shd w:val="clear" w:color="auto" w:fill="auto"/>
        <w:spacing w:line="259" w:lineRule="auto"/>
        <w:ind w:firstLine="0"/>
        <w:jc w:val="both"/>
        <w:rPr>
          <w:sz w:val="24"/>
          <w:szCs w:val="24"/>
        </w:rPr>
      </w:pPr>
      <w:r w:rsidRPr="005C6208">
        <w:rPr>
          <w:sz w:val="24"/>
          <w:szCs w:val="24"/>
        </w:rPr>
        <w:t>„</w:t>
      </w:r>
      <w:r w:rsidR="00B55D77" w:rsidRPr="005C6208">
        <w:rPr>
          <w:sz w:val="24"/>
          <w:szCs w:val="24"/>
        </w:rPr>
        <w:t>Строителни отпадъци</w:t>
      </w:r>
      <w:r w:rsidRPr="005C6208">
        <w:rPr>
          <w:sz w:val="24"/>
          <w:szCs w:val="24"/>
        </w:rPr>
        <w:t>“</w:t>
      </w:r>
      <w:r w:rsidR="00B55D77" w:rsidRPr="005C6208">
        <w:rPr>
          <w:sz w:val="24"/>
          <w:szCs w:val="24"/>
        </w:rPr>
        <w:t xml:space="preserve"> </w:t>
      </w:r>
      <w:r w:rsidR="00883CDC" w:rsidRPr="005C6208">
        <w:rPr>
          <w:sz w:val="24"/>
          <w:szCs w:val="24"/>
        </w:rPr>
        <w:t xml:space="preserve">(СО) </w:t>
      </w:r>
      <w:r w:rsidR="00B55D77" w:rsidRPr="005C6208">
        <w:rPr>
          <w:sz w:val="24"/>
          <w:szCs w:val="24"/>
        </w:rPr>
        <w:t xml:space="preserve">са отпадъците от строителство и разрушаване, съответстващи на кодовете отпадъци, посочени в глава 17 от Индекс към Решение 2000/532/EО на Комисията от 3 май 2000 г.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 (§ 1, т. 39 от Допълнителните разпоредби на ЗУО, Обн., ДВ, бр. 53 от 13.07.2012 г.). </w:t>
      </w:r>
    </w:p>
    <w:p w14:paraId="7CEF7E37" w14:textId="77777777" w:rsidR="00883CDC" w:rsidRPr="005C6208" w:rsidRDefault="00883CDC" w:rsidP="0094242F">
      <w:pPr>
        <w:pStyle w:val="Bodytext20"/>
        <w:shd w:val="clear" w:color="auto" w:fill="auto"/>
        <w:spacing w:line="259" w:lineRule="auto"/>
        <w:ind w:firstLine="0"/>
        <w:jc w:val="both"/>
        <w:rPr>
          <w:sz w:val="24"/>
          <w:szCs w:val="24"/>
        </w:rPr>
      </w:pPr>
      <w:r w:rsidRPr="005C6208">
        <w:rPr>
          <w:sz w:val="24"/>
          <w:szCs w:val="24"/>
        </w:rPr>
        <w:t xml:space="preserve">С Наредбата за управление на строителните отпадъци и за влагане на рециклирани строителни материали, Обн. ДВ. бр.98 от 8 Декември 2017 г. се </w:t>
      </w:r>
      <w:r w:rsidR="0021134B" w:rsidRPr="005C6208">
        <w:rPr>
          <w:sz w:val="24"/>
          <w:szCs w:val="24"/>
        </w:rPr>
        <w:t xml:space="preserve">цели </w:t>
      </w:r>
      <w:r w:rsidRPr="005C6208">
        <w:rPr>
          <w:sz w:val="24"/>
          <w:szCs w:val="24"/>
        </w:rPr>
        <w:t xml:space="preserve">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и да се насърчи рециклирането и оползотворяването на СО за постигане на целите по чл. 32 от Закона за управление на отпадъците (ЗУО). </w:t>
      </w:r>
    </w:p>
    <w:p w14:paraId="0ACA0AEE" w14:textId="77777777" w:rsidR="00883CDC" w:rsidRPr="005C6208" w:rsidRDefault="00883CDC" w:rsidP="0094242F">
      <w:pPr>
        <w:pStyle w:val="Bodytext20"/>
        <w:shd w:val="clear" w:color="auto" w:fill="auto"/>
        <w:spacing w:line="259" w:lineRule="auto"/>
        <w:ind w:firstLine="0"/>
        <w:jc w:val="both"/>
        <w:rPr>
          <w:sz w:val="24"/>
          <w:szCs w:val="24"/>
        </w:rPr>
      </w:pPr>
      <w:r w:rsidRPr="005C6208">
        <w:rPr>
          <w:sz w:val="24"/>
          <w:szCs w:val="24"/>
        </w:rPr>
        <w:t xml:space="preserve">Чл. 6 от Наредбата забранява нерегламентираното изхвърляне, изгаряне, както и всяка друга форма на нерегламентирано третиране на СО, в т. ч. изхвърлянето им в контейнерите за събиране на битови отпадъци или разделно събиране на отпадъци от опаковки. </w:t>
      </w:r>
    </w:p>
    <w:p w14:paraId="04120530" w14:textId="77777777" w:rsidR="0021134B" w:rsidRPr="005C6208" w:rsidRDefault="0021134B" w:rsidP="0094242F">
      <w:pPr>
        <w:pStyle w:val="Bodytext20"/>
        <w:shd w:val="clear" w:color="auto" w:fill="auto"/>
        <w:spacing w:line="259" w:lineRule="auto"/>
        <w:ind w:firstLine="0"/>
        <w:jc w:val="both"/>
        <w:rPr>
          <w:sz w:val="24"/>
          <w:szCs w:val="24"/>
        </w:rPr>
      </w:pPr>
      <w:r w:rsidRPr="005C6208">
        <w:rPr>
          <w:sz w:val="24"/>
          <w:szCs w:val="24"/>
        </w:rPr>
        <w:t xml:space="preserve">От гледна точка на морфологията на </w:t>
      </w:r>
      <w:r w:rsidR="0092166E" w:rsidRPr="005C6208">
        <w:rPr>
          <w:szCs w:val="24"/>
        </w:rPr>
        <w:t>отпадъците от строителство и разрушаване</w:t>
      </w:r>
      <w:r w:rsidR="00953D2E" w:rsidRPr="005C6208">
        <w:rPr>
          <w:szCs w:val="24"/>
        </w:rPr>
        <w:t xml:space="preserve"> (ОСР)</w:t>
      </w:r>
      <w:r w:rsidRPr="005C6208">
        <w:rPr>
          <w:sz w:val="24"/>
          <w:szCs w:val="24"/>
        </w:rPr>
        <w:t>, средно за страната над 60% от образуваните отпадъци са земни маси и скални материали и бетон/стоманобетон, следвани от керамиката – 14%.</w:t>
      </w:r>
    </w:p>
    <w:p w14:paraId="1D3BA4A9" w14:textId="198BB8C1" w:rsidR="0021134B" w:rsidRPr="00594D23" w:rsidRDefault="00D80595" w:rsidP="00220E17">
      <w:pPr>
        <w:pStyle w:val="Caption"/>
      </w:pPr>
      <w:bookmarkStart w:id="181" w:name="_Toc60667303"/>
      <w:r w:rsidRPr="005C6208">
        <w:lastRenderedPageBreak/>
        <w:drawing>
          <wp:anchor distT="0" distB="0" distL="114300" distR="114300" simplePos="0" relativeHeight="251686912" behindDoc="0" locked="0" layoutInCell="1" allowOverlap="1" wp14:anchorId="446765DF" wp14:editId="62036768">
            <wp:simplePos x="0" y="0"/>
            <wp:positionH relativeFrom="margin">
              <wp:posOffset>62230</wp:posOffset>
            </wp:positionH>
            <wp:positionV relativeFrom="paragraph">
              <wp:posOffset>443230</wp:posOffset>
            </wp:positionV>
            <wp:extent cx="5686425" cy="2905125"/>
            <wp:effectExtent l="19050" t="19050" r="28575" b="2857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4">
                      <a:extLst>
                        <a:ext uri="{28A0092B-C50C-407E-A947-70E740481C1C}">
                          <a14:useLocalDpi xmlns:a14="http://schemas.microsoft.com/office/drawing/2010/main" val="0"/>
                        </a:ext>
                      </a:extLst>
                    </a:blip>
                    <a:srcRect b="-285"/>
                    <a:stretch>
                      <a:fillRect/>
                    </a:stretch>
                  </pic:blipFill>
                  <pic:spPr bwMode="auto">
                    <a:xfrm>
                      <a:off x="0" y="0"/>
                      <a:ext cx="5686425" cy="29051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0056627B" w:rsidRPr="005C6208">
        <w:rPr>
          <w:szCs w:val="24"/>
        </w:rPr>
        <w:t>12</w:t>
      </w:r>
      <w:r w:rsidRPr="005C6208">
        <w:rPr>
          <w:szCs w:val="24"/>
        </w:rPr>
        <w:fldChar w:fldCharType="end"/>
      </w:r>
      <w:r w:rsidRPr="005C6208">
        <w:rPr>
          <w:szCs w:val="24"/>
        </w:rPr>
        <w:t xml:space="preserve"> </w:t>
      </w:r>
      <w:r w:rsidR="007066EF" w:rsidRPr="00594D23">
        <w:t>Обобщени данни за страната за морфологията на строителните отпадъци през 2009г.</w:t>
      </w:r>
      <w:bookmarkEnd w:id="181"/>
    </w:p>
    <w:p w14:paraId="76FAB576" w14:textId="77777777" w:rsidR="0021134B" w:rsidRPr="005C6208" w:rsidRDefault="0021134B" w:rsidP="00D80595">
      <w:pPr>
        <w:spacing w:line="259" w:lineRule="auto"/>
        <w:jc w:val="both"/>
        <w:rPr>
          <w:rFonts w:ascii="Times New Roman" w:hAnsi="Times New Roman" w:cs="Times New Roman"/>
          <w:sz w:val="32"/>
          <w:szCs w:val="32"/>
        </w:rPr>
      </w:pPr>
      <w:r w:rsidRPr="005C6208">
        <w:rPr>
          <w:rFonts w:ascii="Times New Roman" w:hAnsi="Times New Roman" w:cs="Times New Roman"/>
          <w:i/>
        </w:rPr>
        <w:t>Източник</w:t>
      </w:r>
      <w:r w:rsidRPr="005C6208">
        <w:rPr>
          <w:rFonts w:ascii="Times New Roman" w:hAnsi="Times New Roman" w:cs="Times New Roman"/>
        </w:rPr>
        <w:t xml:space="preserve">: </w:t>
      </w:r>
      <w:r w:rsidRPr="005C6208">
        <w:rPr>
          <w:rFonts w:ascii="Times New Roman" w:hAnsi="Times New Roman" w:cs="Times New Roman"/>
          <w:i/>
        </w:rPr>
        <w:t>Национален стратегически план за управление на строителни отпадъци 2011- 2020 г.</w:t>
      </w:r>
    </w:p>
    <w:p w14:paraId="0B1071A6" w14:textId="77777777" w:rsidR="0021134B" w:rsidRPr="005C6208" w:rsidRDefault="0021134B" w:rsidP="0094242F">
      <w:pPr>
        <w:pStyle w:val="Bodytext20"/>
        <w:shd w:val="clear" w:color="auto" w:fill="auto"/>
        <w:spacing w:line="259" w:lineRule="auto"/>
        <w:ind w:firstLine="820"/>
        <w:jc w:val="both"/>
        <w:rPr>
          <w:sz w:val="24"/>
          <w:szCs w:val="24"/>
        </w:rPr>
      </w:pPr>
    </w:p>
    <w:p w14:paraId="10E49180" w14:textId="77777777" w:rsidR="00551487" w:rsidRPr="005C6208" w:rsidRDefault="00551487" w:rsidP="0094242F">
      <w:pPr>
        <w:pStyle w:val="Bodytext20"/>
        <w:shd w:val="clear" w:color="auto" w:fill="auto"/>
        <w:spacing w:line="259" w:lineRule="auto"/>
        <w:ind w:firstLine="0"/>
        <w:jc w:val="both"/>
        <w:rPr>
          <w:sz w:val="24"/>
          <w:szCs w:val="24"/>
        </w:rPr>
      </w:pPr>
      <w:r w:rsidRPr="005C6208">
        <w:rPr>
          <w:sz w:val="24"/>
          <w:szCs w:val="24"/>
        </w:rPr>
        <w:t>Преобладаващата част от строителните отпадъци имат висок потенциал за рециклиране и оползотворяване, има достъпни технологии за рециклиране, но няма достатъчен капацитет в страната за рециклиране на строителни отпадъци</w:t>
      </w:r>
    </w:p>
    <w:p w14:paraId="2BAE84B6" w14:textId="77777777" w:rsidR="00294D68" w:rsidRPr="005C6208" w:rsidRDefault="00883CDC" w:rsidP="0094242F">
      <w:pPr>
        <w:pStyle w:val="Bodytext20"/>
        <w:shd w:val="clear" w:color="auto" w:fill="auto"/>
        <w:spacing w:line="259" w:lineRule="auto"/>
        <w:ind w:firstLine="0"/>
        <w:jc w:val="both"/>
        <w:rPr>
          <w:sz w:val="24"/>
          <w:szCs w:val="24"/>
        </w:rPr>
      </w:pPr>
      <w:r w:rsidRPr="005C6208">
        <w:rPr>
          <w:sz w:val="24"/>
          <w:szCs w:val="24"/>
        </w:rPr>
        <w:t>Строителните отпадъци са получени вследствие на стр</w:t>
      </w:r>
      <w:r w:rsidR="00294D68" w:rsidRPr="005C6208">
        <w:rPr>
          <w:sz w:val="24"/>
          <w:szCs w:val="24"/>
        </w:rPr>
        <w:t>оително-монтажни работи, отпадъци от разрушаване или реконструкция на сгради и съоръжения. Със</w:t>
      </w:r>
      <w:r w:rsidR="00551487" w:rsidRPr="005C6208">
        <w:rPr>
          <w:sz w:val="24"/>
          <w:szCs w:val="24"/>
        </w:rPr>
        <w:t>тоят се главно от бетон, тухли</w:t>
      </w:r>
      <w:r w:rsidR="00294D68" w:rsidRPr="005C6208">
        <w:rPr>
          <w:sz w:val="24"/>
          <w:szCs w:val="24"/>
        </w:rPr>
        <w:t>, земни маси и керамика, изолации, дървени материали и пластмаси, хидроизолации, керемиди и др.</w:t>
      </w:r>
      <w:r w:rsidRPr="005C6208">
        <w:rPr>
          <w:sz w:val="24"/>
          <w:szCs w:val="24"/>
        </w:rPr>
        <w:t xml:space="preserve">, </w:t>
      </w:r>
      <w:r w:rsidR="001C00BA" w:rsidRPr="005C6208">
        <w:rPr>
          <w:sz w:val="24"/>
          <w:szCs w:val="24"/>
        </w:rPr>
        <w:t>със съответния код по Наредба № 2 от 2014 г. за класификация на отпадъците.</w:t>
      </w:r>
    </w:p>
    <w:p w14:paraId="61261035" w14:textId="77777777" w:rsidR="00294D68" w:rsidRPr="005C6208" w:rsidRDefault="0092166E" w:rsidP="0094242F">
      <w:pPr>
        <w:pStyle w:val="Bodytext20"/>
        <w:shd w:val="clear" w:color="auto" w:fill="auto"/>
        <w:spacing w:line="259" w:lineRule="auto"/>
        <w:ind w:firstLine="0"/>
        <w:jc w:val="both"/>
        <w:rPr>
          <w:sz w:val="24"/>
          <w:szCs w:val="24"/>
        </w:rPr>
      </w:pPr>
      <w:r w:rsidRPr="005C6208">
        <w:rPr>
          <w:sz w:val="24"/>
          <w:szCs w:val="24"/>
        </w:rPr>
        <w:t>На територията на община Никопол о</w:t>
      </w:r>
      <w:r w:rsidR="00294D68" w:rsidRPr="005C6208">
        <w:rPr>
          <w:sz w:val="24"/>
          <w:szCs w:val="24"/>
        </w:rPr>
        <w:t>сновното количество строителни отпадъци се генерират от дейността на фирми, извършващи строителна и ремонтна дейност.</w:t>
      </w:r>
    </w:p>
    <w:p w14:paraId="0C48B625" w14:textId="77777777" w:rsidR="001A6E98" w:rsidRPr="005C6208" w:rsidRDefault="001A6E98" w:rsidP="0094242F">
      <w:pPr>
        <w:pStyle w:val="Bodytext20"/>
        <w:shd w:val="clear" w:color="auto" w:fill="auto"/>
        <w:spacing w:line="259" w:lineRule="auto"/>
        <w:ind w:right="140" w:firstLine="0"/>
        <w:jc w:val="both"/>
        <w:rPr>
          <w:sz w:val="24"/>
          <w:szCs w:val="24"/>
        </w:rPr>
      </w:pPr>
      <w:r w:rsidRPr="005C6208">
        <w:rPr>
          <w:sz w:val="24"/>
          <w:szCs w:val="24"/>
        </w:rPr>
        <w:t xml:space="preserve">Възложителите на СМР и/или на премахването на строежи отговарят за изготвянето на план за управление на строителните отпадъци (ПУСО). Контролът по изпълнение на ПУСО се осъществява от кмета на общината, на чиято територия се извършват </w:t>
      </w:r>
      <w:r w:rsidRPr="005C6208">
        <w:rPr>
          <w:sz w:val="24"/>
          <w:szCs w:val="24"/>
          <w:lang w:bidi="en-US"/>
        </w:rPr>
        <w:t>CMP</w:t>
      </w:r>
      <w:r w:rsidRPr="005C6208">
        <w:rPr>
          <w:sz w:val="24"/>
          <w:szCs w:val="24"/>
        </w:rPr>
        <w:t xml:space="preserve">/премахването на строеж, или от оправомощено от него длъжностно лице. За строежи, чийто възложител е кметът на общината, контролът по изпълнение на ПУСО се осъществява от директора на РИОСВ, на чиято територия е строежът. Кметът на общината изпраща информацията до директора на РИОСВ, на чиято територия ще се извършват СМР или премахване на строежи, за издадените през предходния месец разрешения за строеж или заповеди за премахване на строеж. Кметът на общината отговаря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Разходите за извършване на дейностите по транспортиране и третиране на строителни отпадъци, получени в резултат на принудително премахване на строеж, са за сметка на извършителя на незаконния строеж или на собственика на сградата или съоръжението. </w:t>
      </w:r>
      <w:r w:rsidRPr="005C6208">
        <w:rPr>
          <w:sz w:val="24"/>
          <w:szCs w:val="24"/>
        </w:rPr>
        <w:lastRenderedPageBreak/>
        <w:t>Въз основа на влязла в сила заповед за премахване на строежа и протокол за извършените разходи за дейностите по транспортиране и оползотворяване на отпадъците кметът на общината подава заявление за издаване на заповед за незабавно изпълнение на събиране на вземането от задължените лица по реда на чл.417, т.2 от Гражданския процесуален кодекс. 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за управление на строителните отпадъци. Съдържанието и изискванията към плана се определят в Наредбата за управление на строителните отпадъци и за влагане на рециклирани строителни материали.</w:t>
      </w:r>
    </w:p>
    <w:p w14:paraId="5C806AB4" w14:textId="684B40AB" w:rsidR="005174CF" w:rsidRPr="005C6208" w:rsidRDefault="005174C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През 2019г. от община Никопол</w:t>
      </w:r>
      <w:r w:rsidRPr="005C6208">
        <w:rPr>
          <w:rStyle w:val="FootnoteReference"/>
          <w:rFonts w:ascii="Times New Roman" w:eastAsia="Times New Roman" w:hAnsi="Times New Roman" w:cs="Times New Roman"/>
          <w:color w:val="auto"/>
          <w:lang w:eastAsia="en-US" w:bidi="ar-SA"/>
        </w:rPr>
        <w:footnoteReference w:id="8"/>
      </w:r>
      <w:r w:rsidRPr="005C6208">
        <w:rPr>
          <w:rFonts w:ascii="Times New Roman" w:eastAsia="Times New Roman" w:hAnsi="Times New Roman" w:cs="Times New Roman"/>
          <w:color w:val="auto"/>
          <w:lang w:eastAsia="en-US" w:bidi="ar-SA"/>
        </w:rPr>
        <w:t xml:space="preserve"> са издадени 35 броя разрешителни за строеж. Одобрен 1</w:t>
      </w:r>
      <w:r w:rsidR="000C54F6" w:rsidRPr="005C6208">
        <w:rPr>
          <w:rFonts w:ascii="Times New Roman" w:eastAsia="Times New Roman" w:hAnsi="Times New Roman" w:cs="Times New Roman"/>
          <w:color w:val="auto"/>
          <w:lang w:eastAsia="en-US" w:bidi="ar-SA"/>
        </w:rPr>
        <w:t xml:space="preserve"> </w:t>
      </w:r>
      <w:r w:rsidRPr="005C6208">
        <w:rPr>
          <w:rFonts w:ascii="Times New Roman" w:eastAsia="Times New Roman" w:hAnsi="Times New Roman" w:cs="Times New Roman"/>
          <w:color w:val="auto"/>
          <w:lang w:eastAsia="en-US" w:bidi="ar-SA"/>
        </w:rPr>
        <w:t>план за управление на строителни отпадъци. Няма направени откази за одобрение на планове за управление на строителните отпадъци.</w:t>
      </w:r>
    </w:p>
    <w:p w14:paraId="458A5D3F" w14:textId="77777777" w:rsidR="006B68D0" w:rsidRPr="005C6208" w:rsidRDefault="00294D68" w:rsidP="0094242F">
      <w:pPr>
        <w:pStyle w:val="Bodytext20"/>
        <w:shd w:val="clear" w:color="auto" w:fill="auto"/>
        <w:spacing w:line="259" w:lineRule="auto"/>
        <w:ind w:right="140" w:firstLine="0"/>
        <w:jc w:val="both"/>
        <w:rPr>
          <w:sz w:val="24"/>
          <w:szCs w:val="24"/>
        </w:rPr>
      </w:pPr>
      <w:r w:rsidRPr="005C6208">
        <w:rPr>
          <w:sz w:val="24"/>
          <w:szCs w:val="24"/>
        </w:rPr>
        <w:t xml:space="preserve">На територията на общината няма специално депо за </w:t>
      </w:r>
      <w:r w:rsidR="006B68D0" w:rsidRPr="005C6208">
        <w:rPr>
          <w:sz w:val="24"/>
          <w:szCs w:val="24"/>
        </w:rPr>
        <w:t>строителни отпадъци</w:t>
      </w:r>
      <w:r w:rsidRPr="005C6208">
        <w:rPr>
          <w:sz w:val="24"/>
          <w:szCs w:val="24"/>
        </w:rPr>
        <w:t xml:space="preserve">. </w:t>
      </w:r>
    </w:p>
    <w:p w14:paraId="68281C44" w14:textId="77777777" w:rsidR="006B68D0" w:rsidRPr="005C6208" w:rsidRDefault="006B68D0" w:rsidP="0094242F">
      <w:pPr>
        <w:pStyle w:val="Bodytext20"/>
        <w:shd w:val="clear" w:color="auto" w:fill="auto"/>
        <w:spacing w:line="259" w:lineRule="auto"/>
        <w:ind w:right="140" w:firstLine="0"/>
        <w:jc w:val="both"/>
        <w:rPr>
          <w:sz w:val="24"/>
          <w:szCs w:val="24"/>
          <w:lang w:eastAsia="bg-BG" w:bidi="bg-BG"/>
        </w:rPr>
      </w:pPr>
      <w:r w:rsidRPr="005C6208">
        <w:rPr>
          <w:sz w:val="24"/>
          <w:szCs w:val="24"/>
        </w:rPr>
        <w:t>За експлоатацията на регионалните депа са издадени съответните комплексни разрешителни (КР), по реда на Глава седма, раздел II от Закона за опазване на околната среда.  В издаденото КР</w:t>
      </w:r>
      <w:r w:rsidR="00F737E1" w:rsidRPr="005C6208">
        <w:rPr>
          <w:sz w:val="24"/>
          <w:szCs w:val="24"/>
        </w:rPr>
        <w:t xml:space="preserve">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Изп.директор</w:t>
      </w:r>
      <w:proofErr w:type="spellEnd"/>
      <w:r w:rsidRPr="005C6208">
        <w:rPr>
          <w:sz w:val="24"/>
          <w:szCs w:val="24"/>
          <w:lang w:eastAsia="bg-BG" w:bidi="bg-BG"/>
        </w:rPr>
        <w:t xml:space="preserve">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w:t>
      </w:r>
      <w:r w:rsidR="00F737E1" w:rsidRPr="005C6208">
        <w:rPr>
          <w:sz w:val="24"/>
          <w:szCs w:val="24"/>
          <w:lang w:eastAsia="bg-BG" w:bidi="bg-BG"/>
        </w:rPr>
        <w:t xml:space="preserve">, </w:t>
      </w:r>
      <w:r w:rsidRPr="005C6208">
        <w:rPr>
          <w:sz w:val="24"/>
          <w:szCs w:val="24"/>
          <w:lang w:eastAsia="bg-BG" w:bidi="bg-BG"/>
        </w:rPr>
        <w:t>следните строителни отпадъци, с код и наименование:</w:t>
      </w:r>
    </w:p>
    <w:p w14:paraId="65D1497F" w14:textId="77777777" w:rsidR="00F737E1" w:rsidRPr="005C6208" w:rsidRDefault="00F737E1"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01 07 - Смеси от бетон, тухли, керемиди, плочки и керамични изделия, различни от упоменатите в 17 01 06,</w:t>
      </w:r>
    </w:p>
    <w:p w14:paraId="28FD8373" w14:textId="77777777" w:rsidR="006B68D0" w:rsidRPr="005C6208" w:rsidRDefault="00F737E1"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02 01 - Дървесина,</w:t>
      </w:r>
    </w:p>
    <w:p w14:paraId="20A8A55A"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03 02 - Асфалтови смеси, различни от упоменатите в 17 03 01,</w:t>
      </w:r>
    </w:p>
    <w:p w14:paraId="00DC279E"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05 06 - Драгажна маса, различна от упоменатата в 17 05 05,</w:t>
      </w:r>
    </w:p>
    <w:p w14:paraId="18E89B89"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05 08 - Баластра от релсов път, различна от упоменатата в 17 05 07,</w:t>
      </w:r>
    </w:p>
    <w:p w14:paraId="2EA3A705" w14:textId="77777777" w:rsidR="006B68D0" w:rsidRPr="005C6208" w:rsidRDefault="006B68D0" w:rsidP="00D80595">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17 06 04 - Изолационни материали, различни от упоменатите в 17 06 01 и 17 06 03,</w:t>
      </w:r>
    </w:p>
    <w:p w14:paraId="574B3E66" w14:textId="77777777" w:rsidR="006B68D0" w:rsidRPr="005C6208" w:rsidRDefault="00F737E1" w:rsidP="00D80595">
      <w:pPr>
        <w:pStyle w:val="Bodytext20"/>
        <w:numPr>
          <w:ilvl w:val="0"/>
          <w:numId w:val="10"/>
        </w:numPr>
        <w:shd w:val="clear" w:color="auto" w:fill="auto"/>
        <w:tabs>
          <w:tab w:val="left" w:pos="1706"/>
        </w:tabs>
        <w:spacing w:line="259" w:lineRule="auto"/>
        <w:ind w:left="426"/>
        <w:jc w:val="both"/>
        <w:rPr>
          <w:sz w:val="24"/>
          <w:szCs w:val="24"/>
        </w:rPr>
      </w:pPr>
      <w:r w:rsidRPr="005C6208">
        <w:rPr>
          <w:sz w:val="24"/>
          <w:szCs w:val="24"/>
          <w:lang w:eastAsia="bg-BG" w:bidi="bg-BG"/>
        </w:rPr>
        <w:t xml:space="preserve">17 </w:t>
      </w:r>
      <w:r w:rsidR="006B68D0" w:rsidRPr="005C6208">
        <w:rPr>
          <w:sz w:val="24"/>
          <w:szCs w:val="24"/>
          <w:lang w:eastAsia="bg-BG" w:bidi="bg-BG"/>
        </w:rPr>
        <w:t xml:space="preserve">09 04 - Смесени отпадъци от строителство и събаряне, различни от упоменатите </w:t>
      </w:r>
      <w:r w:rsidRPr="005C6208">
        <w:rPr>
          <w:sz w:val="24"/>
          <w:szCs w:val="24"/>
          <w:lang w:eastAsia="bg-BG" w:bidi="bg-BG"/>
        </w:rPr>
        <w:t>в 17 09 01, 17 09 02 и 17 09 03</w:t>
      </w:r>
    </w:p>
    <w:p w14:paraId="7CA5AD80" w14:textId="77777777" w:rsidR="00301EEE" w:rsidRPr="005C6208" w:rsidRDefault="00301EEE" w:rsidP="00D80595">
      <w:pPr>
        <w:pStyle w:val="Bodytext20"/>
        <w:numPr>
          <w:ilvl w:val="0"/>
          <w:numId w:val="10"/>
        </w:numPr>
        <w:shd w:val="clear" w:color="auto" w:fill="auto"/>
        <w:tabs>
          <w:tab w:val="left" w:pos="1706"/>
        </w:tabs>
        <w:spacing w:line="259" w:lineRule="auto"/>
        <w:ind w:left="426"/>
        <w:jc w:val="both"/>
        <w:rPr>
          <w:sz w:val="24"/>
          <w:szCs w:val="24"/>
        </w:rPr>
      </w:pPr>
      <w:r w:rsidRPr="005C6208">
        <w:rPr>
          <w:color w:val="000000"/>
          <w:sz w:val="24"/>
          <w:szCs w:val="24"/>
          <w:lang w:eastAsia="bg-BG" w:bidi="bg-BG"/>
        </w:rPr>
        <w:t>17 06 05* - Строителни материали, съдържащи азбест</w:t>
      </w:r>
    </w:p>
    <w:p w14:paraId="6B42A6A3" w14:textId="77777777" w:rsidR="00D80595" w:rsidRPr="005C6208" w:rsidRDefault="00D80595" w:rsidP="0094242F">
      <w:pPr>
        <w:pStyle w:val="Bodytext20"/>
        <w:shd w:val="clear" w:color="auto" w:fill="auto"/>
        <w:spacing w:line="259" w:lineRule="auto"/>
        <w:ind w:firstLine="0"/>
        <w:jc w:val="both"/>
        <w:rPr>
          <w:sz w:val="24"/>
          <w:szCs w:val="24"/>
        </w:rPr>
      </w:pPr>
    </w:p>
    <w:p w14:paraId="7AFDF2F2" w14:textId="324063D5" w:rsidR="00F737E1" w:rsidRPr="005C6208" w:rsidRDefault="00F737E1" w:rsidP="0094242F">
      <w:pPr>
        <w:pStyle w:val="Bodytext20"/>
        <w:shd w:val="clear" w:color="auto" w:fill="auto"/>
        <w:spacing w:line="259" w:lineRule="auto"/>
        <w:ind w:firstLine="0"/>
        <w:jc w:val="both"/>
        <w:rPr>
          <w:sz w:val="24"/>
          <w:szCs w:val="24"/>
        </w:rPr>
      </w:pPr>
      <w:r w:rsidRPr="005C6208">
        <w:rPr>
          <w:sz w:val="24"/>
          <w:szCs w:val="24"/>
        </w:rPr>
        <w:t>Допълнително</w:t>
      </w:r>
      <w:r w:rsidR="008C0850" w:rsidRPr="005C6208">
        <w:rPr>
          <w:sz w:val="24"/>
          <w:szCs w:val="24"/>
        </w:rPr>
        <w:t xml:space="preserve"> в КР е разрешено </w:t>
      </w:r>
      <w:r w:rsidRPr="005C6208">
        <w:rPr>
          <w:sz w:val="24"/>
          <w:szCs w:val="24"/>
        </w:rPr>
        <w:t>на деп</w:t>
      </w:r>
      <w:r w:rsidR="008C0850" w:rsidRPr="005C6208">
        <w:rPr>
          <w:sz w:val="24"/>
          <w:szCs w:val="24"/>
        </w:rPr>
        <w:t>ото</w:t>
      </w:r>
      <w:r w:rsidRPr="005C6208">
        <w:rPr>
          <w:sz w:val="24"/>
          <w:szCs w:val="24"/>
        </w:rPr>
        <w:t xml:space="preserve"> да </w:t>
      </w:r>
      <w:r w:rsidR="008C0850" w:rsidRPr="005C6208">
        <w:rPr>
          <w:sz w:val="24"/>
          <w:szCs w:val="24"/>
        </w:rPr>
        <w:t xml:space="preserve">се </w:t>
      </w:r>
      <w:r w:rsidRPr="005C6208">
        <w:rPr>
          <w:sz w:val="24"/>
          <w:szCs w:val="24"/>
        </w:rPr>
        <w:t>приемат следните отпадъци (основно строителни) за извършване на дейности по тяхното оползотворяване</w:t>
      </w:r>
      <w:r w:rsidRPr="005C6208">
        <w:rPr>
          <w:sz w:val="24"/>
          <w:szCs w:val="24"/>
          <w:lang w:eastAsia="bg-BG" w:bidi="bg-BG"/>
        </w:rPr>
        <w:t xml:space="preserve"> за  </w:t>
      </w:r>
      <w:proofErr w:type="spellStart"/>
      <w:r w:rsidRPr="005C6208">
        <w:rPr>
          <w:sz w:val="24"/>
          <w:szCs w:val="24"/>
          <w:lang w:eastAsia="bg-BG" w:bidi="bg-BG"/>
        </w:rPr>
        <w:t>запръстяване</w:t>
      </w:r>
      <w:proofErr w:type="spellEnd"/>
      <w:r w:rsidRPr="005C6208">
        <w:rPr>
          <w:sz w:val="24"/>
          <w:szCs w:val="24"/>
          <w:lang w:eastAsia="bg-BG" w:bidi="bg-BG"/>
        </w:rPr>
        <w:t xml:space="preserve"> на работните участъци от депото и при рекултивацията на запълнените клетки на</w:t>
      </w:r>
      <w:r w:rsidRPr="005C6208">
        <w:rPr>
          <w:i/>
          <w:sz w:val="24"/>
          <w:szCs w:val="24"/>
          <w:lang w:eastAsia="bg-BG" w:bidi="bg-BG"/>
        </w:rPr>
        <w:t xml:space="preserve"> </w:t>
      </w:r>
      <w:r w:rsidRPr="005C6208">
        <w:rPr>
          <w:rStyle w:val="Bodytext2Bold"/>
          <w:b w:val="0"/>
          <w:i/>
          <w:color w:val="auto"/>
        </w:rPr>
        <w:t>„Регионална система за управление на отпадъ</w:t>
      </w:r>
      <w:r w:rsidR="00F86A05" w:rsidRPr="005C6208">
        <w:rPr>
          <w:rStyle w:val="Bodytext2Bold"/>
          <w:b w:val="0"/>
          <w:i/>
          <w:color w:val="auto"/>
        </w:rPr>
        <w:t>ците в регион Левски (Никопол)“</w:t>
      </w:r>
      <w:r w:rsidRPr="005C6208">
        <w:rPr>
          <w:rStyle w:val="Bodytext2Bold"/>
          <w:b w:val="0"/>
          <w:color w:val="auto"/>
        </w:rPr>
        <w:t>,</w:t>
      </w:r>
      <w:r w:rsidRPr="005C6208">
        <w:rPr>
          <w:rStyle w:val="Bodytext2Bold"/>
          <w:i/>
          <w:color w:val="auto"/>
        </w:rPr>
        <w:t xml:space="preserve"> </w:t>
      </w:r>
      <w:r w:rsidRPr="005C6208">
        <w:rPr>
          <w:sz w:val="24"/>
          <w:szCs w:val="24"/>
          <w:lang w:eastAsia="bg-BG" w:bidi="bg-BG"/>
        </w:rPr>
        <w:t>на отпадъци с код и наименование:</w:t>
      </w:r>
    </w:p>
    <w:p w14:paraId="7B5E1A08" w14:textId="77777777" w:rsidR="00F737E1" w:rsidRPr="005C6208" w:rsidRDefault="00F737E1" w:rsidP="00D80595">
      <w:pPr>
        <w:pStyle w:val="Bodytext20"/>
        <w:numPr>
          <w:ilvl w:val="0"/>
          <w:numId w:val="10"/>
        </w:numPr>
        <w:shd w:val="clear" w:color="auto" w:fill="auto"/>
        <w:spacing w:line="259" w:lineRule="auto"/>
        <w:ind w:left="426"/>
        <w:jc w:val="both"/>
        <w:rPr>
          <w:sz w:val="24"/>
          <w:szCs w:val="24"/>
          <w:lang w:eastAsia="bg-BG" w:bidi="bg-BG"/>
        </w:rPr>
      </w:pPr>
      <w:r w:rsidRPr="005C6208">
        <w:rPr>
          <w:sz w:val="24"/>
          <w:szCs w:val="24"/>
          <w:lang w:eastAsia="bg-BG" w:bidi="bg-BG"/>
        </w:rPr>
        <w:t>17 05 04 - Почва и камъни, различни от упоменатите в 17 05 03 (хумус),</w:t>
      </w:r>
    </w:p>
    <w:p w14:paraId="6419A94D" w14:textId="77777777" w:rsidR="0092166E" w:rsidRPr="005C6208" w:rsidRDefault="00F737E1" w:rsidP="00D80595">
      <w:pPr>
        <w:pStyle w:val="Bodytext20"/>
        <w:numPr>
          <w:ilvl w:val="0"/>
          <w:numId w:val="10"/>
        </w:numPr>
        <w:shd w:val="clear" w:color="auto" w:fill="auto"/>
        <w:spacing w:line="259" w:lineRule="auto"/>
        <w:ind w:left="426"/>
        <w:jc w:val="both"/>
        <w:rPr>
          <w:sz w:val="24"/>
          <w:szCs w:val="24"/>
          <w:lang w:eastAsia="bg-BG" w:bidi="bg-BG"/>
        </w:rPr>
      </w:pPr>
      <w:r w:rsidRPr="005C6208">
        <w:rPr>
          <w:sz w:val="24"/>
          <w:szCs w:val="24"/>
          <w:lang w:eastAsia="bg-BG" w:bidi="bg-BG"/>
        </w:rPr>
        <w:t>17 05 04 - Почва и камъни, различни от упоменатите в 17 05 03 (земни маси).</w:t>
      </w:r>
    </w:p>
    <w:p w14:paraId="0680D96D" w14:textId="77777777" w:rsidR="00D80595" w:rsidRPr="005C6208" w:rsidRDefault="00D80595" w:rsidP="0094242F">
      <w:pPr>
        <w:pStyle w:val="Bodytext20"/>
        <w:shd w:val="clear" w:color="auto" w:fill="auto"/>
        <w:spacing w:line="259" w:lineRule="auto"/>
        <w:ind w:firstLine="0"/>
        <w:jc w:val="both"/>
        <w:rPr>
          <w:color w:val="2F2B20" w:themeColor="text1"/>
          <w:sz w:val="24"/>
          <w:szCs w:val="24"/>
        </w:rPr>
      </w:pPr>
    </w:p>
    <w:p w14:paraId="4780EDAD" w14:textId="1D0C936F" w:rsidR="008C0850" w:rsidRPr="005C6208" w:rsidRDefault="0092166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Третирането и транспортирането на отпадъците от строителни площадки и от премахването на строежите се извършват от възложителя на строежа или от собственика на строителните отпадъци или от друго лице, отговарящо на изискванията по чл. 35, въз основа на писмен договор, </w:t>
      </w:r>
      <w:r w:rsidR="00F737E1" w:rsidRPr="005C6208">
        <w:rPr>
          <w:color w:val="2F2B20" w:themeColor="text1"/>
          <w:sz w:val="24"/>
          <w:szCs w:val="24"/>
        </w:rPr>
        <w:t>срещу съответно заплащане.</w:t>
      </w:r>
    </w:p>
    <w:p w14:paraId="382AE59B" w14:textId="77777777" w:rsidR="008C0850" w:rsidRPr="005C6208" w:rsidRDefault="008C0850" w:rsidP="0094242F">
      <w:pPr>
        <w:pStyle w:val="Bodytext20"/>
        <w:shd w:val="clear" w:color="auto" w:fill="auto"/>
        <w:spacing w:line="259" w:lineRule="auto"/>
        <w:ind w:firstLine="0"/>
        <w:jc w:val="both"/>
        <w:rPr>
          <w:sz w:val="24"/>
          <w:szCs w:val="24"/>
        </w:rPr>
      </w:pPr>
      <w:r w:rsidRPr="005C6208">
        <w:rPr>
          <w:sz w:val="24"/>
          <w:szCs w:val="24"/>
        </w:rPr>
        <w:lastRenderedPageBreak/>
        <w:t xml:space="preserve">В съответствие с Правилата  за приемане и депониране на производствени и </w:t>
      </w:r>
      <w:proofErr w:type="spellStart"/>
      <w:r w:rsidRPr="005C6208">
        <w:rPr>
          <w:sz w:val="24"/>
          <w:szCs w:val="24"/>
        </w:rPr>
        <w:t>страителни</w:t>
      </w:r>
      <w:proofErr w:type="spellEnd"/>
      <w:r w:rsidRPr="005C6208">
        <w:rPr>
          <w:sz w:val="24"/>
          <w:szCs w:val="24"/>
        </w:rPr>
        <w:t xml:space="preserve"> отпадъци на РСУО, се приемат за депониране генерирани строителни отпадъци от текущи ремонти от домакинствата, като същите следва да са надребнени.</w:t>
      </w:r>
    </w:p>
    <w:p w14:paraId="72ADCB6C" w14:textId="57864C04" w:rsidR="00294D68" w:rsidRPr="005C6208" w:rsidRDefault="00294D68" w:rsidP="0094242F">
      <w:pPr>
        <w:pStyle w:val="Bodytext20"/>
        <w:shd w:val="clear" w:color="auto" w:fill="auto"/>
        <w:spacing w:line="259" w:lineRule="auto"/>
        <w:ind w:firstLine="0"/>
        <w:jc w:val="both"/>
        <w:rPr>
          <w:sz w:val="24"/>
          <w:szCs w:val="24"/>
        </w:rPr>
      </w:pPr>
      <w:r w:rsidRPr="005C6208">
        <w:rPr>
          <w:sz w:val="24"/>
          <w:szCs w:val="24"/>
        </w:rPr>
        <w:t xml:space="preserve">Основните проблеми, свързани със строителните отпадъци е изхвърлянето на строителни отпадъци в контейнерите за битови отпадъци, което води до тяхното повреждане, а от тежината им се повреждат и повдигащите механизми на </w:t>
      </w:r>
      <w:proofErr w:type="spellStart"/>
      <w:r w:rsidRPr="005C6208">
        <w:rPr>
          <w:sz w:val="24"/>
          <w:szCs w:val="24"/>
        </w:rPr>
        <w:t>сметосъбиращите</w:t>
      </w:r>
      <w:proofErr w:type="spellEnd"/>
      <w:r w:rsidRPr="005C6208">
        <w:rPr>
          <w:sz w:val="24"/>
          <w:szCs w:val="24"/>
        </w:rPr>
        <w:t xml:space="preserve"> специализирани автомобили.</w:t>
      </w:r>
    </w:p>
    <w:p w14:paraId="1061DA0F" w14:textId="77777777" w:rsidR="00F80548" w:rsidRPr="005C6208" w:rsidRDefault="00041978" w:rsidP="0094242F">
      <w:pPr>
        <w:pStyle w:val="Bodytext20"/>
        <w:shd w:val="clear" w:color="auto" w:fill="auto"/>
        <w:spacing w:line="259" w:lineRule="auto"/>
        <w:ind w:firstLine="0"/>
        <w:jc w:val="both"/>
        <w:rPr>
          <w:sz w:val="24"/>
          <w:szCs w:val="24"/>
        </w:rPr>
      </w:pPr>
      <w:r w:rsidRPr="005C6208">
        <w:rPr>
          <w:sz w:val="24"/>
          <w:szCs w:val="24"/>
        </w:rPr>
        <w:t xml:space="preserve">Малките количества строителни отпадъци, генерирани от ремонти на частни жилища и офиси в общината се събират и извозват заедно със смесения битов отпадък от </w:t>
      </w:r>
      <w:r w:rsidR="008A0295" w:rsidRPr="005C6208">
        <w:rPr>
          <w:sz w:val="24"/>
          <w:szCs w:val="24"/>
        </w:rPr>
        <w:t xml:space="preserve">Дирекция „Устройство на територията“ </w:t>
      </w:r>
      <w:r w:rsidR="001A6E98" w:rsidRPr="005C6208">
        <w:rPr>
          <w:sz w:val="24"/>
          <w:szCs w:val="24"/>
        </w:rPr>
        <w:t>към общинска администрация.</w:t>
      </w:r>
      <w:bookmarkStart w:id="182" w:name="bookmark160"/>
    </w:p>
    <w:bookmarkEnd w:id="182"/>
    <w:p w14:paraId="14F7339D" w14:textId="77777777" w:rsidR="002C1E5E" w:rsidRPr="005C6208" w:rsidRDefault="002C1E5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В рамките на общината не се извършва разделно събиране по видове строителни отпадъци, както от фирмите, така и от населението. </w:t>
      </w:r>
    </w:p>
    <w:p w14:paraId="6A83D06B" w14:textId="77777777" w:rsidR="002C1E5E" w:rsidRPr="005C6208" w:rsidRDefault="002C1E5E"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За да отговаря на законодателните изисквания, община Никопол  е препоръчително да предприеме следните действия:</w:t>
      </w:r>
    </w:p>
    <w:p w14:paraId="5DDF9686" w14:textId="77777777" w:rsidR="002C1E5E" w:rsidRPr="005C6208" w:rsidRDefault="002C1E5E"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Да предприеме действия за разделно събиране от домакинствата на строителните отпадъци от малки ремонтни дейности. Гражданите биха могли да се задължат да оставят тези отпадъци в добре завързани чували до контейнерите, които да се извозват от общината до </w:t>
      </w:r>
      <w:r w:rsidR="001C65B9" w:rsidRPr="005C6208">
        <w:rPr>
          <w:rFonts w:ascii="Times New Roman" w:eastAsia="Times New Roman" w:hAnsi="Times New Roman" w:cs="Times New Roman"/>
        </w:rPr>
        <w:t xml:space="preserve">регионалното </w:t>
      </w:r>
      <w:r w:rsidRPr="005C6208">
        <w:rPr>
          <w:rFonts w:ascii="Times New Roman" w:eastAsia="Times New Roman" w:hAnsi="Times New Roman" w:cs="Times New Roman"/>
        </w:rPr>
        <w:t>депо или да се въведе възможност при предварителна заявка и до определени количества общината да извозва от домакинствата такива отпадъци без те да заплащат за това. Също така общината може да определи площадка, на която гражданите сами да предават безплатно строителни отпадъци от ремонтни дейности до определени количества;</w:t>
      </w:r>
    </w:p>
    <w:p w14:paraId="659E83F8" w14:textId="681A9C79" w:rsidR="00CC4F47" w:rsidRPr="005C6208" w:rsidRDefault="002C1E5E"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Да предостави възможност за безплатно приемане на определена площадка на разделно селектирани отпадъци при разрушаване на сгради, които биха могли да се използват ползотворно (напр. тухли, керемиди и др.) и които да се предоставят безвъзмездно на нуждаещи се граждани</w:t>
      </w:r>
      <w:r w:rsidR="00D80595" w:rsidRPr="005C6208">
        <w:rPr>
          <w:rFonts w:ascii="Times New Roman" w:eastAsia="Times New Roman" w:hAnsi="Times New Roman" w:cs="Times New Roman"/>
        </w:rPr>
        <w:t>.</w:t>
      </w:r>
    </w:p>
    <w:p w14:paraId="0D39B383" w14:textId="5FF1BA87" w:rsidR="0098517B" w:rsidRPr="005C6208" w:rsidRDefault="0098517B" w:rsidP="0094242F">
      <w:pPr>
        <w:widowControl/>
        <w:spacing w:line="259" w:lineRule="auto"/>
        <w:ind w:left="720"/>
        <w:jc w:val="both"/>
        <w:rPr>
          <w:rFonts w:ascii="Times New Roman" w:eastAsia="Times New Roman" w:hAnsi="Times New Roman" w:cs="Times New Roman"/>
        </w:rPr>
      </w:pPr>
    </w:p>
    <w:p w14:paraId="578DAE73" w14:textId="77777777" w:rsidR="00D80595" w:rsidRPr="005C6208" w:rsidRDefault="00D80595" w:rsidP="0094242F">
      <w:pPr>
        <w:widowControl/>
        <w:spacing w:line="259" w:lineRule="auto"/>
        <w:ind w:left="720"/>
        <w:jc w:val="both"/>
        <w:rPr>
          <w:rFonts w:ascii="Times New Roman" w:eastAsia="Times New Roman" w:hAnsi="Times New Roman" w:cs="Times New Roman"/>
        </w:rPr>
      </w:pPr>
    </w:p>
    <w:p w14:paraId="79A86A13" w14:textId="31726453" w:rsidR="00865D8E" w:rsidRPr="00594D23" w:rsidRDefault="00D80595" w:rsidP="00594D23">
      <w:pPr>
        <w:pStyle w:val="Bodytext20"/>
        <w:shd w:val="clear" w:color="auto" w:fill="auto"/>
        <w:spacing w:line="259" w:lineRule="auto"/>
        <w:ind w:firstLine="0"/>
        <w:jc w:val="both"/>
        <w:rPr>
          <w:b/>
          <w:bCs/>
          <w:sz w:val="24"/>
          <w:szCs w:val="24"/>
        </w:rPr>
      </w:pPr>
      <w:r w:rsidRPr="00594D23">
        <w:rPr>
          <w:b/>
          <w:bCs/>
          <w:sz w:val="24"/>
          <w:szCs w:val="24"/>
        </w:rPr>
        <w:t>ОСНОВНИ ИЗВОДИ</w:t>
      </w:r>
    </w:p>
    <w:p w14:paraId="4CFA51AA" w14:textId="0743748F"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Липсва информация за общо генерираните ОСР на територията на общината, поради което не може да се направи констатация за общото ниво на генериране и оползотворяване на ОСР на територията на общината. Разбира се, както по-горе е подчертано, всички въпроси, свързани с ОСР</w:t>
      </w:r>
      <w:r w:rsidR="008A0295" w:rsidRPr="005C6208">
        <w:rPr>
          <w:rFonts w:ascii="Times New Roman" w:eastAsia="Times New Roman" w:hAnsi="Times New Roman" w:cs="Times New Roman"/>
        </w:rPr>
        <w:t>,</w:t>
      </w:r>
      <w:r w:rsidRPr="005C6208">
        <w:rPr>
          <w:rFonts w:ascii="Times New Roman" w:eastAsia="Times New Roman" w:hAnsi="Times New Roman" w:cs="Times New Roman"/>
        </w:rPr>
        <w:t xml:space="preserve"> </w:t>
      </w:r>
      <w:r w:rsidR="008A0295" w:rsidRPr="005C6208">
        <w:rPr>
          <w:rFonts w:ascii="Times New Roman" w:eastAsia="Times New Roman" w:hAnsi="Times New Roman" w:cs="Times New Roman"/>
        </w:rPr>
        <w:t>с изключение на</w:t>
      </w:r>
      <w:r w:rsidRPr="005C6208">
        <w:rPr>
          <w:rFonts w:ascii="Times New Roman" w:eastAsia="Times New Roman" w:hAnsi="Times New Roman" w:cs="Times New Roman"/>
        </w:rPr>
        <w:t xml:space="preserve"> отпадъците от ремонтна дейност на домакинствата, са извън компетенциите на общината</w:t>
      </w:r>
      <w:r w:rsidR="007C39E1" w:rsidRPr="005C6208">
        <w:rPr>
          <w:rFonts w:ascii="Times New Roman" w:eastAsia="Times New Roman" w:hAnsi="Times New Roman" w:cs="Times New Roman"/>
        </w:rPr>
        <w:t>,</w:t>
      </w:r>
      <w:r w:rsidRPr="005C6208">
        <w:rPr>
          <w:rFonts w:ascii="Times New Roman" w:eastAsia="Times New Roman" w:hAnsi="Times New Roman" w:cs="Times New Roman"/>
        </w:rPr>
        <w:t xml:space="preserve"> </w:t>
      </w:r>
      <w:r w:rsidR="007C39E1" w:rsidRPr="005C6208">
        <w:rPr>
          <w:rFonts w:ascii="Times New Roman" w:eastAsia="Times New Roman" w:hAnsi="Times New Roman" w:cs="Times New Roman"/>
        </w:rPr>
        <w:t>като</w:t>
      </w:r>
      <w:r w:rsidRPr="005C6208">
        <w:rPr>
          <w:rFonts w:ascii="Times New Roman" w:eastAsia="Times New Roman" w:hAnsi="Times New Roman" w:cs="Times New Roman"/>
        </w:rPr>
        <w:t xml:space="preserve"> въпросите за отчетността се решават на национално ниво</w:t>
      </w:r>
      <w:r w:rsidR="00D80595" w:rsidRPr="005C6208">
        <w:rPr>
          <w:rFonts w:ascii="Times New Roman" w:eastAsia="Times New Roman" w:hAnsi="Times New Roman" w:cs="Times New Roman"/>
        </w:rPr>
        <w:t>;</w:t>
      </w:r>
    </w:p>
    <w:p w14:paraId="3A1BBCDA" w14:textId="1323025C"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Липсва целенасочено проучване и информация за територията на </w:t>
      </w:r>
      <w:r w:rsidR="008A0295" w:rsidRPr="005C6208">
        <w:rPr>
          <w:rFonts w:ascii="Times New Roman" w:eastAsia="Times New Roman" w:hAnsi="Times New Roman" w:cs="Times New Roman"/>
        </w:rPr>
        <w:t xml:space="preserve">община Никопол </w:t>
      </w:r>
      <w:r w:rsidRPr="005C6208">
        <w:rPr>
          <w:rFonts w:ascii="Times New Roman" w:eastAsia="Times New Roman" w:hAnsi="Times New Roman" w:cs="Times New Roman"/>
        </w:rPr>
        <w:t>за общо генерирани ОСР, оползотворени ОСР, морфологичен състав и източници на този поток отпадъци</w:t>
      </w:r>
      <w:r w:rsidR="00D80595" w:rsidRPr="005C6208">
        <w:rPr>
          <w:rFonts w:ascii="Times New Roman" w:eastAsia="Times New Roman" w:hAnsi="Times New Roman" w:cs="Times New Roman"/>
        </w:rPr>
        <w:t>;</w:t>
      </w:r>
    </w:p>
    <w:p w14:paraId="5528C5B8" w14:textId="346538E8" w:rsidR="00953D2E"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Не е налично целенасочено проучване и информация относно количествата </w:t>
      </w:r>
      <w:r w:rsidR="007C39E1"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ремонтна</w:t>
      </w:r>
      <w:r w:rsidR="007C39E1" w:rsidRPr="005C6208">
        <w:rPr>
          <w:rFonts w:ascii="Times New Roman" w:eastAsia="Times New Roman" w:hAnsi="Times New Roman" w:cs="Times New Roman"/>
        </w:rPr>
        <w:t>та</w:t>
      </w:r>
      <w:r w:rsidRPr="005C6208">
        <w:rPr>
          <w:rFonts w:ascii="Times New Roman" w:eastAsia="Times New Roman" w:hAnsi="Times New Roman" w:cs="Times New Roman"/>
        </w:rPr>
        <w:t xml:space="preserve"> дейност на домакинства, който поток отпадъци е ангажимент на общината за оползотворяване или обезвреждане</w:t>
      </w:r>
      <w:r w:rsidR="00D80595" w:rsidRPr="005C6208">
        <w:rPr>
          <w:rFonts w:ascii="Times New Roman" w:eastAsia="Times New Roman" w:hAnsi="Times New Roman" w:cs="Times New Roman"/>
        </w:rPr>
        <w:t>;</w:t>
      </w:r>
    </w:p>
    <w:p w14:paraId="18360B79" w14:textId="2A44E437"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r w:rsidRPr="005C6208">
        <w:rPr>
          <w:rFonts w:ascii="Times New Roman" w:eastAsia="Times New Roman" w:hAnsi="Times New Roman" w:cs="Times New Roman"/>
        </w:rPr>
        <w:t xml:space="preserve">Налице е изоставане на процеса по осигуряване на площадки, които общините трябва да осигурят съгласно ЗУО, на които домакинствата могат да оставят разделно събраните </w:t>
      </w:r>
      <w:r w:rsidR="008A0295"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ремонтна</w:t>
      </w:r>
      <w:r w:rsidR="007C39E1" w:rsidRPr="005C6208">
        <w:rPr>
          <w:rFonts w:ascii="Times New Roman" w:eastAsia="Times New Roman" w:hAnsi="Times New Roman" w:cs="Times New Roman"/>
        </w:rPr>
        <w:t>та</w:t>
      </w:r>
      <w:r w:rsidRPr="005C6208">
        <w:rPr>
          <w:rFonts w:ascii="Times New Roman" w:eastAsia="Times New Roman" w:hAnsi="Times New Roman" w:cs="Times New Roman"/>
        </w:rPr>
        <w:t xml:space="preserve"> дейност, което често е една от причините тези отпадъци да се изхвърлят в контейнерите за смесени битови </w:t>
      </w:r>
      <w:r w:rsidRPr="005C6208">
        <w:rPr>
          <w:rFonts w:ascii="Times New Roman" w:eastAsia="Times New Roman" w:hAnsi="Times New Roman" w:cs="Times New Roman"/>
        </w:rPr>
        <w:lastRenderedPageBreak/>
        <w:t>отпадъци или до тях и съответно да запълват депото за битови отпадъци и замърсяват уличните пространства</w:t>
      </w:r>
      <w:r w:rsidR="00D80595" w:rsidRPr="005C6208">
        <w:rPr>
          <w:rFonts w:ascii="Times New Roman" w:eastAsia="Times New Roman" w:hAnsi="Times New Roman" w:cs="Times New Roman"/>
        </w:rPr>
        <w:t>;</w:t>
      </w:r>
    </w:p>
    <w:p w14:paraId="6C62DC73" w14:textId="77777777" w:rsidR="00551487" w:rsidRPr="005C6208" w:rsidRDefault="00551487" w:rsidP="00D80595">
      <w:pPr>
        <w:widowControl/>
        <w:numPr>
          <w:ilvl w:val="0"/>
          <w:numId w:val="5"/>
        </w:numPr>
        <w:spacing w:line="259" w:lineRule="auto"/>
        <w:ind w:left="426"/>
        <w:jc w:val="both"/>
        <w:rPr>
          <w:rFonts w:ascii="Times New Roman" w:eastAsia="Times New Roman" w:hAnsi="Times New Roman" w:cs="Times New Roman"/>
        </w:rPr>
      </w:pPr>
      <w:bookmarkStart w:id="183" w:name="p9889246"/>
      <w:r w:rsidRPr="005C6208">
        <w:rPr>
          <w:rFonts w:ascii="Times New Roman" w:eastAsia="Times New Roman" w:hAnsi="Times New Roman" w:cs="Times New Roman"/>
        </w:rPr>
        <w:t xml:space="preserve">Препоръчително е да се развие система за разделно събиране на </w:t>
      </w:r>
      <w:r w:rsidR="008A0295" w:rsidRPr="005C6208">
        <w:rPr>
          <w:rFonts w:ascii="Times New Roman" w:eastAsia="Times New Roman" w:hAnsi="Times New Roman" w:cs="Times New Roman"/>
        </w:rPr>
        <w:t xml:space="preserve">строителни отпадъци </w:t>
      </w:r>
      <w:r w:rsidRPr="005C6208">
        <w:rPr>
          <w:rFonts w:ascii="Times New Roman" w:eastAsia="Times New Roman" w:hAnsi="Times New Roman" w:cs="Times New Roman"/>
        </w:rPr>
        <w:t>от ремонтни дейности от домакинствата</w:t>
      </w:r>
      <w:bookmarkEnd w:id="183"/>
      <w:r w:rsidRPr="005C6208">
        <w:rPr>
          <w:rFonts w:ascii="Times New Roman" w:eastAsia="Times New Roman" w:hAnsi="Times New Roman" w:cs="Times New Roman"/>
        </w:rPr>
        <w:t>.</w:t>
      </w:r>
    </w:p>
    <w:p w14:paraId="27B00A29" w14:textId="2FF3D3D8" w:rsidR="00F86A05" w:rsidRPr="005C6208" w:rsidRDefault="00F86A05" w:rsidP="0094242F">
      <w:pPr>
        <w:pStyle w:val="Bodytext20"/>
        <w:shd w:val="clear" w:color="auto" w:fill="auto"/>
        <w:spacing w:line="259" w:lineRule="auto"/>
        <w:ind w:firstLine="820"/>
        <w:jc w:val="both"/>
        <w:rPr>
          <w:sz w:val="24"/>
          <w:szCs w:val="24"/>
        </w:rPr>
      </w:pPr>
    </w:p>
    <w:p w14:paraId="3812D259" w14:textId="77777777" w:rsidR="00D80595" w:rsidRPr="005C6208" w:rsidRDefault="00D80595" w:rsidP="0094242F">
      <w:pPr>
        <w:pStyle w:val="Bodytext20"/>
        <w:shd w:val="clear" w:color="auto" w:fill="auto"/>
        <w:spacing w:line="259" w:lineRule="auto"/>
        <w:ind w:firstLine="820"/>
        <w:jc w:val="both"/>
        <w:rPr>
          <w:sz w:val="24"/>
          <w:szCs w:val="24"/>
        </w:rPr>
      </w:pPr>
    </w:p>
    <w:p w14:paraId="27828D67" w14:textId="1DD90101" w:rsidR="00B63E21" w:rsidRPr="00594D23" w:rsidRDefault="00D80595" w:rsidP="00594D23">
      <w:pPr>
        <w:pStyle w:val="Bodytext20"/>
        <w:shd w:val="clear" w:color="auto" w:fill="auto"/>
        <w:spacing w:line="259" w:lineRule="auto"/>
        <w:ind w:firstLine="0"/>
        <w:jc w:val="both"/>
        <w:rPr>
          <w:b/>
          <w:bCs/>
          <w:sz w:val="24"/>
          <w:szCs w:val="24"/>
        </w:rPr>
      </w:pPr>
      <w:r w:rsidRPr="00594D23">
        <w:rPr>
          <w:b/>
          <w:bCs/>
          <w:sz w:val="24"/>
          <w:szCs w:val="24"/>
        </w:rPr>
        <w:t>ПРОИЗВОДСТВЕНИ И ОПАСНИ ОТПАДЪЦИ</w:t>
      </w:r>
    </w:p>
    <w:p w14:paraId="56777F55" w14:textId="77777777" w:rsidR="00D50E1A" w:rsidRPr="005C6208" w:rsidRDefault="00D50E1A" w:rsidP="0094242F">
      <w:pPr>
        <w:pStyle w:val="Bodytext240"/>
        <w:shd w:val="clear" w:color="auto" w:fill="auto"/>
        <w:spacing w:line="259" w:lineRule="auto"/>
        <w:ind w:firstLine="0"/>
        <w:rPr>
          <w:sz w:val="24"/>
          <w:szCs w:val="24"/>
        </w:rPr>
      </w:pPr>
      <w:r w:rsidRPr="005C6208">
        <w:rPr>
          <w:sz w:val="24"/>
          <w:szCs w:val="24"/>
        </w:rPr>
        <w:t>Определени</w:t>
      </w:r>
      <w:r w:rsidR="002B1DFC" w:rsidRPr="005C6208">
        <w:rPr>
          <w:sz w:val="24"/>
          <w:szCs w:val="24"/>
        </w:rPr>
        <w:t>я</w:t>
      </w:r>
      <w:r w:rsidR="008B5125" w:rsidRPr="005C6208">
        <w:rPr>
          <w:sz w:val="24"/>
          <w:szCs w:val="24"/>
        </w:rPr>
        <w:t>:</w:t>
      </w:r>
      <w:r w:rsidRPr="005C6208">
        <w:rPr>
          <w:sz w:val="24"/>
          <w:szCs w:val="24"/>
        </w:rPr>
        <w:t xml:space="preserve"> </w:t>
      </w:r>
    </w:p>
    <w:p w14:paraId="415CD4B1" w14:textId="77777777" w:rsidR="000503B1" w:rsidRPr="005C6208" w:rsidRDefault="00D50E1A" w:rsidP="0094242F">
      <w:pPr>
        <w:pStyle w:val="Bodytext240"/>
        <w:shd w:val="clear" w:color="auto" w:fill="auto"/>
        <w:spacing w:line="259" w:lineRule="auto"/>
        <w:ind w:firstLine="0"/>
        <w:rPr>
          <w:sz w:val="24"/>
          <w:szCs w:val="24"/>
        </w:rPr>
      </w:pPr>
      <w:r w:rsidRPr="005C6208">
        <w:rPr>
          <w:sz w:val="24"/>
          <w:szCs w:val="24"/>
        </w:rPr>
        <w:t xml:space="preserve">Производствени отпадъци са отпадъците, образувани в резултат на производствената дейност на физическите и юридическите лица (§1, т. 32 от Допълнителните разпоредби на ЗУО, Обн., ДВ, бр. 53 от 13.07.2012 г.). Това са количества вещества (продукти, остатъци, суровини и материали), </w:t>
      </w:r>
      <w:proofErr w:type="spellStart"/>
      <w:r w:rsidRPr="005C6208">
        <w:rPr>
          <w:sz w:val="24"/>
          <w:szCs w:val="24"/>
        </w:rPr>
        <w:t>несъдържащи</w:t>
      </w:r>
      <w:proofErr w:type="spellEnd"/>
      <w:r w:rsidRPr="005C6208">
        <w:rPr>
          <w:sz w:val="24"/>
          <w:szCs w:val="24"/>
        </w:rPr>
        <w:t xml:space="preserve"> вредни замърсители, създаващи риск за здравето на хората и околната среда, които не могат да се използват в производството (поради липса на технологии или пазар), не могат да бъдат продадени и от ко</w:t>
      </w:r>
      <w:r w:rsidR="00572984" w:rsidRPr="005C6208">
        <w:rPr>
          <w:sz w:val="24"/>
          <w:szCs w:val="24"/>
        </w:rPr>
        <w:t>и</w:t>
      </w:r>
      <w:r w:rsidRPr="005C6208">
        <w:rPr>
          <w:sz w:val="24"/>
          <w:szCs w:val="24"/>
        </w:rPr>
        <w:t>то притежателят желае или е длъжен да се освободи.</w:t>
      </w:r>
      <w:r w:rsidR="00A636EF" w:rsidRPr="005C6208">
        <w:rPr>
          <w:sz w:val="24"/>
          <w:szCs w:val="24"/>
        </w:rPr>
        <w:t xml:space="preserve"> Управлението на производствените отпадъци е задължение на </w:t>
      </w:r>
      <w:r w:rsidR="00064F5E" w:rsidRPr="005C6208">
        <w:rPr>
          <w:sz w:val="24"/>
          <w:szCs w:val="24"/>
        </w:rPr>
        <w:t>лицата</w:t>
      </w:r>
      <w:r w:rsidR="00A636EF" w:rsidRPr="005C6208">
        <w:rPr>
          <w:sz w:val="24"/>
          <w:szCs w:val="24"/>
        </w:rPr>
        <w:t xml:space="preserve">, които ги образуват. </w:t>
      </w:r>
    </w:p>
    <w:p w14:paraId="21586AF6" w14:textId="77777777" w:rsidR="000503B1" w:rsidRPr="005C6208" w:rsidRDefault="000503B1" w:rsidP="0094242F">
      <w:pPr>
        <w:pStyle w:val="Bodytext20"/>
        <w:shd w:val="clear" w:color="auto" w:fill="auto"/>
        <w:spacing w:line="259" w:lineRule="auto"/>
        <w:ind w:firstLine="0"/>
        <w:jc w:val="both"/>
        <w:rPr>
          <w:sz w:val="24"/>
          <w:szCs w:val="24"/>
        </w:rPr>
      </w:pPr>
      <w:r w:rsidRPr="005C6208">
        <w:rPr>
          <w:sz w:val="24"/>
          <w:szCs w:val="24"/>
        </w:rPr>
        <w:t xml:space="preserve">„Опасни отпадъци” са отпадъците, които притежават едно или повече опасни свойства, посочени в Приложение № 3 на ЗУО (§ 1, т. 12 от Допълнителните разпоредби на ЗУО, Обн., ДВ, бр. 53 от 13.07.2012 г.). </w:t>
      </w:r>
    </w:p>
    <w:p w14:paraId="580C1EFB" w14:textId="77777777" w:rsidR="002B1DFC" w:rsidRPr="005C6208" w:rsidRDefault="00572984" w:rsidP="0094242F">
      <w:pPr>
        <w:autoSpaceDE w:val="0"/>
        <w:autoSpaceDN w:val="0"/>
        <w:adjustRightInd w:val="0"/>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Предаването и приемането на производствените </w:t>
      </w:r>
      <w:r w:rsidR="000503B1" w:rsidRPr="005C6208">
        <w:rPr>
          <w:rFonts w:ascii="Times New Roman" w:eastAsia="Times New Roman" w:hAnsi="Times New Roman" w:cs="Times New Roman"/>
          <w:color w:val="auto"/>
          <w:lang w:eastAsia="en-US" w:bidi="ar-SA"/>
        </w:rPr>
        <w:t xml:space="preserve">и опасните </w:t>
      </w:r>
      <w:r w:rsidRPr="005C6208">
        <w:rPr>
          <w:rFonts w:ascii="Times New Roman" w:eastAsia="Times New Roman" w:hAnsi="Times New Roman" w:cs="Times New Roman"/>
          <w:color w:val="auto"/>
          <w:lang w:eastAsia="en-US" w:bidi="ar-SA"/>
        </w:rPr>
        <w:t xml:space="preserve">отпадъци се извършват само въз основа на писмен договор с лица, притежаващи разрешение, комплексно разрешително или регистрационен документ по чл. 35 за съответната дейност и площадка за отпадъци със съответния код съгласно наредбата за класификация на отпадъците. Притежателите на производствени </w:t>
      </w:r>
      <w:r w:rsidR="00823F73" w:rsidRPr="005C6208">
        <w:rPr>
          <w:rFonts w:ascii="Times New Roman" w:eastAsia="Times New Roman" w:hAnsi="Times New Roman" w:cs="Times New Roman"/>
          <w:color w:val="auto"/>
          <w:lang w:eastAsia="en-US" w:bidi="ar-SA"/>
        </w:rPr>
        <w:t xml:space="preserve">и опасни </w:t>
      </w:r>
      <w:r w:rsidRPr="005C6208">
        <w:rPr>
          <w:rFonts w:ascii="Times New Roman" w:eastAsia="Times New Roman" w:hAnsi="Times New Roman" w:cs="Times New Roman"/>
          <w:color w:val="auto"/>
          <w:lang w:eastAsia="en-US" w:bidi="ar-SA"/>
        </w:rPr>
        <w:t>отпадъци са длъжни да изпълняват разпоредбите на ЗУО.</w:t>
      </w:r>
    </w:p>
    <w:p w14:paraId="640D6530" w14:textId="77777777" w:rsidR="002B1DFC" w:rsidRPr="005C6208" w:rsidRDefault="002B1DFC"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В процеса на събиране, транспортиране и временно съхраняване опасните отпадъци се опаковат и етикетират в съответствие с действащите стандарти на Европейския съюз, както и в съответствие с международните правни актове за превоз на опасни товари, ратифицирани от Република България със закон. Производството, събирането и транспортирането на опасни отпадъци, както и тяхното съхранение и третиране се извършват при условия, осигуряващи защита за околната среда и човешкото здраве, включително чрез мерките за контрол на отпадъците и осигуряване на възможност за тяхното проследяване от образуването до окончателното им третиране, при спазване на изискванията на глава четвърта, раздел I от ЗУО. При превоз на опасни отпадъци на територията на Република България те се придружават от идентификационен документ по образец. Документът може да е и в електронен формат и съдържа данните, определени в приложение IБ към Регламент (ЕО) № 1013/2006.</w:t>
      </w:r>
    </w:p>
    <w:p w14:paraId="70EFD2C1" w14:textId="77777777" w:rsidR="00100735" w:rsidRPr="005C6208" w:rsidRDefault="00100735" w:rsidP="0094242F">
      <w:pPr>
        <w:pStyle w:val="Bodytext240"/>
        <w:shd w:val="clear" w:color="auto" w:fill="auto"/>
        <w:spacing w:line="259" w:lineRule="auto"/>
        <w:ind w:firstLine="0"/>
        <w:rPr>
          <w:sz w:val="24"/>
          <w:szCs w:val="24"/>
        </w:rPr>
      </w:pPr>
      <w:r w:rsidRPr="005C6208">
        <w:rPr>
          <w:sz w:val="24"/>
          <w:szCs w:val="24"/>
          <w:highlight w:val="yellow"/>
        </w:rPr>
        <w:t>На територията на Община Никопол</w:t>
      </w:r>
      <w:r w:rsidRPr="005C6208">
        <w:rPr>
          <w:rStyle w:val="FootnoteReference"/>
          <w:sz w:val="24"/>
          <w:szCs w:val="24"/>
          <w:highlight w:val="yellow"/>
        </w:rPr>
        <w:footnoteReference w:id="9"/>
      </w:r>
      <w:r w:rsidRPr="005C6208">
        <w:rPr>
          <w:sz w:val="24"/>
          <w:szCs w:val="24"/>
          <w:highlight w:val="yellow"/>
        </w:rPr>
        <w:t xml:space="preserve"> се формират отпадъци, типични за производствените предприятия в общината – органични отпадъци от хранително вкусовата промишленост, дървесни и текстилни отпадъци от дървопреработващата и шивашката промишленост. Неопасните отпадъци, образувани от производствените предприятия се смесват с битовите отпадъци и се депонират на общинското депо.</w:t>
      </w:r>
      <w:r w:rsidRPr="005C6208">
        <w:rPr>
          <w:sz w:val="24"/>
          <w:szCs w:val="24"/>
        </w:rPr>
        <w:t xml:space="preserve"> </w:t>
      </w:r>
    </w:p>
    <w:p w14:paraId="3B751AAB" w14:textId="77777777" w:rsidR="002B1DFC" w:rsidRPr="005C6208" w:rsidRDefault="002B1DFC" w:rsidP="0094242F">
      <w:pPr>
        <w:pStyle w:val="Bodytext240"/>
        <w:shd w:val="clear" w:color="auto" w:fill="auto"/>
        <w:spacing w:line="259" w:lineRule="auto"/>
        <w:ind w:firstLine="0"/>
        <w:rPr>
          <w:sz w:val="24"/>
          <w:szCs w:val="24"/>
        </w:rPr>
      </w:pPr>
      <w:r w:rsidRPr="005C6208">
        <w:rPr>
          <w:sz w:val="24"/>
          <w:szCs w:val="24"/>
        </w:rPr>
        <w:t xml:space="preserve">През 2020 г. в изпълнение на дейности </w:t>
      </w:r>
      <w:r w:rsidR="008B5125" w:rsidRPr="005C6208">
        <w:rPr>
          <w:sz w:val="24"/>
          <w:szCs w:val="24"/>
        </w:rPr>
        <w:t xml:space="preserve">по </w:t>
      </w:r>
      <w:r w:rsidR="001448DC" w:rsidRPr="005C6208">
        <w:rPr>
          <w:sz w:val="24"/>
          <w:szCs w:val="24"/>
        </w:rPr>
        <w:t>п</w:t>
      </w:r>
      <w:r w:rsidR="008B5125" w:rsidRPr="005C6208">
        <w:rPr>
          <w:sz w:val="24"/>
          <w:szCs w:val="24"/>
        </w:rPr>
        <w:t xml:space="preserve">роект: “Екологосъобразно обезвреждане на излезли от употреба пестициди и други препарати за растителна защита с изтекъл срок на годност” </w:t>
      </w:r>
      <w:r w:rsidRPr="005C6208">
        <w:rPr>
          <w:sz w:val="24"/>
          <w:szCs w:val="24"/>
        </w:rPr>
        <w:t>по Българо-Швейцарската програма за сътрудничество,  е почистен склад</w:t>
      </w:r>
      <w:r w:rsidR="008B5125" w:rsidRPr="005C6208">
        <w:rPr>
          <w:sz w:val="24"/>
          <w:szCs w:val="24"/>
        </w:rPr>
        <w:t>а</w:t>
      </w:r>
      <w:r w:rsidRPr="005C6208">
        <w:rPr>
          <w:sz w:val="24"/>
          <w:szCs w:val="24"/>
        </w:rPr>
        <w:t xml:space="preserve"> </w:t>
      </w:r>
      <w:r w:rsidR="008B5125" w:rsidRPr="005C6208">
        <w:rPr>
          <w:sz w:val="24"/>
          <w:szCs w:val="24"/>
        </w:rPr>
        <w:t xml:space="preserve">в </w:t>
      </w:r>
      <w:r w:rsidR="001448DC" w:rsidRPr="005C6208">
        <w:rPr>
          <w:sz w:val="24"/>
          <w:szCs w:val="24"/>
        </w:rPr>
        <w:lastRenderedPageBreak/>
        <w:t>Никопол</w:t>
      </w:r>
      <w:r w:rsidRPr="005C6208">
        <w:rPr>
          <w:sz w:val="24"/>
          <w:szCs w:val="24"/>
        </w:rPr>
        <w:t xml:space="preserve">,  като количествата пестициди/отпадъци са предадени в съоръжение за крайно обезвреждане. </w:t>
      </w:r>
    </w:p>
    <w:p w14:paraId="168CE2F9" w14:textId="77777777" w:rsidR="00100735" w:rsidRPr="005C6208" w:rsidRDefault="00A636EF" w:rsidP="0094242F">
      <w:pPr>
        <w:pStyle w:val="Bodytext240"/>
        <w:shd w:val="clear" w:color="auto" w:fill="auto"/>
        <w:spacing w:line="259" w:lineRule="auto"/>
        <w:ind w:firstLine="0"/>
        <w:rPr>
          <w:sz w:val="24"/>
          <w:szCs w:val="24"/>
        </w:rPr>
      </w:pPr>
      <w:r w:rsidRPr="005C6208">
        <w:rPr>
          <w:sz w:val="24"/>
          <w:szCs w:val="24"/>
        </w:rPr>
        <w:t>Съгласно разпоредбите на Наредба №</w:t>
      </w:r>
      <w:r w:rsidR="004B156C" w:rsidRPr="005C6208">
        <w:rPr>
          <w:sz w:val="24"/>
          <w:szCs w:val="24"/>
        </w:rPr>
        <w:t xml:space="preserve"> </w:t>
      </w:r>
      <w:r w:rsidRPr="005C6208">
        <w:rPr>
          <w:sz w:val="24"/>
          <w:szCs w:val="24"/>
        </w:rPr>
        <w:t>1 от</w:t>
      </w:r>
      <w:r w:rsidR="00240645" w:rsidRPr="005C6208">
        <w:rPr>
          <w:sz w:val="24"/>
          <w:szCs w:val="24"/>
        </w:rPr>
        <w:t xml:space="preserve"> </w:t>
      </w:r>
      <w:r w:rsidRPr="005C6208">
        <w:rPr>
          <w:sz w:val="24"/>
          <w:szCs w:val="24"/>
        </w:rPr>
        <w:t xml:space="preserve">04.06.2014 г. за реда и образците, по които се предоставя информация за дейностите по отпадъците, както и реда за водене на публични регистри, </w:t>
      </w:r>
      <w:r w:rsidR="006F51E1" w:rsidRPr="005C6208">
        <w:rPr>
          <w:sz w:val="24"/>
          <w:szCs w:val="24"/>
        </w:rPr>
        <w:t>лицата, чиято дейност е свързана с образуване на производ</w:t>
      </w:r>
      <w:r w:rsidR="00100735" w:rsidRPr="005C6208">
        <w:rPr>
          <w:sz w:val="24"/>
          <w:szCs w:val="24"/>
        </w:rPr>
        <w:t xml:space="preserve">ствени </w:t>
      </w:r>
      <w:r w:rsidR="002B1DFC" w:rsidRPr="005C6208">
        <w:rPr>
          <w:sz w:val="24"/>
          <w:szCs w:val="24"/>
        </w:rPr>
        <w:t xml:space="preserve">и опасни </w:t>
      </w:r>
      <w:r w:rsidR="00100735" w:rsidRPr="005C6208">
        <w:rPr>
          <w:sz w:val="24"/>
          <w:szCs w:val="24"/>
        </w:rPr>
        <w:t xml:space="preserve">отпадъци са длъжни </w:t>
      </w:r>
      <w:r w:rsidR="006F51E1" w:rsidRPr="005C6208">
        <w:rPr>
          <w:sz w:val="24"/>
          <w:szCs w:val="24"/>
        </w:rPr>
        <w:t xml:space="preserve">да водят отчетност и предоставят  информация за дейностите по отпадъци. </w:t>
      </w:r>
    </w:p>
    <w:p w14:paraId="35EC1D8F" w14:textId="77777777" w:rsidR="00100735" w:rsidRPr="005C6208" w:rsidRDefault="00A636EF" w:rsidP="0094242F">
      <w:pPr>
        <w:pStyle w:val="Bodytext240"/>
        <w:shd w:val="clear" w:color="auto" w:fill="auto"/>
        <w:spacing w:line="259" w:lineRule="auto"/>
        <w:ind w:firstLine="0"/>
        <w:rPr>
          <w:sz w:val="24"/>
          <w:szCs w:val="24"/>
        </w:rPr>
      </w:pPr>
      <w:r w:rsidRPr="005C6208">
        <w:rPr>
          <w:sz w:val="24"/>
          <w:szCs w:val="24"/>
        </w:rPr>
        <w:t>ИАОС е отговорната институция за събиране на информа</w:t>
      </w:r>
      <w:r w:rsidR="00100735" w:rsidRPr="005C6208">
        <w:rPr>
          <w:sz w:val="24"/>
          <w:szCs w:val="24"/>
        </w:rPr>
        <w:t>ция по НАРЕДБА №1 от 04.06.2014</w:t>
      </w:r>
      <w:r w:rsidRPr="005C6208">
        <w:rPr>
          <w:sz w:val="24"/>
          <w:szCs w:val="24"/>
        </w:rPr>
        <w:t>г. Информацията се съби</w:t>
      </w:r>
      <w:r w:rsidR="00240645" w:rsidRPr="005C6208">
        <w:rPr>
          <w:sz w:val="24"/>
          <w:szCs w:val="24"/>
        </w:rPr>
        <w:t xml:space="preserve">ра ежегодно посредством годишни </w:t>
      </w:r>
      <w:r w:rsidRPr="005C6208">
        <w:rPr>
          <w:sz w:val="24"/>
          <w:szCs w:val="24"/>
        </w:rPr>
        <w:t xml:space="preserve">отчети. </w:t>
      </w:r>
      <w:r w:rsidR="00033496" w:rsidRPr="005C6208">
        <w:rPr>
          <w:sz w:val="24"/>
          <w:szCs w:val="24"/>
        </w:rPr>
        <w:t xml:space="preserve">Националният статистически институт и ИАОС са основните източници на </w:t>
      </w:r>
      <w:proofErr w:type="spellStart"/>
      <w:r w:rsidR="00A666A2" w:rsidRPr="005C6208">
        <w:rPr>
          <w:sz w:val="24"/>
          <w:szCs w:val="24"/>
        </w:rPr>
        <w:t>информаци</w:t>
      </w:r>
      <w:proofErr w:type="spellEnd"/>
      <w:r w:rsidR="00A666A2" w:rsidRPr="005C6208">
        <w:rPr>
          <w:sz w:val="24"/>
          <w:szCs w:val="24"/>
        </w:rPr>
        <w:t xml:space="preserve"> за количествата на образувани производствени </w:t>
      </w:r>
      <w:r w:rsidR="002B1DFC" w:rsidRPr="005C6208">
        <w:rPr>
          <w:sz w:val="24"/>
          <w:szCs w:val="24"/>
        </w:rPr>
        <w:t xml:space="preserve">и опасни </w:t>
      </w:r>
      <w:r w:rsidR="00A666A2" w:rsidRPr="005C6208">
        <w:rPr>
          <w:sz w:val="24"/>
          <w:szCs w:val="24"/>
        </w:rPr>
        <w:t>отпадъци по  икономически дейности,  която  се обобщава  и публикува на национално ниво.</w:t>
      </w:r>
      <w:bookmarkStart w:id="184" w:name="_Toc430874824"/>
    </w:p>
    <w:p w14:paraId="3E36CC25" w14:textId="77777777" w:rsidR="00A12048" w:rsidRPr="005C6208" w:rsidRDefault="00100735" w:rsidP="0094242F">
      <w:pPr>
        <w:pStyle w:val="Bodytext240"/>
        <w:shd w:val="clear" w:color="auto" w:fill="auto"/>
        <w:spacing w:line="259" w:lineRule="auto"/>
        <w:ind w:firstLine="0"/>
        <w:rPr>
          <w:sz w:val="24"/>
          <w:szCs w:val="24"/>
        </w:rPr>
      </w:pPr>
      <w:r w:rsidRPr="005C6208">
        <w:rPr>
          <w:sz w:val="24"/>
          <w:szCs w:val="24"/>
        </w:rPr>
        <w:t>По данни от Регистър на лицата, притежаващи документи за извършване на дейности с отпадъци, поддържан в ИАОС, лиц</w:t>
      </w:r>
      <w:r w:rsidR="00A12048" w:rsidRPr="005C6208">
        <w:rPr>
          <w:sz w:val="24"/>
          <w:szCs w:val="24"/>
        </w:rPr>
        <w:t>а</w:t>
      </w:r>
      <w:r w:rsidRPr="005C6208">
        <w:rPr>
          <w:sz w:val="24"/>
          <w:szCs w:val="24"/>
        </w:rPr>
        <w:t xml:space="preserve"> притежаващ</w:t>
      </w:r>
      <w:r w:rsidR="00A12048" w:rsidRPr="005C6208">
        <w:rPr>
          <w:sz w:val="24"/>
          <w:szCs w:val="24"/>
        </w:rPr>
        <w:t>и</w:t>
      </w:r>
      <w:r w:rsidRPr="005C6208">
        <w:rPr>
          <w:sz w:val="24"/>
          <w:szCs w:val="24"/>
        </w:rPr>
        <w:t xml:space="preserve"> разрешителн</w:t>
      </w:r>
      <w:r w:rsidR="00B71E4A" w:rsidRPr="005C6208">
        <w:rPr>
          <w:sz w:val="24"/>
          <w:szCs w:val="24"/>
        </w:rPr>
        <w:t>и</w:t>
      </w:r>
      <w:r w:rsidRPr="005C6208">
        <w:rPr>
          <w:sz w:val="24"/>
          <w:szCs w:val="24"/>
        </w:rPr>
        <w:t xml:space="preserve"> за дейности с отпадъци на територията на община Никопол </w:t>
      </w:r>
      <w:r w:rsidR="00A12048" w:rsidRPr="005C6208">
        <w:rPr>
          <w:sz w:val="24"/>
          <w:szCs w:val="24"/>
        </w:rPr>
        <w:t>са:</w:t>
      </w:r>
    </w:p>
    <w:p w14:paraId="57426F12" w14:textId="77777777" w:rsidR="00A12048" w:rsidRPr="005C6208" w:rsidRDefault="00A12048" w:rsidP="009E5D79">
      <w:pPr>
        <w:pStyle w:val="NoSpacing"/>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 xml:space="preserve">„ВЪБЕЛГУМ“ с Разрешение № 08-РД-00000272-00 от 22.06.2015 г. с площадка с. Въбел, обл. Плевен, община Никопол, гр. Никопол, за съхраняване и рециклиране на излезли от употреба гуми и </w:t>
      </w:r>
    </w:p>
    <w:p w14:paraId="2AABF842" w14:textId="77777777" w:rsidR="00B71E4A" w:rsidRPr="005C6208" w:rsidRDefault="007E7446" w:rsidP="009E5D79">
      <w:pPr>
        <w:pStyle w:val="NoSpacing"/>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w:t>
      </w:r>
      <w:r w:rsidR="00A12048" w:rsidRPr="005C6208">
        <w:rPr>
          <w:rFonts w:ascii="Times New Roman" w:eastAsia="Times New Roman" w:hAnsi="Times New Roman"/>
          <w:sz w:val="24"/>
          <w:szCs w:val="24"/>
          <w:lang w:val="bg-BG"/>
        </w:rPr>
        <w:t>КЛЕЪРС ЕООД</w:t>
      </w:r>
      <w:bookmarkEnd w:id="184"/>
      <w:r w:rsidRPr="005C6208">
        <w:rPr>
          <w:rFonts w:ascii="Times New Roman" w:eastAsia="Times New Roman" w:hAnsi="Times New Roman"/>
          <w:sz w:val="24"/>
          <w:szCs w:val="24"/>
          <w:lang w:val="bg-BG"/>
        </w:rPr>
        <w:t>“</w:t>
      </w:r>
      <w:r w:rsidR="00A12048" w:rsidRPr="005C6208">
        <w:rPr>
          <w:rFonts w:ascii="Times New Roman" w:eastAsia="Times New Roman" w:hAnsi="Times New Roman"/>
          <w:sz w:val="24"/>
          <w:szCs w:val="24"/>
          <w:lang w:val="bg-BG"/>
        </w:rPr>
        <w:t>, с КР-00000430-01/15.08.2017г. </w:t>
      </w:r>
      <w:r w:rsidR="00B71E4A" w:rsidRPr="005C6208">
        <w:rPr>
          <w:rFonts w:ascii="Times New Roman" w:hAnsi="Times New Roman"/>
          <w:sz w:val="24"/>
          <w:szCs w:val="24"/>
          <w:lang w:val="bg-BG"/>
        </w:rPr>
        <w:t>с. Черковица, Индустриална зона</w:t>
      </w:r>
      <w:r w:rsidR="009C15B4" w:rsidRPr="005C6208">
        <w:rPr>
          <w:rFonts w:ascii="Times New Roman" w:hAnsi="Times New Roman"/>
          <w:sz w:val="24"/>
          <w:szCs w:val="24"/>
          <w:lang w:val="bg-BG"/>
        </w:rPr>
        <w:t xml:space="preserve">, </w:t>
      </w:r>
      <w:r w:rsidR="009C15B4" w:rsidRPr="005C6208">
        <w:rPr>
          <w:rFonts w:ascii="Times New Roman" w:eastAsia="Times New Roman" w:hAnsi="Times New Roman"/>
          <w:sz w:val="24"/>
          <w:szCs w:val="24"/>
          <w:lang w:val="bg-BG"/>
        </w:rPr>
        <w:t>община Никопол</w:t>
      </w:r>
      <w:r w:rsidRPr="005C6208">
        <w:rPr>
          <w:rFonts w:ascii="Times New Roman" w:eastAsia="Times New Roman" w:hAnsi="Times New Roman"/>
          <w:sz w:val="24"/>
          <w:szCs w:val="24"/>
          <w:lang w:val="bg-BG"/>
        </w:rPr>
        <w:t>.</w:t>
      </w:r>
      <w:r w:rsidR="009C15B4" w:rsidRPr="005C6208">
        <w:rPr>
          <w:rFonts w:ascii="Times New Roman" w:eastAsia="Times New Roman" w:hAnsi="Times New Roman"/>
          <w:sz w:val="24"/>
          <w:szCs w:val="24"/>
          <w:lang w:val="bg-BG"/>
        </w:rPr>
        <w:t xml:space="preserve"> </w:t>
      </w:r>
      <w:r w:rsidR="00B71E4A" w:rsidRPr="005C6208">
        <w:rPr>
          <w:rFonts w:ascii="Times New Roman" w:hAnsi="Times New Roman"/>
          <w:sz w:val="24"/>
          <w:szCs w:val="24"/>
          <w:lang w:val="bg-BG"/>
        </w:rPr>
        <w:t>Съгласно Договор за наем от 1.06.2017 г.,</w:t>
      </w:r>
      <w:r w:rsidR="009C15B4" w:rsidRPr="005C6208">
        <w:rPr>
          <w:rFonts w:ascii="Times New Roman" w:hAnsi="Times New Roman"/>
          <w:sz w:val="24"/>
          <w:szCs w:val="24"/>
          <w:lang w:val="bg-BG"/>
        </w:rPr>
        <w:t xml:space="preserve"> </w:t>
      </w:r>
      <w:r w:rsidR="00B71E4A" w:rsidRPr="005C6208">
        <w:rPr>
          <w:rFonts w:ascii="Times New Roman" w:hAnsi="Times New Roman"/>
          <w:sz w:val="24"/>
          <w:szCs w:val="24"/>
          <w:lang w:val="bg-BG"/>
        </w:rPr>
        <w:t xml:space="preserve">“Джи ЕФ </w:t>
      </w:r>
      <w:proofErr w:type="spellStart"/>
      <w:r w:rsidR="00B71E4A" w:rsidRPr="005C6208">
        <w:rPr>
          <w:rFonts w:ascii="Times New Roman" w:hAnsi="Times New Roman"/>
          <w:sz w:val="24"/>
          <w:szCs w:val="24"/>
          <w:lang w:val="bg-BG"/>
        </w:rPr>
        <w:t>ЕФ</w:t>
      </w:r>
      <w:proofErr w:type="spellEnd"/>
      <w:r w:rsidR="00B71E4A" w:rsidRPr="005C6208">
        <w:rPr>
          <w:rFonts w:ascii="Times New Roman" w:hAnsi="Times New Roman"/>
          <w:sz w:val="24"/>
          <w:szCs w:val="24"/>
          <w:lang w:val="bg-BG"/>
        </w:rPr>
        <w:t>“ АД е отдало под наем Завод за производство хартия на „</w:t>
      </w:r>
      <w:proofErr w:type="spellStart"/>
      <w:r w:rsidR="00B71E4A" w:rsidRPr="005C6208">
        <w:rPr>
          <w:rFonts w:ascii="Times New Roman" w:hAnsi="Times New Roman"/>
          <w:sz w:val="24"/>
          <w:szCs w:val="24"/>
          <w:lang w:val="bg-BG"/>
        </w:rPr>
        <w:t>Клеърс</w:t>
      </w:r>
      <w:proofErr w:type="spellEnd"/>
      <w:r w:rsidR="00B71E4A" w:rsidRPr="005C6208">
        <w:rPr>
          <w:rFonts w:ascii="Times New Roman" w:hAnsi="Times New Roman"/>
          <w:sz w:val="24"/>
          <w:szCs w:val="24"/>
          <w:lang w:val="bg-BG"/>
        </w:rPr>
        <w:t>“ ЕООД.</w:t>
      </w:r>
      <w:r w:rsidR="00DF2EEE" w:rsidRPr="005C6208">
        <w:rPr>
          <w:rFonts w:ascii="Times New Roman" w:hAnsi="Times New Roman"/>
          <w:sz w:val="24"/>
          <w:szCs w:val="24"/>
          <w:lang w:val="bg-BG"/>
        </w:rPr>
        <w:t xml:space="preserve"> В</w:t>
      </w:r>
      <w:r w:rsidR="00163751" w:rsidRPr="005C6208">
        <w:rPr>
          <w:rFonts w:ascii="Times New Roman" w:hAnsi="Times New Roman"/>
          <w:sz w:val="24"/>
          <w:szCs w:val="24"/>
          <w:lang w:val="bg-BG"/>
        </w:rPr>
        <w:t xml:space="preserve"> приложение 1 и 2 са представени докладваните количества отпадъци за 2019г., в изпълнение на условията от КР.</w:t>
      </w:r>
    </w:p>
    <w:p w14:paraId="225FB2FA" w14:textId="77777777" w:rsidR="00B71E4A" w:rsidRPr="005C6208" w:rsidRDefault="00B71E4A" w:rsidP="0094242F">
      <w:pPr>
        <w:autoSpaceDE w:val="0"/>
        <w:autoSpaceDN w:val="0"/>
        <w:adjustRightInd w:val="0"/>
        <w:spacing w:line="259" w:lineRule="auto"/>
        <w:ind w:firstLine="708"/>
        <w:jc w:val="both"/>
        <w:rPr>
          <w:rFonts w:ascii="Times New Roman" w:eastAsia="Times New Roman" w:hAnsi="Times New Roman" w:cs="Times New Roman"/>
        </w:rPr>
      </w:pPr>
    </w:p>
    <w:p w14:paraId="6ABD0265" w14:textId="77777777" w:rsidR="004B156C" w:rsidRPr="005C6208" w:rsidRDefault="004B156C"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Директорът на РИОСВ – Плевен</w:t>
      </w:r>
      <w:r w:rsidRPr="005C6208">
        <w:rPr>
          <w:rFonts w:ascii="Times New Roman" w:hAnsi="Times New Roman" w:cs="Times New Roman"/>
        </w:rPr>
        <w:t xml:space="preserve">  или оправомощено от него длъжностно лице упражнява контрол за спазване изискванията за третиране на отпадъци и на условията по издадените разрешения за:</w:t>
      </w:r>
    </w:p>
    <w:p w14:paraId="7011C2BE" w14:textId="106A7F9C" w:rsidR="004B156C" w:rsidRPr="005C6208" w:rsidRDefault="004B156C" w:rsidP="009E5D79">
      <w:pPr>
        <w:pStyle w:val="NoSpacing"/>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дейностите, свързани с образуване, събиране, включително разделното, съхраняване, транспортиране, третиране на отпадъци на територията на съответната РИОСВ;</w:t>
      </w:r>
    </w:p>
    <w:p w14:paraId="7468DBFF" w14:textId="60AE2F5A" w:rsidR="004B156C" w:rsidRPr="005C6208" w:rsidRDefault="004B156C" w:rsidP="009E5D79">
      <w:pPr>
        <w:pStyle w:val="NoSpacing"/>
        <w:numPr>
          <w:ilvl w:val="0"/>
          <w:numId w:val="6"/>
        </w:numPr>
        <w:spacing w:line="259" w:lineRule="auto"/>
        <w:ind w:left="426"/>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съоръженията и инсталациите за съхраняване и третиране на отпадъци.</w:t>
      </w:r>
    </w:p>
    <w:p w14:paraId="7413E314" w14:textId="77777777" w:rsidR="009E5D79" w:rsidRPr="005C6208" w:rsidRDefault="009E5D79" w:rsidP="0094242F">
      <w:pPr>
        <w:autoSpaceDE w:val="0"/>
        <w:autoSpaceDN w:val="0"/>
        <w:adjustRightInd w:val="0"/>
        <w:spacing w:line="259" w:lineRule="auto"/>
        <w:jc w:val="both"/>
        <w:rPr>
          <w:rFonts w:ascii="Times New Roman" w:eastAsia="Times New Roman" w:hAnsi="Times New Roman" w:cs="Times New Roman"/>
        </w:rPr>
      </w:pPr>
    </w:p>
    <w:p w14:paraId="75CCB1E8" w14:textId="155B8BEE" w:rsidR="004B156C" w:rsidRPr="005C6208" w:rsidRDefault="004B156C" w:rsidP="0094242F">
      <w:pPr>
        <w:autoSpaceDE w:val="0"/>
        <w:autoSpaceDN w:val="0"/>
        <w:adjustRightInd w:val="0"/>
        <w:spacing w:line="259" w:lineRule="auto"/>
        <w:jc w:val="both"/>
        <w:rPr>
          <w:rFonts w:ascii="Times New Roman" w:hAnsi="Times New Roman" w:cs="Times New Roman"/>
        </w:rPr>
      </w:pPr>
      <w:r w:rsidRPr="005C6208">
        <w:rPr>
          <w:rFonts w:ascii="Times New Roman" w:eastAsia="Times New Roman" w:hAnsi="Times New Roman" w:cs="Times New Roman"/>
        </w:rPr>
        <w:t>Директорът на РИОСВ</w:t>
      </w:r>
      <w:r w:rsidR="007E7446" w:rsidRPr="005C6208">
        <w:rPr>
          <w:rFonts w:ascii="Times New Roman" w:eastAsia="Times New Roman" w:hAnsi="Times New Roman" w:cs="Times New Roman"/>
        </w:rPr>
        <w:t>- Плевен</w:t>
      </w:r>
      <w:r w:rsidRPr="005C6208">
        <w:rPr>
          <w:rFonts w:ascii="Times New Roman" w:eastAsia="Times New Roman" w:hAnsi="Times New Roman" w:cs="Times New Roman"/>
        </w:rPr>
        <w:t xml:space="preserve"> </w:t>
      </w:r>
      <w:r w:rsidRPr="005C6208">
        <w:rPr>
          <w:rFonts w:ascii="Times New Roman" w:hAnsi="Times New Roman" w:cs="Times New Roman"/>
        </w:rPr>
        <w:t>контролира също така отчетността и предоставянето на информация, свързан</w:t>
      </w:r>
      <w:r w:rsidR="007E7446" w:rsidRPr="005C6208">
        <w:rPr>
          <w:rFonts w:ascii="Times New Roman" w:hAnsi="Times New Roman" w:cs="Times New Roman"/>
        </w:rPr>
        <w:t>а</w:t>
      </w:r>
      <w:r w:rsidRPr="005C6208">
        <w:rPr>
          <w:rFonts w:ascii="Times New Roman" w:hAnsi="Times New Roman" w:cs="Times New Roman"/>
        </w:rPr>
        <w:t xml:space="preserve"> с управлението на отпадъците.</w:t>
      </w:r>
    </w:p>
    <w:p w14:paraId="48D1FD41" w14:textId="77777777" w:rsidR="00301EEE" w:rsidRPr="005C6208" w:rsidRDefault="008B5125" w:rsidP="0094242F">
      <w:pPr>
        <w:pStyle w:val="Bodytext240"/>
        <w:shd w:val="clear" w:color="auto" w:fill="auto"/>
        <w:spacing w:line="259" w:lineRule="auto"/>
        <w:ind w:firstLine="0"/>
        <w:rPr>
          <w:sz w:val="24"/>
          <w:szCs w:val="24"/>
        </w:rPr>
      </w:pPr>
      <w:r w:rsidRPr="005C6208">
        <w:rPr>
          <w:sz w:val="24"/>
          <w:szCs w:val="24"/>
        </w:rPr>
        <w:t>Кметът на общината или оправомощено от него длъжностно лице контролира дейностите по депониране на производствени и опасни  отпадъци,  в случаите когато се предават на общински и/или регионални депа.</w:t>
      </w:r>
      <w:bookmarkStart w:id="185" w:name="_Toc430874819"/>
      <w:r w:rsidRPr="005C6208">
        <w:rPr>
          <w:sz w:val="24"/>
          <w:szCs w:val="24"/>
        </w:rPr>
        <w:t xml:space="preserve"> </w:t>
      </w:r>
    </w:p>
    <w:p w14:paraId="3AED76B6" w14:textId="77777777" w:rsidR="004850B8" w:rsidRPr="005C6208" w:rsidRDefault="00301EEE" w:rsidP="0094242F">
      <w:pPr>
        <w:pStyle w:val="Bodytext20"/>
        <w:shd w:val="clear" w:color="auto" w:fill="auto"/>
        <w:spacing w:line="259" w:lineRule="auto"/>
        <w:ind w:firstLine="0"/>
        <w:jc w:val="both"/>
        <w:rPr>
          <w:sz w:val="24"/>
          <w:szCs w:val="24"/>
        </w:rPr>
      </w:pPr>
      <w:r w:rsidRPr="005C6208">
        <w:rPr>
          <w:sz w:val="24"/>
          <w:szCs w:val="24"/>
        </w:rPr>
        <w:t xml:space="preserve">В издаденото КР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Изп.директор</w:t>
      </w:r>
      <w:proofErr w:type="spellEnd"/>
      <w:r w:rsidRPr="005C6208">
        <w:rPr>
          <w:sz w:val="24"/>
          <w:szCs w:val="24"/>
          <w:lang w:eastAsia="bg-BG" w:bidi="bg-BG"/>
        </w:rPr>
        <w:t xml:space="preserve">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 производствени неопасни</w:t>
      </w:r>
      <w:r w:rsidR="004850B8" w:rsidRPr="005C6208">
        <w:rPr>
          <w:sz w:val="24"/>
          <w:szCs w:val="24"/>
          <w:lang w:eastAsia="bg-BG" w:bidi="bg-BG"/>
        </w:rPr>
        <w:t xml:space="preserve"> </w:t>
      </w:r>
      <w:r w:rsidRPr="005C6208">
        <w:rPr>
          <w:sz w:val="24"/>
          <w:szCs w:val="24"/>
          <w:lang w:eastAsia="bg-BG" w:bidi="bg-BG"/>
        </w:rPr>
        <w:t xml:space="preserve">отпадъци, както и опасни с код и </w:t>
      </w:r>
      <w:r w:rsidRPr="005C6208">
        <w:rPr>
          <w:sz w:val="24"/>
          <w:szCs w:val="24"/>
        </w:rPr>
        <w:t>наименование: 16 01 11* - Спирачни накладки, съдържащи азбест</w:t>
      </w:r>
      <w:r w:rsidR="00953D2E" w:rsidRPr="005C6208">
        <w:rPr>
          <w:sz w:val="24"/>
          <w:szCs w:val="24"/>
        </w:rPr>
        <w:t>.</w:t>
      </w:r>
      <w:bookmarkStart w:id="186" w:name="bookmark1"/>
      <w:r w:rsidR="004850B8" w:rsidRPr="005C6208">
        <w:rPr>
          <w:sz w:val="24"/>
          <w:szCs w:val="24"/>
        </w:rPr>
        <w:t xml:space="preserve"> В съответствие с </w:t>
      </w:r>
      <w:r w:rsidR="004850B8" w:rsidRPr="005C6208">
        <w:rPr>
          <w:color w:val="000000"/>
          <w:sz w:val="24"/>
          <w:szCs w:val="24"/>
          <w:lang w:eastAsia="bg-BG" w:bidi="bg-BG"/>
        </w:rPr>
        <w:t>Правила</w:t>
      </w:r>
      <w:bookmarkStart w:id="187" w:name="bookmark2"/>
      <w:bookmarkEnd w:id="186"/>
      <w:r w:rsidR="004850B8" w:rsidRPr="005C6208">
        <w:rPr>
          <w:color w:val="000000"/>
          <w:sz w:val="24"/>
          <w:szCs w:val="24"/>
          <w:lang w:eastAsia="bg-BG" w:bidi="bg-BG"/>
        </w:rPr>
        <w:t xml:space="preserve">та  за приемане и депониране на производствени </w:t>
      </w:r>
      <w:bookmarkStart w:id="188" w:name="bookmark3"/>
      <w:bookmarkEnd w:id="187"/>
      <w:r w:rsidR="004850B8" w:rsidRPr="005C6208">
        <w:rPr>
          <w:color w:val="000000"/>
          <w:sz w:val="24"/>
          <w:szCs w:val="24"/>
          <w:lang w:eastAsia="bg-BG" w:bidi="bg-BG"/>
        </w:rPr>
        <w:t>отпадъци</w:t>
      </w:r>
      <w:bookmarkEnd w:id="188"/>
      <w:r w:rsidR="004850B8" w:rsidRPr="005C6208">
        <w:rPr>
          <w:color w:val="000000"/>
          <w:sz w:val="24"/>
          <w:szCs w:val="24"/>
          <w:lang w:eastAsia="bg-BG" w:bidi="bg-BG"/>
        </w:rPr>
        <w:t xml:space="preserve">, фирмите желаещи да ползват услугите на РСУО, следва да спазват изискванията за прием на генерираните от тях производствени отпадъци. Приемането на неопасните производствени отпадъци се извършва въз основа  на писмен договор с Община Никопол, за което се прилагат </w:t>
      </w:r>
      <w:r w:rsidR="004850B8" w:rsidRPr="005C6208">
        <w:rPr>
          <w:color w:val="000000"/>
          <w:sz w:val="24"/>
          <w:szCs w:val="24"/>
          <w:lang w:eastAsia="bg-BG" w:bidi="bg-BG"/>
        </w:rPr>
        <w:lastRenderedPageBreak/>
        <w:t xml:space="preserve">необходимите документи, в съответствие с условията на комплексното разрешително. </w:t>
      </w:r>
    </w:p>
    <w:p w14:paraId="42F004A0" w14:textId="39FB6A41" w:rsidR="004850B8" w:rsidRPr="005C6208" w:rsidRDefault="004850B8" w:rsidP="0094242F">
      <w:pPr>
        <w:pStyle w:val="Bodytext240"/>
        <w:shd w:val="clear" w:color="auto" w:fill="auto"/>
        <w:spacing w:line="259" w:lineRule="auto"/>
        <w:ind w:firstLine="567"/>
        <w:rPr>
          <w:sz w:val="24"/>
          <w:szCs w:val="24"/>
        </w:rPr>
      </w:pPr>
    </w:p>
    <w:bookmarkEnd w:id="185"/>
    <w:p w14:paraId="0CEE462B" w14:textId="05615777" w:rsidR="00C546D7" w:rsidRPr="00594D23" w:rsidRDefault="009E5D79" w:rsidP="00594D23">
      <w:pPr>
        <w:pStyle w:val="Bodytext20"/>
        <w:shd w:val="clear" w:color="auto" w:fill="auto"/>
        <w:spacing w:line="259" w:lineRule="auto"/>
        <w:ind w:firstLine="0"/>
        <w:jc w:val="both"/>
        <w:rPr>
          <w:b/>
          <w:bCs/>
          <w:sz w:val="24"/>
          <w:szCs w:val="24"/>
        </w:rPr>
      </w:pPr>
      <w:r w:rsidRPr="00594D23">
        <w:rPr>
          <w:b/>
          <w:bCs/>
          <w:sz w:val="24"/>
          <w:szCs w:val="24"/>
        </w:rPr>
        <w:t>ОСНОВНИ ИЗВОДИ</w:t>
      </w:r>
    </w:p>
    <w:p w14:paraId="2C06A382" w14:textId="77777777" w:rsidR="00F90C5D" w:rsidRPr="005C6208" w:rsidRDefault="00F90C5D" w:rsidP="0094242F">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Схемата за отговорност на причинителя и притежателя за образуваните отпадъци при производството на стоки и услуги се прилага за производствени</w:t>
      </w:r>
      <w:r w:rsidR="003829D7" w:rsidRPr="005C6208">
        <w:rPr>
          <w:rFonts w:ascii="Times New Roman" w:eastAsia="Times New Roman" w:hAnsi="Times New Roman"/>
          <w:sz w:val="24"/>
          <w:szCs w:val="24"/>
          <w:lang w:val="bg-BG"/>
        </w:rPr>
        <w:t>те</w:t>
      </w:r>
      <w:r w:rsidRPr="005C6208">
        <w:rPr>
          <w:rFonts w:ascii="Times New Roman" w:eastAsia="Times New Roman" w:hAnsi="Times New Roman"/>
          <w:sz w:val="24"/>
          <w:szCs w:val="24"/>
          <w:lang w:val="bg-BG"/>
        </w:rPr>
        <w:t xml:space="preserve"> отпадъци, вкл. производствени опасни отпадъци.</w:t>
      </w:r>
    </w:p>
    <w:p w14:paraId="15BB7B6F" w14:textId="77777777" w:rsidR="003829D7" w:rsidRPr="005C6208" w:rsidRDefault="00F90C5D" w:rsidP="0094242F">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 xml:space="preserve">Депонирането на производствени отпадъци </w:t>
      </w:r>
      <w:r w:rsidR="00030EFF" w:rsidRPr="005C6208">
        <w:rPr>
          <w:rFonts w:ascii="Times New Roman" w:eastAsia="Times New Roman" w:hAnsi="Times New Roman"/>
          <w:sz w:val="24"/>
          <w:szCs w:val="24"/>
          <w:lang w:val="bg-BG"/>
        </w:rPr>
        <w:t xml:space="preserve">на регионалното депо </w:t>
      </w:r>
      <w:r w:rsidRPr="005C6208">
        <w:rPr>
          <w:rFonts w:ascii="Times New Roman" w:eastAsia="Times New Roman" w:hAnsi="Times New Roman"/>
          <w:sz w:val="24"/>
          <w:szCs w:val="24"/>
          <w:lang w:val="bg-BG"/>
        </w:rPr>
        <w:t xml:space="preserve">ще доведе до </w:t>
      </w:r>
      <w:r w:rsidR="003829D7" w:rsidRPr="005C6208">
        <w:rPr>
          <w:rFonts w:ascii="Times New Roman" w:eastAsia="Times New Roman" w:hAnsi="Times New Roman"/>
          <w:sz w:val="24"/>
          <w:szCs w:val="24"/>
          <w:lang w:val="bg-BG"/>
        </w:rPr>
        <w:t>по-</w:t>
      </w:r>
      <w:r w:rsidRPr="005C6208">
        <w:rPr>
          <w:rFonts w:ascii="Times New Roman" w:eastAsia="Times New Roman" w:hAnsi="Times New Roman"/>
          <w:sz w:val="24"/>
          <w:szCs w:val="24"/>
          <w:lang w:val="bg-BG"/>
        </w:rPr>
        <w:t xml:space="preserve">бързото </w:t>
      </w:r>
      <w:r w:rsidR="003829D7" w:rsidRPr="005C6208">
        <w:rPr>
          <w:rFonts w:ascii="Times New Roman" w:eastAsia="Times New Roman" w:hAnsi="Times New Roman"/>
          <w:sz w:val="24"/>
          <w:szCs w:val="24"/>
          <w:lang w:val="bg-BG"/>
        </w:rPr>
        <w:t>изчерпване</w:t>
      </w:r>
      <w:r w:rsidRPr="005C6208">
        <w:rPr>
          <w:rFonts w:ascii="Times New Roman" w:eastAsia="Times New Roman" w:hAnsi="Times New Roman"/>
          <w:sz w:val="24"/>
          <w:szCs w:val="24"/>
          <w:lang w:val="bg-BG"/>
        </w:rPr>
        <w:t xml:space="preserve">  на капацитета на</w:t>
      </w:r>
      <w:r w:rsidR="00030EFF" w:rsidRPr="005C6208">
        <w:rPr>
          <w:rFonts w:ascii="Times New Roman" w:eastAsia="Times New Roman" w:hAnsi="Times New Roman"/>
          <w:sz w:val="24"/>
          <w:szCs w:val="24"/>
          <w:lang w:val="bg-BG"/>
        </w:rPr>
        <w:t xml:space="preserve"> депото</w:t>
      </w:r>
      <w:r w:rsidRPr="005C6208">
        <w:rPr>
          <w:rFonts w:ascii="Times New Roman" w:eastAsia="Times New Roman" w:hAnsi="Times New Roman"/>
          <w:sz w:val="24"/>
          <w:szCs w:val="24"/>
          <w:lang w:val="bg-BG"/>
        </w:rPr>
        <w:t xml:space="preserve">; </w:t>
      </w:r>
    </w:p>
    <w:p w14:paraId="547B168F" w14:textId="77777777" w:rsidR="00337A83" w:rsidRPr="005C6208" w:rsidRDefault="003829D7" w:rsidP="0094242F">
      <w:pPr>
        <w:pStyle w:val="NoSpacing"/>
        <w:numPr>
          <w:ilvl w:val="0"/>
          <w:numId w:val="51"/>
        </w:numPr>
        <w:spacing w:line="259" w:lineRule="auto"/>
        <w:jc w:val="both"/>
        <w:rPr>
          <w:rFonts w:ascii="Times New Roman" w:hAnsi="Times New Roman"/>
          <w:lang w:val="bg-BG"/>
        </w:rPr>
      </w:pPr>
      <w:r w:rsidRPr="005C6208">
        <w:rPr>
          <w:rFonts w:ascii="Times New Roman" w:eastAsia="Times New Roman" w:hAnsi="Times New Roman"/>
          <w:sz w:val="24"/>
          <w:szCs w:val="24"/>
          <w:lang w:val="bg-BG"/>
        </w:rPr>
        <w:t xml:space="preserve">Липсва информация за общо генерираните производствени и опасни отпадъци на територията на общината, поради което не може да се направи констатация за общото ниво на образуване до окончателното им третиране. Разбира се, както по-горе е подчертано, всички въпроси с </w:t>
      </w:r>
      <w:r w:rsidR="00953D2E" w:rsidRPr="005C6208">
        <w:rPr>
          <w:rFonts w:ascii="Times New Roman" w:eastAsia="Times New Roman" w:hAnsi="Times New Roman"/>
          <w:sz w:val="24"/>
          <w:szCs w:val="24"/>
          <w:lang w:val="bg-BG"/>
        </w:rPr>
        <w:t>отчетността и предоставянето  информация за дейностите с отпадъците</w:t>
      </w:r>
      <w:r w:rsidRPr="005C6208">
        <w:rPr>
          <w:rFonts w:ascii="Times New Roman" w:eastAsia="Times New Roman" w:hAnsi="Times New Roman"/>
          <w:sz w:val="24"/>
          <w:szCs w:val="24"/>
          <w:lang w:val="bg-BG"/>
        </w:rPr>
        <w:t>, са извън компетенциите на общината</w:t>
      </w:r>
      <w:r w:rsidR="00953D2E" w:rsidRPr="005C6208">
        <w:rPr>
          <w:rFonts w:ascii="Times New Roman" w:eastAsia="Times New Roman" w:hAnsi="Times New Roman"/>
          <w:sz w:val="24"/>
          <w:szCs w:val="24"/>
          <w:lang w:val="bg-BG"/>
        </w:rPr>
        <w:t xml:space="preserve">, с изключение на случаите </w:t>
      </w:r>
      <w:proofErr w:type="spellStart"/>
      <w:r w:rsidR="00953D2E" w:rsidRPr="005C6208">
        <w:rPr>
          <w:rFonts w:ascii="Times New Roman" w:eastAsia="Times New Roman" w:hAnsi="Times New Roman"/>
          <w:sz w:val="24"/>
          <w:szCs w:val="24"/>
          <w:lang w:val="bg-BG"/>
        </w:rPr>
        <w:t>случаите</w:t>
      </w:r>
      <w:proofErr w:type="spellEnd"/>
      <w:r w:rsidR="00953D2E" w:rsidRPr="005C6208">
        <w:rPr>
          <w:rFonts w:ascii="Times New Roman" w:eastAsia="Times New Roman" w:hAnsi="Times New Roman"/>
          <w:sz w:val="24"/>
          <w:szCs w:val="24"/>
          <w:lang w:val="bg-BG"/>
        </w:rPr>
        <w:t xml:space="preserve"> когато отпадъците се предават на общински и/или регионални депа.</w:t>
      </w:r>
      <w:bookmarkStart w:id="189" w:name="_Toc43895701"/>
      <w:bookmarkStart w:id="190" w:name="_Toc47693579"/>
    </w:p>
    <w:p w14:paraId="111D3F7F" w14:textId="373C46A8" w:rsidR="00337A83" w:rsidRPr="005C6208" w:rsidRDefault="00337A83" w:rsidP="0094242F">
      <w:pPr>
        <w:pStyle w:val="NoSpacing"/>
        <w:spacing w:line="259" w:lineRule="auto"/>
        <w:ind w:left="1068"/>
        <w:jc w:val="both"/>
        <w:rPr>
          <w:rFonts w:ascii="Times New Roman" w:hAnsi="Times New Roman"/>
          <w:lang w:val="bg-BG"/>
        </w:rPr>
      </w:pPr>
    </w:p>
    <w:p w14:paraId="63246E5C" w14:textId="07AAB091" w:rsidR="009E5D79" w:rsidRPr="005C6208" w:rsidRDefault="009E5D79" w:rsidP="0094242F">
      <w:pPr>
        <w:pStyle w:val="NoSpacing"/>
        <w:spacing w:line="259" w:lineRule="auto"/>
        <w:ind w:left="1068"/>
        <w:jc w:val="both"/>
        <w:rPr>
          <w:rFonts w:ascii="Times New Roman" w:hAnsi="Times New Roman"/>
          <w:lang w:val="bg-BG"/>
        </w:rPr>
      </w:pPr>
    </w:p>
    <w:p w14:paraId="36F1BBA9" w14:textId="3011D031" w:rsidR="00F436DB" w:rsidRPr="005C6208" w:rsidRDefault="009E5D79" w:rsidP="0056627B">
      <w:pPr>
        <w:pStyle w:val="2"/>
        <w:shd w:val="clear" w:color="auto" w:fill="C3D8D7" w:themeFill="accent2" w:themeFillTint="99"/>
        <w:spacing w:before="0" w:after="0" w:line="259" w:lineRule="auto"/>
        <w:rPr>
          <w:rFonts w:ascii="Times New Roman" w:hAnsi="Times New Roman"/>
          <w:color w:val="auto"/>
          <w:sz w:val="24"/>
          <w:szCs w:val="24"/>
          <w:lang w:val="bg-BG"/>
        </w:rPr>
      </w:pPr>
      <w:bookmarkStart w:id="191" w:name="_Toc60667247"/>
      <w:r w:rsidRPr="005C6208">
        <w:rPr>
          <w:rFonts w:ascii="Times New Roman" w:hAnsi="Times New Roman"/>
          <w:color w:val="auto"/>
          <w:sz w:val="24"/>
          <w:szCs w:val="24"/>
          <w:lang w:val="bg-BG"/>
        </w:rPr>
        <w:t>СПЕЦИФИЧНИ ПОТОЦИ ОТПАДЪЦИ</w:t>
      </w:r>
      <w:bookmarkEnd w:id="189"/>
      <w:bookmarkEnd w:id="190"/>
      <w:bookmarkEnd w:id="191"/>
    </w:p>
    <w:p w14:paraId="72B91783" w14:textId="31D45632" w:rsidR="002216BB" w:rsidRPr="005C6208" w:rsidRDefault="0056627B" w:rsidP="0056627B">
      <w:pPr>
        <w:pStyle w:val="2"/>
        <w:shd w:val="clear" w:color="auto" w:fill="C3D8D7" w:themeFill="accent2" w:themeFillTint="99"/>
        <w:spacing w:before="0" w:after="0" w:line="259" w:lineRule="auto"/>
        <w:jc w:val="both"/>
        <w:rPr>
          <w:rStyle w:val="3Char"/>
          <w:rFonts w:ascii="Times New Roman" w:hAnsi="Times New Roman"/>
          <w:b/>
          <w:bCs/>
          <w:iCs/>
          <w:color w:val="auto"/>
          <w:sz w:val="24"/>
          <w:szCs w:val="24"/>
          <w:lang w:val="bg-BG"/>
        </w:rPr>
      </w:pPr>
      <w:bookmarkStart w:id="192" w:name="_Toc43895702"/>
      <w:bookmarkStart w:id="193" w:name="_Toc47693580"/>
      <w:bookmarkStart w:id="194" w:name="_Toc60667248"/>
      <w:r w:rsidRPr="005C6208">
        <w:rPr>
          <w:rFonts w:ascii="Times New Roman" w:hAnsi="Times New Roman"/>
          <w:color w:val="auto"/>
          <w:sz w:val="24"/>
          <w:szCs w:val="24"/>
          <w:lang w:val="bg-BG"/>
        </w:rPr>
        <w:t>МАСОВО РАЗПРОСТРАНЕНИ ОТПАДЪЦИ</w:t>
      </w:r>
      <w:bookmarkEnd w:id="194"/>
      <w:r w:rsidRPr="005C6208">
        <w:rPr>
          <w:rFonts w:ascii="Times New Roman" w:hAnsi="Times New Roman"/>
          <w:color w:val="auto"/>
          <w:sz w:val="24"/>
          <w:szCs w:val="24"/>
          <w:lang w:val="bg-BG"/>
        </w:rPr>
        <w:t xml:space="preserve"> </w:t>
      </w:r>
      <w:bookmarkStart w:id="195" w:name="_Toc43895703"/>
      <w:bookmarkStart w:id="196" w:name="_Toc47693581"/>
      <w:bookmarkEnd w:id="192"/>
      <w:bookmarkEnd w:id="193"/>
    </w:p>
    <w:p w14:paraId="41C7E39E" w14:textId="2B1680F7" w:rsidR="008372D1" w:rsidRPr="005C6208" w:rsidRDefault="0056627B" w:rsidP="0056627B">
      <w:pPr>
        <w:spacing w:line="259" w:lineRule="auto"/>
        <w:jc w:val="both"/>
        <w:rPr>
          <w:rFonts w:ascii="Times New Roman" w:hAnsi="Times New Roman"/>
          <w:b/>
          <w:bCs/>
          <w:color w:val="auto"/>
        </w:rPr>
      </w:pPr>
      <w:r w:rsidRPr="005C6208">
        <w:rPr>
          <w:rFonts w:ascii="Times New Roman" w:hAnsi="Times New Roman"/>
          <w:b/>
          <w:bCs/>
          <w:color w:val="auto"/>
        </w:rPr>
        <w:t>ОТПАДЪЦИ ОТ ОПАКОВКИ</w:t>
      </w:r>
      <w:bookmarkEnd w:id="195"/>
      <w:bookmarkEnd w:id="196"/>
    </w:p>
    <w:p w14:paraId="2C73F4F3" w14:textId="77777777" w:rsidR="008372D1" w:rsidRPr="005C6208" w:rsidRDefault="008372D1"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 приемането на Наредбата за опаковките и отпадъците от опаковки</w:t>
      </w:r>
      <w:r w:rsidRPr="005C6208">
        <w:rPr>
          <w:rStyle w:val="FootnoteReference"/>
          <w:rFonts w:ascii="Times New Roman" w:hAnsi="Times New Roman" w:cs="Times New Roman"/>
        </w:rPr>
        <w:footnoteReference w:id="10"/>
      </w:r>
      <w:r w:rsidRPr="005C6208">
        <w:rPr>
          <w:rFonts w:ascii="Times New Roman" w:eastAsia="Times New Roman" w:hAnsi="Times New Roman" w:cs="Times New Roman"/>
        </w:rPr>
        <w:t xml:space="preserve"> през 20</w:t>
      </w:r>
      <w:r w:rsidR="00691552" w:rsidRPr="005C6208">
        <w:rPr>
          <w:rFonts w:ascii="Times New Roman" w:eastAsia="Times New Roman" w:hAnsi="Times New Roman" w:cs="Times New Roman"/>
        </w:rPr>
        <w:t>12</w:t>
      </w:r>
      <w:r w:rsidRPr="005C6208">
        <w:rPr>
          <w:rFonts w:ascii="Times New Roman" w:eastAsia="Times New Roman" w:hAnsi="Times New Roman" w:cs="Times New Roman"/>
        </w:rPr>
        <w:t xml:space="preserve"> г. в националното законодателство се регламентират:</w:t>
      </w:r>
    </w:p>
    <w:p w14:paraId="7788CBDE"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за предотвратяване вредното въздействие на отпадъците от опаковки върху околната среда;</w:t>
      </w:r>
    </w:p>
    <w:p w14:paraId="5601E953"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прилагането на мерки от лицата, които пускат на пазара опаковани стоки, за събирането, оползотворяването и/или обезвреждането на образуваните в резултат на тяхната употреба отпадъци от опаковки без риск за човешкото здраве и околната среда и за постигане на целите за оползотворяване;</w:t>
      </w:r>
    </w:p>
    <w:p w14:paraId="226101BA"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към пусканите на пазара опаковки;</w:t>
      </w:r>
    </w:p>
    <w:p w14:paraId="7E8BF79C"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изискванията за маркиране на опаковките;</w:t>
      </w:r>
    </w:p>
    <w:p w14:paraId="5AA720F8"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мерките за намаляване на отпадъците от опаковки, предназначени за крайно обезвреждане, при спазване на следната последователност:</w:t>
      </w:r>
    </w:p>
    <w:p w14:paraId="58A8A954" w14:textId="77777777" w:rsidR="008372D1" w:rsidRPr="005C6208" w:rsidRDefault="008372D1" w:rsidP="0094242F">
      <w:pPr>
        <w:pStyle w:val="ListParagraph"/>
        <w:widowControl/>
        <w:spacing w:line="259" w:lineRule="auto"/>
        <w:jc w:val="both"/>
        <w:rPr>
          <w:rFonts w:ascii="Times New Roman" w:hAnsi="Times New Roman"/>
        </w:rPr>
      </w:pPr>
      <w:r w:rsidRPr="005C6208">
        <w:rPr>
          <w:rFonts w:ascii="Times New Roman" w:hAnsi="Times New Roman"/>
        </w:rPr>
        <w:t>а) предотвратяване образуването на отпадъци от опаковки;</w:t>
      </w:r>
    </w:p>
    <w:p w14:paraId="5974D02F" w14:textId="77777777" w:rsidR="008372D1" w:rsidRPr="005C6208" w:rsidRDefault="008372D1" w:rsidP="0094242F">
      <w:pPr>
        <w:pStyle w:val="ListParagraph"/>
        <w:widowControl/>
        <w:spacing w:line="259" w:lineRule="auto"/>
        <w:jc w:val="both"/>
        <w:rPr>
          <w:rFonts w:ascii="Times New Roman" w:hAnsi="Times New Roman"/>
        </w:rPr>
      </w:pPr>
      <w:r w:rsidRPr="005C6208">
        <w:rPr>
          <w:rFonts w:ascii="Times New Roman" w:hAnsi="Times New Roman"/>
        </w:rPr>
        <w:t>б) подготовка за повторна употреба на отпадъци от опаковки;</w:t>
      </w:r>
    </w:p>
    <w:p w14:paraId="71637EA7" w14:textId="77777777" w:rsidR="008372D1" w:rsidRPr="005C6208" w:rsidRDefault="008372D1" w:rsidP="0094242F">
      <w:pPr>
        <w:pStyle w:val="ListParagraph"/>
        <w:widowControl/>
        <w:spacing w:line="259" w:lineRule="auto"/>
        <w:jc w:val="both"/>
        <w:rPr>
          <w:rFonts w:ascii="Times New Roman" w:hAnsi="Times New Roman"/>
        </w:rPr>
      </w:pPr>
      <w:r w:rsidRPr="005C6208">
        <w:rPr>
          <w:rFonts w:ascii="Times New Roman" w:hAnsi="Times New Roman"/>
        </w:rPr>
        <w:t>в) рециклиране на отпадъци от опаковки;</w:t>
      </w:r>
    </w:p>
    <w:p w14:paraId="10FEB5DF" w14:textId="77777777" w:rsidR="008372D1" w:rsidRPr="005C6208" w:rsidRDefault="008372D1" w:rsidP="0094242F">
      <w:pPr>
        <w:pStyle w:val="ListParagraph"/>
        <w:widowControl/>
        <w:spacing w:line="259" w:lineRule="auto"/>
        <w:jc w:val="both"/>
        <w:rPr>
          <w:rFonts w:ascii="Times New Roman" w:hAnsi="Times New Roman"/>
        </w:rPr>
      </w:pPr>
      <w:r w:rsidRPr="005C6208">
        <w:rPr>
          <w:rFonts w:ascii="Times New Roman" w:hAnsi="Times New Roman"/>
        </w:rPr>
        <w:t>г) друго оползотворяване на отпадъци от опаковки, например оползотворяване за получаване на енергия, и</w:t>
      </w:r>
    </w:p>
    <w:p w14:paraId="1693E064" w14:textId="77777777" w:rsidR="008372D1" w:rsidRPr="005C6208" w:rsidRDefault="008372D1" w:rsidP="0094242F">
      <w:pPr>
        <w:pStyle w:val="ListParagraph"/>
        <w:widowControl/>
        <w:spacing w:line="259" w:lineRule="auto"/>
        <w:jc w:val="both"/>
        <w:rPr>
          <w:rFonts w:ascii="Times New Roman" w:hAnsi="Times New Roman"/>
        </w:rPr>
      </w:pPr>
      <w:r w:rsidRPr="005C6208">
        <w:rPr>
          <w:rFonts w:ascii="Times New Roman" w:hAnsi="Times New Roman"/>
        </w:rPr>
        <w:t>д) обезвреждане;</w:t>
      </w:r>
    </w:p>
    <w:p w14:paraId="42140E88"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условията за носене на отговорност от първоначалния причинител на отпадъци от опаковки по цялата верига от тяхното събиране до третирането им, както и за споделяне и прехвърляне на отговорността между лицата, участващи във веригата за събиране и третиране;</w:t>
      </w:r>
    </w:p>
    <w:p w14:paraId="167E45B6"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lastRenderedPageBreak/>
        <w:t>мерките, които определят носенето на разширена отговорност от производителите, с цел насърчаване на повторната употреба, предотвратяването, рециклирането и друго оползотворяване на отпадъците от опаковки;</w:t>
      </w:r>
    </w:p>
    <w:p w14:paraId="0545037B"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създаването на системи за разделно събиране, рециклиране и оползотворяване на отпадъците от опаковки;</w:t>
      </w:r>
    </w:p>
    <w:p w14:paraId="43A3272D" w14:textId="77777777" w:rsidR="008372D1" w:rsidRPr="005C6208" w:rsidRDefault="008372D1" w:rsidP="0056627B">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информирането на крайните потребители за ролята им в разделното събиране на отпадъци от опаковки, значението на маркировките върху съществуващите опаковки на пазара и наличните системи за събиране, оползотворяване и обезвреждане.</w:t>
      </w:r>
    </w:p>
    <w:p w14:paraId="11659CA7" w14:textId="77777777" w:rsidR="0056627B" w:rsidRPr="005C6208" w:rsidRDefault="0056627B" w:rsidP="0094242F">
      <w:pPr>
        <w:spacing w:line="259" w:lineRule="auto"/>
        <w:jc w:val="both"/>
        <w:rPr>
          <w:rFonts w:ascii="Times New Roman" w:hAnsi="Times New Roman" w:cs="Times New Roman"/>
        </w:rPr>
      </w:pPr>
    </w:p>
    <w:p w14:paraId="6522CA9A" w14:textId="5C645D8C" w:rsidR="008372D1" w:rsidRPr="005C6208" w:rsidRDefault="008372D1" w:rsidP="0094242F">
      <w:pPr>
        <w:spacing w:line="259" w:lineRule="auto"/>
        <w:jc w:val="both"/>
        <w:rPr>
          <w:rFonts w:ascii="Times New Roman" w:hAnsi="Times New Roman" w:cs="Times New Roman"/>
        </w:rPr>
      </w:pPr>
      <w:r w:rsidRPr="005C6208">
        <w:rPr>
          <w:rFonts w:ascii="Times New Roman" w:hAnsi="Times New Roman" w:cs="Times New Roman"/>
        </w:rPr>
        <w:t>Лицата, които пускат на пазара опаковани стоки, са отговорни за поетапно постигане на цели за рециклиране и оползотв</w:t>
      </w:r>
      <w:r w:rsidR="00FC0E2D" w:rsidRPr="005C6208">
        <w:rPr>
          <w:rFonts w:ascii="Times New Roman" w:hAnsi="Times New Roman" w:cs="Times New Roman"/>
        </w:rPr>
        <w:t>оряване на отпадъци от опаковки.</w:t>
      </w:r>
      <w:r w:rsidRPr="005C6208">
        <w:rPr>
          <w:rFonts w:ascii="Times New Roman" w:hAnsi="Times New Roman" w:cs="Times New Roman"/>
        </w:rPr>
        <w:t xml:space="preserve"> </w:t>
      </w:r>
    </w:p>
    <w:p w14:paraId="02C36D4F" w14:textId="77777777" w:rsidR="00CC6C51" w:rsidRPr="005C6208" w:rsidRDefault="00896EC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Системите за разделно събиране на отпадъци от опаковки обхващат не по-малко от 6 000 000 жители на територията на страната и задължително включват всички населени места с население, по-голямо от 5 000 жители, и курортните населени места. </w:t>
      </w:r>
    </w:p>
    <w:p w14:paraId="1E4530BD" w14:textId="77777777" w:rsidR="00896ECB" w:rsidRPr="005C6208" w:rsidRDefault="00896ECB"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 Отпадъците от хартия и картон, стъкло, пластмаси и метали, образувани от търговски обекти, производствени, стопански и административни сгради, се събират разделно, с изключение на изискването за населени места, където няма изградена система за разделно събиране на същите отпадъци от домакинствата.</w:t>
      </w:r>
    </w:p>
    <w:p w14:paraId="5F6B8F9D" w14:textId="77777777" w:rsidR="00C55CCE" w:rsidRPr="005C6208" w:rsidRDefault="00C55CCE"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Лицата, които пускат на пазара опаковани стоки, отговарят за разделното събиране на образуваните от тях отпадъци от опаковки, включително организиране на системите за разделно събиране, рециклиране и оползотворяване на отпадъците от опаковки. </w:t>
      </w:r>
    </w:p>
    <w:p w14:paraId="6380407A" w14:textId="77777777" w:rsidR="002B4AC8" w:rsidRPr="005C6208" w:rsidRDefault="002B4AC8" w:rsidP="0094242F">
      <w:pPr>
        <w:spacing w:line="259" w:lineRule="auto"/>
        <w:jc w:val="both"/>
        <w:rPr>
          <w:rFonts w:ascii="Times New Roman" w:hAnsi="Times New Roman" w:cs="Times New Roman"/>
          <w:b/>
          <w:i/>
        </w:rPr>
      </w:pPr>
      <w:bookmarkStart w:id="197" w:name="_Toc378032754"/>
      <w:bookmarkStart w:id="198" w:name="_Toc43895705"/>
      <w:r w:rsidRPr="005C6208">
        <w:rPr>
          <w:rFonts w:ascii="Times New Roman" w:hAnsi="Times New Roman" w:cs="Times New Roman"/>
          <w:b/>
          <w:i/>
        </w:rPr>
        <w:t>Събрани отпадъци от опаковки и обхванато население</w:t>
      </w:r>
      <w:bookmarkEnd w:id="197"/>
      <w:bookmarkEnd w:id="198"/>
    </w:p>
    <w:p w14:paraId="239A0DFB" w14:textId="77777777" w:rsidR="002B4AC8" w:rsidRPr="005C6208" w:rsidRDefault="002B4AC8" w:rsidP="0094242F">
      <w:pPr>
        <w:pStyle w:val="Bodytext240"/>
        <w:shd w:val="clear" w:color="auto" w:fill="auto"/>
        <w:spacing w:line="259" w:lineRule="auto"/>
        <w:ind w:firstLine="0"/>
        <w:rPr>
          <w:sz w:val="24"/>
          <w:szCs w:val="24"/>
        </w:rPr>
      </w:pPr>
      <w:r w:rsidRPr="005C6208">
        <w:rPr>
          <w:sz w:val="24"/>
          <w:szCs w:val="24"/>
        </w:rPr>
        <w:t>Община Никопол е сключила договор на 17.04.2014г. с Организацията по оползотворяване на отпадъци от опаковки (</w:t>
      </w:r>
      <w:proofErr w:type="spellStart"/>
      <w:r w:rsidRPr="005C6208">
        <w:rPr>
          <w:sz w:val="24"/>
          <w:szCs w:val="24"/>
        </w:rPr>
        <w:t>ООп</w:t>
      </w:r>
      <w:proofErr w:type="spellEnd"/>
      <w:r w:rsidRPr="005C6208">
        <w:rPr>
          <w:sz w:val="24"/>
          <w:szCs w:val="24"/>
        </w:rPr>
        <w:t>) - „</w:t>
      </w:r>
      <w:proofErr w:type="spellStart"/>
      <w:r w:rsidRPr="005C6208">
        <w:rPr>
          <w:sz w:val="24"/>
          <w:szCs w:val="24"/>
        </w:rPr>
        <w:t>Екоколект</w:t>
      </w:r>
      <w:proofErr w:type="spellEnd"/>
      <w:r w:rsidRPr="005C6208">
        <w:rPr>
          <w:sz w:val="24"/>
          <w:szCs w:val="24"/>
        </w:rPr>
        <w:t xml:space="preserve">” АД за организиране на система за разделно събиране на отпадъци от опаковки. </w:t>
      </w:r>
    </w:p>
    <w:p w14:paraId="681729E0" w14:textId="77777777" w:rsidR="002B4AC8" w:rsidRPr="005C6208" w:rsidRDefault="002B4AC8" w:rsidP="0094242F">
      <w:pPr>
        <w:pStyle w:val="Bodytext240"/>
        <w:shd w:val="clear" w:color="auto" w:fill="auto"/>
        <w:spacing w:line="259" w:lineRule="auto"/>
        <w:ind w:firstLine="0"/>
      </w:pPr>
      <w:r w:rsidRPr="005C6208">
        <w:rPr>
          <w:sz w:val="24"/>
          <w:szCs w:val="24"/>
        </w:rPr>
        <w:t xml:space="preserve">Постигнатите </w:t>
      </w:r>
      <w:proofErr w:type="spellStart"/>
      <w:r w:rsidRPr="005C6208">
        <w:rPr>
          <w:sz w:val="24"/>
          <w:szCs w:val="24"/>
        </w:rPr>
        <w:t>разултати</w:t>
      </w:r>
      <w:proofErr w:type="spellEnd"/>
      <w:r w:rsidRPr="005C6208">
        <w:rPr>
          <w:rStyle w:val="FootnoteReference"/>
          <w:sz w:val="24"/>
          <w:szCs w:val="24"/>
        </w:rPr>
        <w:footnoteReference w:id="11"/>
      </w:r>
      <w:r w:rsidRPr="005C6208">
        <w:rPr>
          <w:sz w:val="24"/>
          <w:szCs w:val="24"/>
        </w:rPr>
        <w:t xml:space="preserve"> в изпълнение на целите на „</w:t>
      </w:r>
      <w:proofErr w:type="spellStart"/>
      <w:r w:rsidRPr="005C6208">
        <w:rPr>
          <w:sz w:val="24"/>
          <w:szCs w:val="24"/>
        </w:rPr>
        <w:t>Екоколект</w:t>
      </w:r>
      <w:proofErr w:type="spellEnd"/>
      <w:r w:rsidRPr="005C6208">
        <w:rPr>
          <w:sz w:val="24"/>
          <w:szCs w:val="24"/>
        </w:rPr>
        <w:t xml:space="preserve">” АД на територията на община Никопол са представени по-долу: </w:t>
      </w:r>
      <w:r w:rsidRPr="005C6208">
        <w:t xml:space="preserve"> </w:t>
      </w:r>
    </w:p>
    <w:p w14:paraId="4E69C48D" w14:textId="209055F3" w:rsidR="0013448E" w:rsidRPr="00594D23" w:rsidRDefault="0056627B" w:rsidP="00220E17">
      <w:pPr>
        <w:pStyle w:val="Caption"/>
      </w:pPr>
      <w:bookmarkStart w:id="199" w:name="_Toc60667304"/>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Pr="005C6208">
        <w:rPr>
          <w:szCs w:val="24"/>
        </w:rPr>
        <w:t>13</w:t>
      </w:r>
      <w:r w:rsidRPr="005C6208">
        <w:rPr>
          <w:szCs w:val="24"/>
        </w:rPr>
        <w:fldChar w:fldCharType="end"/>
      </w:r>
      <w:r w:rsidRPr="005C6208">
        <w:rPr>
          <w:szCs w:val="24"/>
        </w:rPr>
        <w:t xml:space="preserve"> </w:t>
      </w:r>
      <w:r w:rsidR="0013448E" w:rsidRPr="00594D23">
        <w:t>Количество разделно събрани отпадъци от опаковки в община Никопол по години в тона</w:t>
      </w:r>
      <w:bookmarkEnd w:id="199"/>
    </w:p>
    <w:p w14:paraId="63CFF156" w14:textId="77777777" w:rsidR="002B4AC8" w:rsidRPr="005C6208" w:rsidRDefault="00A34B3C" w:rsidP="0094242F">
      <w:pPr>
        <w:spacing w:line="259" w:lineRule="auto"/>
        <w:jc w:val="center"/>
        <w:rPr>
          <w:rFonts w:ascii="Times New Roman" w:hAnsi="Times New Roman" w:cs="Times New Roman"/>
        </w:rPr>
      </w:pPr>
      <w:r w:rsidRPr="005C6208">
        <w:rPr>
          <w:rFonts w:ascii="Times New Roman" w:hAnsi="Times New Roman" w:cs="Times New Roman"/>
          <w:lang w:bidi="ar-SA"/>
        </w:rPr>
        <w:drawing>
          <wp:inline distT="0" distB="0" distL="0" distR="0" wp14:anchorId="4CE3849E" wp14:editId="36E4C256">
            <wp:extent cx="4886325" cy="273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1547" cy="2744484"/>
                    </a:xfrm>
                    <a:prstGeom prst="rect">
                      <a:avLst/>
                    </a:prstGeom>
                    <a:noFill/>
                  </pic:spPr>
                </pic:pic>
              </a:graphicData>
            </a:graphic>
          </wp:inline>
        </w:drawing>
      </w:r>
    </w:p>
    <w:p w14:paraId="3B6A643B" w14:textId="05500726" w:rsidR="00EC647E" w:rsidRPr="005C6208" w:rsidRDefault="00EC647E" w:rsidP="0094242F">
      <w:pPr>
        <w:spacing w:line="259" w:lineRule="auto"/>
        <w:jc w:val="both"/>
        <w:rPr>
          <w:rFonts w:ascii="Times New Roman" w:eastAsia="Times New Roman" w:hAnsi="Times New Roman" w:cs="Times New Roman"/>
          <w:color w:val="auto"/>
          <w:lang w:eastAsia="en-US" w:bidi="ar-SA"/>
        </w:rPr>
      </w:pPr>
    </w:p>
    <w:p w14:paraId="6A2EECC2" w14:textId="5C3E1082" w:rsidR="0056627B" w:rsidRPr="00594D23" w:rsidRDefault="0056627B" w:rsidP="0056627B">
      <w:pPr>
        <w:spacing w:line="259" w:lineRule="auto"/>
        <w:jc w:val="right"/>
        <w:rPr>
          <w:rFonts w:ascii="Times New Roman" w:eastAsia="Times New Roman" w:hAnsi="Times New Roman" w:cs="Times New Roman"/>
          <w:i/>
          <w:iCs/>
          <w:color w:val="auto"/>
          <w:lang w:eastAsia="en-US" w:bidi="ar-SA"/>
        </w:rPr>
      </w:pPr>
      <w:bookmarkStart w:id="200" w:name="_Toc60667305"/>
      <w:r w:rsidRPr="00594D23">
        <w:rPr>
          <w:rFonts w:ascii="Times New Roman" w:hAnsi="Times New Roman" w:cs="Times New Roman"/>
          <w:b/>
          <w:bCs/>
          <w:i/>
          <w:iCs/>
        </w:rPr>
        <w:lastRenderedPageBreak/>
        <w:t xml:space="preserve">Фигура </w:t>
      </w:r>
      <w:r w:rsidRPr="00594D23">
        <w:rPr>
          <w:rFonts w:ascii="Times New Roman" w:hAnsi="Times New Roman" w:cs="Times New Roman"/>
          <w:b/>
          <w:bCs/>
          <w:i/>
          <w:iCs/>
        </w:rPr>
        <w:fldChar w:fldCharType="begin"/>
      </w:r>
      <w:r w:rsidRPr="00594D23">
        <w:rPr>
          <w:rFonts w:ascii="Times New Roman" w:hAnsi="Times New Roman" w:cs="Times New Roman"/>
          <w:b/>
          <w:bCs/>
          <w:i/>
          <w:iCs/>
        </w:rPr>
        <w:instrText xml:space="preserve"> SEQ Фигура \* ARABIC </w:instrText>
      </w:r>
      <w:r w:rsidRPr="00594D23">
        <w:rPr>
          <w:rFonts w:ascii="Times New Roman" w:hAnsi="Times New Roman" w:cs="Times New Roman"/>
          <w:b/>
          <w:bCs/>
          <w:i/>
          <w:iCs/>
        </w:rPr>
        <w:fldChar w:fldCharType="separate"/>
      </w:r>
      <w:r w:rsidRPr="00594D23">
        <w:rPr>
          <w:rFonts w:ascii="Times New Roman" w:hAnsi="Times New Roman" w:cs="Times New Roman"/>
          <w:b/>
          <w:bCs/>
          <w:i/>
          <w:iCs/>
        </w:rPr>
        <w:t>14</w:t>
      </w:r>
      <w:r w:rsidRPr="00594D23">
        <w:rPr>
          <w:rFonts w:ascii="Times New Roman" w:hAnsi="Times New Roman" w:cs="Times New Roman"/>
          <w:b/>
          <w:bCs/>
          <w:i/>
          <w:iCs/>
        </w:rPr>
        <w:fldChar w:fldCharType="end"/>
      </w:r>
      <w:r w:rsidRPr="00594D23">
        <w:rPr>
          <w:rFonts w:ascii="Times New Roman" w:hAnsi="Times New Roman" w:cs="Times New Roman"/>
          <w:i/>
          <w:iCs/>
        </w:rPr>
        <w:t xml:space="preserve"> Количество отделени за рециклируеми материали по години в тона и в %</w:t>
      </w:r>
      <w:bookmarkEnd w:id="200"/>
    </w:p>
    <w:p w14:paraId="7B940C2A" w14:textId="2BE203C7" w:rsidR="00A34B3C" w:rsidRPr="005C6208" w:rsidRDefault="0056627B" w:rsidP="00220E17">
      <w:pPr>
        <w:pStyle w:val="Caption"/>
      </w:pPr>
      <w:r w:rsidRPr="005C6208">
        <w:drawing>
          <wp:inline distT="0" distB="0" distL="0" distR="0" wp14:anchorId="1408E745" wp14:editId="093C6C9C">
            <wp:extent cx="5784825" cy="33623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3426" cy="3378949"/>
                    </a:xfrm>
                    <a:prstGeom prst="rect">
                      <a:avLst/>
                    </a:prstGeom>
                    <a:noFill/>
                  </pic:spPr>
                </pic:pic>
              </a:graphicData>
            </a:graphic>
          </wp:inline>
        </w:drawing>
      </w:r>
    </w:p>
    <w:p w14:paraId="79A39433" w14:textId="29E95352" w:rsidR="00EC647E" w:rsidRPr="005C6208" w:rsidRDefault="0056627B" w:rsidP="0094242F">
      <w:pPr>
        <w:spacing w:line="259" w:lineRule="auto"/>
        <w:jc w:val="center"/>
        <w:rPr>
          <w:rFonts w:ascii="Times New Roman" w:hAnsi="Times New Roman" w:cs="Times New Roman"/>
        </w:rPr>
      </w:pPr>
      <w:r w:rsidRPr="005C6208">
        <w:drawing>
          <wp:inline distT="0" distB="0" distL="0" distR="0" wp14:anchorId="772E3845" wp14:editId="6E43762B">
            <wp:extent cx="5791349"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08876" cy="3343840"/>
                    </a:xfrm>
                    <a:prstGeom prst="rect">
                      <a:avLst/>
                    </a:prstGeom>
                    <a:noFill/>
                  </pic:spPr>
                </pic:pic>
              </a:graphicData>
            </a:graphic>
          </wp:inline>
        </w:drawing>
      </w:r>
    </w:p>
    <w:p w14:paraId="044B89BD" w14:textId="77777777" w:rsidR="0056627B" w:rsidRPr="005C6208" w:rsidRDefault="0056627B" w:rsidP="0094242F">
      <w:pPr>
        <w:spacing w:line="259" w:lineRule="auto"/>
        <w:jc w:val="both"/>
        <w:rPr>
          <w:rFonts w:ascii="Times New Roman" w:eastAsia="Times New Roman" w:hAnsi="Times New Roman" w:cs="Times New Roman"/>
          <w:color w:val="auto"/>
          <w:lang w:eastAsia="en-US" w:bidi="ar-SA"/>
        </w:rPr>
      </w:pPr>
    </w:p>
    <w:p w14:paraId="13796CEE" w14:textId="0DE39872" w:rsidR="00B16CD1" w:rsidRPr="005C6208" w:rsidRDefault="00030EF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Съгласно чл. 23, ал. 3 от Наредбата за опаковките и отпадъците от опаковки, б</w:t>
      </w:r>
      <w:r w:rsidR="00492397" w:rsidRPr="005C6208">
        <w:rPr>
          <w:rFonts w:ascii="Times New Roman" w:eastAsia="Times New Roman" w:hAnsi="Times New Roman" w:cs="Times New Roman"/>
          <w:color w:val="auto"/>
          <w:lang w:eastAsia="en-US" w:bidi="ar-SA"/>
        </w:rPr>
        <w:t xml:space="preserve">роят на жителите в населените места и общините се определя въз основа на последните данни за населението по настоящ адрес на Главна дирекция </w:t>
      </w:r>
      <w:r w:rsidR="0056627B" w:rsidRPr="005C6208">
        <w:rPr>
          <w:rFonts w:ascii="Times New Roman" w:eastAsia="Times New Roman" w:hAnsi="Times New Roman" w:cs="Times New Roman"/>
          <w:color w:val="auto"/>
          <w:lang w:eastAsia="en-US" w:bidi="ar-SA"/>
        </w:rPr>
        <w:t>„</w:t>
      </w:r>
      <w:r w:rsidR="00492397" w:rsidRPr="005C6208">
        <w:rPr>
          <w:rFonts w:ascii="Times New Roman" w:eastAsia="Times New Roman" w:hAnsi="Times New Roman" w:cs="Times New Roman"/>
          <w:color w:val="auto"/>
          <w:lang w:eastAsia="en-US" w:bidi="ar-SA"/>
        </w:rPr>
        <w:t>Гражданска регистрация и административно обслужване</w:t>
      </w:r>
      <w:r w:rsidR="0056627B" w:rsidRPr="005C6208">
        <w:rPr>
          <w:rFonts w:ascii="Times New Roman" w:eastAsia="Times New Roman" w:hAnsi="Times New Roman" w:cs="Times New Roman"/>
          <w:color w:val="auto"/>
          <w:lang w:eastAsia="en-US" w:bidi="ar-SA"/>
        </w:rPr>
        <w:t>“</w:t>
      </w:r>
      <w:r w:rsidR="00492397" w:rsidRPr="005C6208">
        <w:rPr>
          <w:rFonts w:ascii="Times New Roman" w:eastAsia="Times New Roman" w:hAnsi="Times New Roman" w:cs="Times New Roman"/>
          <w:color w:val="auto"/>
          <w:lang w:eastAsia="en-US" w:bidi="ar-SA"/>
        </w:rPr>
        <w:t xml:space="preserve"> на Министерството на регионалното развитие и благоустройството, актуални към 1 януари на текущата година.</w:t>
      </w:r>
      <w:r w:rsidR="00040C3A" w:rsidRPr="005C6208">
        <w:rPr>
          <w:rFonts w:ascii="Times New Roman" w:eastAsia="Times New Roman" w:hAnsi="Times New Roman" w:cs="Times New Roman"/>
          <w:color w:val="auto"/>
          <w:lang w:eastAsia="en-US" w:bidi="ar-SA"/>
        </w:rPr>
        <w:t xml:space="preserve"> </w:t>
      </w:r>
    </w:p>
    <w:p w14:paraId="34549870" w14:textId="0E01A14A" w:rsidR="00030EFF" w:rsidRPr="005C6208" w:rsidRDefault="00030EFF" w:rsidP="0094242F">
      <w:pPr>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По данни на ГД ГРАО на МРРБ</w:t>
      </w:r>
      <w:r w:rsidR="00040C3A"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 xml:space="preserve"> броят на </w:t>
      </w:r>
      <w:r w:rsidR="00040C3A" w:rsidRPr="005C6208">
        <w:rPr>
          <w:rFonts w:ascii="Times New Roman" w:eastAsia="Times New Roman" w:hAnsi="Times New Roman" w:cs="Times New Roman"/>
          <w:color w:val="auto"/>
          <w:lang w:eastAsia="en-US" w:bidi="ar-SA"/>
        </w:rPr>
        <w:t xml:space="preserve">обхванатото </w:t>
      </w:r>
      <w:r w:rsidRPr="005C6208">
        <w:rPr>
          <w:rFonts w:ascii="Times New Roman" w:eastAsia="Times New Roman" w:hAnsi="Times New Roman" w:cs="Times New Roman"/>
          <w:color w:val="auto"/>
          <w:lang w:eastAsia="en-US" w:bidi="ar-SA"/>
        </w:rPr>
        <w:t xml:space="preserve">население по настоящ адрес през последните пет години </w:t>
      </w:r>
      <w:r w:rsidR="00040C3A" w:rsidRPr="005C6208">
        <w:rPr>
          <w:rFonts w:ascii="Times New Roman" w:eastAsia="Times New Roman" w:hAnsi="Times New Roman" w:cs="Times New Roman"/>
          <w:color w:val="auto"/>
          <w:lang w:eastAsia="en-US" w:bidi="ar-SA"/>
        </w:rPr>
        <w:t xml:space="preserve">с организирана система за разделно събиране на отпадъци </w:t>
      </w:r>
      <w:r w:rsidRPr="005C6208">
        <w:rPr>
          <w:rFonts w:ascii="Times New Roman" w:eastAsia="Times New Roman" w:hAnsi="Times New Roman" w:cs="Times New Roman"/>
          <w:color w:val="auto"/>
          <w:lang w:eastAsia="en-US" w:bidi="ar-SA"/>
        </w:rPr>
        <w:t xml:space="preserve">е представен </w:t>
      </w:r>
      <w:r w:rsidR="0056627B" w:rsidRPr="005C6208">
        <w:rPr>
          <w:rFonts w:ascii="Times New Roman" w:eastAsia="Times New Roman" w:hAnsi="Times New Roman" w:cs="Times New Roman"/>
          <w:color w:val="auto"/>
          <w:lang w:eastAsia="en-US" w:bidi="ar-SA"/>
        </w:rPr>
        <w:t xml:space="preserve">на следващата </w:t>
      </w:r>
      <w:r w:rsidRPr="005C6208">
        <w:rPr>
          <w:rFonts w:ascii="Times New Roman" w:eastAsia="Times New Roman" w:hAnsi="Times New Roman" w:cs="Times New Roman"/>
          <w:color w:val="auto"/>
          <w:lang w:eastAsia="en-US" w:bidi="ar-SA"/>
        </w:rPr>
        <w:t>таблица</w:t>
      </w:r>
      <w:r w:rsidR="0056627B" w:rsidRPr="005C6208">
        <w:rPr>
          <w:rFonts w:ascii="Times New Roman" w:eastAsia="Times New Roman" w:hAnsi="Times New Roman" w:cs="Times New Roman"/>
          <w:color w:val="auto"/>
          <w:lang w:eastAsia="en-US" w:bidi="ar-SA"/>
        </w:rPr>
        <w:t>.</w:t>
      </w:r>
    </w:p>
    <w:p w14:paraId="2C68E073" w14:textId="77777777" w:rsidR="00030EFF" w:rsidRPr="005C6208" w:rsidRDefault="00030EFF" w:rsidP="0094242F">
      <w:pPr>
        <w:spacing w:line="259" w:lineRule="auto"/>
        <w:jc w:val="both"/>
        <w:rPr>
          <w:rFonts w:ascii="Times New Roman" w:eastAsia="Times New Roman" w:hAnsi="Times New Roman" w:cs="Times New Roman"/>
          <w:color w:val="auto"/>
          <w:lang w:eastAsia="en-US" w:bidi="ar-SA"/>
        </w:rPr>
      </w:pPr>
    </w:p>
    <w:p w14:paraId="4E77547F" w14:textId="56F3094A" w:rsidR="00B2575C" w:rsidRPr="00594D23" w:rsidRDefault="00594D23" w:rsidP="00220E17">
      <w:pPr>
        <w:pStyle w:val="Caption"/>
      </w:pPr>
      <w:bookmarkStart w:id="201" w:name="_Toc60667274"/>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19</w:t>
      </w:r>
      <w:r w:rsidRPr="00594D23">
        <w:fldChar w:fldCharType="end"/>
      </w:r>
      <w:r w:rsidR="00B2575C" w:rsidRPr="00594D23">
        <w:t xml:space="preserve"> Данни за обхванато население на община Никопол по настоящ адрес</w:t>
      </w:r>
      <w:bookmarkEnd w:id="201"/>
    </w:p>
    <w:tbl>
      <w:tblPr>
        <w:tblW w:w="5000" w:type="pct"/>
        <w:tblCellMar>
          <w:left w:w="70" w:type="dxa"/>
          <w:right w:w="70" w:type="dxa"/>
        </w:tblCellMar>
        <w:tblLook w:val="04A0" w:firstRow="1" w:lastRow="0" w:firstColumn="1" w:lastColumn="0" w:noHBand="0" w:noVBand="1"/>
      </w:tblPr>
      <w:tblGrid>
        <w:gridCol w:w="2776"/>
        <w:gridCol w:w="1256"/>
        <w:gridCol w:w="1256"/>
        <w:gridCol w:w="1256"/>
        <w:gridCol w:w="1256"/>
        <w:gridCol w:w="1256"/>
      </w:tblGrid>
      <w:tr w:rsidR="0001223A" w:rsidRPr="005C6208" w14:paraId="59DD7E10" w14:textId="77777777" w:rsidTr="0056627B">
        <w:trPr>
          <w:trHeight w:val="300"/>
        </w:trPr>
        <w:tc>
          <w:tcPr>
            <w:tcW w:w="2920" w:type="dxa"/>
            <w:vMerge w:val="restart"/>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52F1793B"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Населено място</w:t>
            </w:r>
          </w:p>
        </w:tc>
        <w:tc>
          <w:tcPr>
            <w:tcW w:w="6580" w:type="dxa"/>
            <w:gridSpan w:val="5"/>
            <w:tcBorders>
              <w:top w:val="single" w:sz="4" w:space="0" w:color="auto"/>
              <w:left w:val="nil"/>
              <w:bottom w:val="single" w:sz="4" w:space="0" w:color="auto"/>
              <w:right w:val="single" w:sz="4" w:space="0" w:color="000000"/>
            </w:tcBorders>
            <w:shd w:val="clear" w:color="auto" w:fill="C3D8D7" w:themeFill="accent2" w:themeFillTint="99"/>
            <w:noWrap/>
            <w:vAlign w:val="center"/>
            <w:hideMark/>
          </w:tcPr>
          <w:p w14:paraId="14C4B842"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Настоящ адрес</w:t>
            </w:r>
            <w:r w:rsidR="00B2575C" w:rsidRPr="005C6208">
              <w:rPr>
                <w:rStyle w:val="FootnoteReference"/>
                <w:rFonts w:ascii="Times New Roman" w:eastAsia="Times New Roman" w:hAnsi="Times New Roman" w:cs="Times New Roman"/>
                <w:b/>
                <w:sz w:val="22"/>
                <w:szCs w:val="22"/>
                <w:lang w:bidi="ar-SA"/>
              </w:rPr>
              <w:footnoteReference w:id="12"/>
            </w:r>
            <w:r w:rsidR="00B16CD1" w:rsidRPr="005C6208">
              <w:rPr>
                <w:rFonts w:ascii="Times New Roman" w:eastAsia="Times New Roman" w:hAnsi="Times New Roman" w:cs="Times New Roman"/>
                <w:b/>
                <w:sz w:val="22"/>
                <w:szCs w:val="22"/>
                <w:lang w:bidi="ar-SA"/>
              </w:rPr>
              <w:t xml:space="preserve"> към 31.12.</w:t>
            </w:r>
          </w:p>
        </w:tc>
      </w:tr>
      <w:tr w:rsidR="0001223A" w:rsidRPr="005C6208" w14:paraId="096FD5EE" w14:textId="77777777" w:rsidTr="0056627B">
        <w:trPr>
          <w:trHeight w:val="300"/>
        </w:trPr>
        <w:tc>
          <w:tcPr>
            <w:tcW w:w="2920" w:type="dxa"/>
            <w:vMerge/>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hideMark/>
          </w:tcPr>
          <w:p w14:paraId="213A0D99"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4B285BA2"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2015г.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66502067"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2016г.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2AF8055B"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2017г.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07F24A28"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2018г.</w:t>
            </w:r>
          </w:p>
        </w:tc>
        <w:tc>
          <w:tcPr>
            <w:tcW w:w="1316" w:type="dxa"/>
            <w:tcBorders>
              <w:top w:val="nil"/>
              <w:left w:val="nil"/>
              <w:bottom w:val="single" w:sz="4" w:space="0" w:color="auto"/>
              <w:right w:val="single" w:sz="4" w:space="0" w:color="auto"/>
            </w:tcBorders>
            <w:shd w:val="clear" w:color="auto" w:fill="C3D8D7" w:themeFill="accent2" w:themeFillTint="99"/>
            <w:noWrap/>
            <w:vAlign w:val="center"/>
            <w:hideMark/>
          </w:tcPr>
          <w:p w14:paraId="751388B1" w14:textId="77777777" w:rsidR="0001223A" w:rsidRPr="005C6208" w:rsidRDefault="0001223A" w:rsidP="0094242F">
            <w:pPr>
              <w:widowControl/>
              <w:spacing w:line="259" w:lineRule="auto"/>
              <w:jc w:val="center"/>
              <w:rPr>
                <w:rFonts w:ascii="Times New Roman" w:eastAsia="Times New Roman" w:hAnsi="Times New Roman" w:cs="Times New Roman"/>
                <w:b/>
                <w:sz w:val="22"/>
                <w:szCs w:val="22"/>
                <w:lang w:bidi="ar-SA"/>
              </w:rPr>
            </w:pPr>
            <w:r w:rsidRPr="005C6208">
              <w:rPr>
                <w:rFonts w:ascii="Times New Roman" w:eastAsia="Times New Roman" w:hAnsi="Times New Roman" w:cs="Times New Roman"/>
                <w:b/>
                <w:sz w:val="22"/>
                <w:szCs w:val="22"/>
                <w:lang w:bidi="ar-SA"/>
              </w:rPr>
              <w:t>2019г.</w:t>
            </w:r>
          </w:p>
        </w:tc>
      </w:tr>
      <w:tr w:rsidR="0001223A" w:rsidRPr="005C6208" w14:paraId="6337BE83"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26EC708" w14:textId="0BC2C576" w:rsidR="0001223A" w:rsidRPr="005C6208" w:rsidRDefault="00DF124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гр</w:t>
            </w:r>
            <w:r w:rsidR="0001223A"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w:t>
            </w:r>
            <w:r w:rsidR="0001223A" w:rsidRPr="005C6208">
              <w:rPr>
                <w:rFonts w:ascii="Times New Roman" w:eastAsia="Times New Roman" w:hAnsi="Times New Roman" w:cs="Times New Roman"/>
                <w:sz w:val="22"/>
                <w:szCs w:val="22"/>
                <w:lang w:bidi="ar-SA"/>
              </w:rPr>
              <w:t xml:space="preserve">НИКОПОЛ </w:t>
            </w:r>
          </w:p>
        </w:tc>
        <w:tc>
          <w:tcPr>
            <w:tcW w:w="1316" w:type="dxa"/>
            <w:tcBorders>
              <w:top w:val="nil"/>
              <w:left w:val="nil"/>
              <w:bottom w:val="single" w:sz="4" w:space="0" w:color="auto"/>
              <w:right w:val="single" w:sz="4" w:space="0" w:color="auto"/>
            </w:tcBorders>
            <w:shd w:val="clear" w:color="auto" w:fill="auto"/>
            <w:noWrap/>
            <w:vAlign w:val="bottom"/>
            <w:hideMark/>
          </w:tcPr>
          <w:p w14:paraId="0ED640E5"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3 838</w:t>
            </w:r>
          </w:p>
        </w:tc>
        <w:tc>
          <w:tcPr>
            <w:tcW w:w="1316" w:type="dxa"/>
            <w:tcBorders>
              <w:top w:val="nil"/>
              <w:left w:val="nil"/>
              <w:bottom w:val="single" w:sz="4" w:space="0" w:color="auto"/>
              <w:right w:val="single" w:sz="4" w:space="0" w:color="auto"/>
            </w:tcBorders>
            <w:shd w:val="clear" w:color="auto" w:fill="auto"/>
            <w:noWrap/>
            <w:vAlign w:val="bottom"/>
            <w:hideMark/>
          </w:tcPr>
          <w:p w14:paraId="4C84538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3 784</w:t>
            </w:r>
          </w:p>
        </w:tc>
        <w:tc>
          <w:tcPr>
            <w:tcW w:w="1316" w:type="dxa"/>
            <w:tcBorders>
              <w:top w:val="nil"/>
              <w:left w:val="nil"/>
              <w:bottom w:val="single" w:sz="4" w:space="0" w:color="auto"/>
              <w:right w:val="single" w:sz="4" w:space="0" w:color="auto"/>
            </w:tcBorders>
            <w:shd w:val="clear" w:color="auto" w:fill="auto"/>
            <w:noWrap/>
            <w:vAlign w:val="bottom"/>
            <w:hideMark/>
          </w:tcPr>
          <w:p w14:paraId="0B844C3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3 738</w:t>
            </w:r>
          </w:p>
        </w:tc>
        <w:tc>
          <w:tcPr>
            <w:tcW w:w="1316" w:type="dxa"/>
            <w:tcBorders>
              <w:top w:val="nil"/>
              <w:left w:val="nil"/>
              <w:bottom w:val="single" w:sz="4" w:space="0" w:color="auto"/>
              <w:right w:val="single" w:sz="4" w:space="0" w:color="auto"/>
            </w:tcBorders>
            <w:shd w:val="clear" w:color="auto" w:fill="auto"/>
            <w:noWrap/>
            <w:vAlign w:val="bottom"/>
            <w:hideMark/>
          </w:tcPr>
          <w:p w14:paraId="6D6B9C7C"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3 696</w:t>
            </w:r>
          </w:p>
        </w:tc>
        <w:tc>
          <w:tcPr>
            <w:tcW w:w="1316" w:type="dxa"/>
            <w:tcBorders>
              <w:top w:val="nil"/>
              <w:left w:val="nil"/>
              <w:bottom w:val="single" w:sz="4" w:space="0" w:color="auto"/>
              <w:right w:val="single" w:sz="4" w:space="0" w:color="auto"/>
            </w:tcBorders>
            <w:shd w:val="clear" w:color="auto" w:fill="auto"/>
            <w:noWrap/>
            <w:vAlign w:val="bottom"/>
            <w:hideMark/>
          </w:tcPr>
          <w:p w14:paraId="545F3316"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3 655</w:t>
            </w:r>
          </w:p>
        </w:tc>
      </w:tr>
      <w:tr w:rsidR="0001223A" w:rsidRPr="005C6208" w14:paraId="6C6B5719"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C949A87" w14:textId="6D1A674A" w:rsidR="0001223A" w:rsidRPr="005C6208" w:rsidRDefault="00DF124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с</w:t>
            </w:r>
            <w:r w:rsidR="0001223A" w:rsidRPr="005C6208">
              <w:rPr>
                <w:rFonts w:ascii="Times New Roman" w:eastAsia="Times New Roman" w:hAnsi="Times New Roman" w:cs="Times New Roman"/>
                <w:sz w:val="22"/>
                <w:szCs w:val="22"/>
                <w:lang w:bidi="ar-SA"/>
              </w:rPr>
              <w:t>.</w:t>
            </w:r>
            <w:r w:rsidRPr="005C6208">
              <w:rPr>
                <w:rFonts w:ascii="Times New Roman" w:eastAsia="Times New Roman" w:hAnsi="Times New Roman" w:cs="Times New Roman"/>
                <w:sz w:val="22"/>
                <w:szCs w:val="22"/>
                <w:lang w:bidi="ar-SA"/>
              </w:rPr>
              <w:t xml:space="preserve"> </w:t>
            </w:r>
            <w:r w:rsidR="0001223A" w:rsidRPr="005C6208">
              <w:rPr>
                <w:rFonts w:ascii="Times New Roman" w:eastAsia="Times New Roman" w:hAnsi="Times New Roman" w:cs="Times New Roman"/>
                <w:sz w:val="22"/>
                <w:szCs w:val="22"/>
                <w:lang w:bidi="ar-SA"/>
              </w:rPr>
              <w:t>НОВАЧЕНЕ</w:t>
            </w:r>
          </w:p>
        </w:tc>
        <w:tc>
          <w:tcPr>
            <w:tcW w:w="1316" w:type="dxa"/>
            <w:tcBorders>
              <w:top w:val="nil"/>
              <w:left w:val="nil"/>
              <w:bottom w:val="single" w:sz="4" w:space="0" w:color="auto"/>
              <w:right w:val="single" w:sz="4" w:space="0" w:color="auto"/>
            </w:tcBorders>
            <w:shd w:val="clear" w:color="auto" w:fill="auto"/>
            <w:noWrap/>
            <w:vAlign w:val="bottom"/>
            <w:hideMark/>
          </w:tcPr>
          <w:p w14:paraId="1BF91F50"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1 197</w:t>
            </w:r>
          </w:p>
        </w:tc>
        <w:tc>
          <w:tcPr>
            <w:tcW w:w="1316" w:type="dxa"/>
            <w:tcBorders>
              <w:top w:val="nil"/>
              <w:left w:val="nil"/>
              <w:bottom w:val="single" w:sz="4" w:space="0" w:color="auto"/>
              <w:right w:val="single" w:sz="4" w:space="0" w:color="auto"/>
            </w:tcBorders>
            <w:shd w:val="clear" w:color="auto" w:fill="auto"/>
            <w:noWrap/>
            <w:vAlign w:val="bottom"/>
            <w:hideMark/>
          </w:tcPr>
          <w:p w14:paraId="3F32F3B0"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1 152</w:t>
            </w:r>
          </w:p>
        </w:tc>
        <w:tc>
          <w:tcPr>
            <w:tcW w:w="1316" w:type="dxa"/>
            <w:tcBorders>
              <w:top w:val="nil"/>
              <w:left w:val="nil"/>
              <w:bottom w:val="single" w:sz="4" w:space="0" w:color="auto"/>
              <w:right w:val="single" w:sz="4" w:space="0" w:color="auto"/>
            </w:tcBorders>
            <w:shd w:val="clear" w:color="auto" w:fill="auto"/>
            <w:noWrap/>
            <w:vAlign w:val="bottom"/>
            <w:hideMark/>
          </w:tcPr>
          <w:p w14:paraId="20BB868C"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1 119</w:t>
            </w:r>
          </w:p>
        </w:tc>
        <w:tc>
          <w:tcPr>
            <w:tcW w:w="1316" w:type="dxa"/>
            <w:tcBorders>
              <w:top w:val="nil"/>
              <w:left w:val="nil"/>
              <w:bottom w:val="single" w:sz="4" w:space="0" w:color="auto"/>
              <w:right w:val="single" w:sz="4" w:space="0" w:color="auto"/>
            </w:tcBorders>
            <w:shd w:val="clear" w:color="auto" w:fill="auto"/>
            <w:noWrap/>
            <w:vAlign w:val="bottom"/>
            <w:hideMark/>
          </w:tcPr>
          <w:p w14:paraId="55257A01"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1 083</w:t>
            </w:r>
          </w:p>
        </w:tc>
        <w:tc>
          <w:tcPr>
            <w:tcW w:w="1316" w:type="dxa"/>
            <w:tcBorders>
              <w:top w:val="nil"/>
              <w:left w:val="nil"/>
              <w:bottom w:val="single" w:sz="4" w:space="0" w:color="auto"/>
              <w:right w:val="single" w:sz="4" w:space="0" w:color="auto"/>
            </w:tcBorders>
            <w:shd w:val="clear" w:color="auto" w:fill="auto"/>
            <w:noWrap/>
            <w:vAlign w:val="bottom"/>
            <w:hideMark/>
          </w:tcPr>
          <w:p w14:paraId="19C66DB4" w14:textId="77777777" w:rsidR="0001223A" w:rsidRPr="005C6208" w:rsidRDefault="0001223A" w:rsidP="0094242F">
            <w:pPr>
              <w:widowControl/>
              <w:spacing w:line="259" w:lineRule="auto"/>
              <w:jc w:val="center"/>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1 038</w:t>
            </w:r>
          </w:p>
        </w:tc>
      </w:tr>
      <w:tr w:rsidR="0001223A" w:rsidRPr="005C6208" w14:paraId="4D029E4D" w14:textId="77777777" w:rsidTr="0056627B">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CF94993" w14:textId="16687FC3" w:rsidR="0001223A" w:rsidRPr="005C6208" w:rsidRDefault="00040C3A" w:rsidP="0094242F">
            <w:pPr>
              <w:widowControl/>
              <w:spacing w:line="259" w:lineRule="auto"/>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О</w:t>
            </w:r>
            <w:r w:rsidR="00DF1241" w:rsidRPr="005C6208">
              <w:rPr>
                <w:rFonts w:ascii="Times New Roman" w:eastAsia="Times New Roman" w:hAnsi="Times New Roman" w:cs="Times New Roman"/>
                <w:b/>
                <w:bCs/>
                <w:sz w:val="22"/>
                <w:szCs w:val="22"/>
                <w:lang w:bidi="ar-SA"/>
              </w:rPr>
              <w:t>бщо</w:t>
            </w:r>
          </w:p>
        </w:tc>
        <w:tc>
          <w:tcPr>
            <w:tcW w:w="1316" w:type="dxa"/>
            <w:tcBorders>
              <w:top w:val="nil"/>
              <w:left w:val="nil"/>
              <w:bottom w:val="single" w:sz="4" w:space="0" w:color="auto"/>
              <w:right w:val="single" w:sz="4" w:space="0" w:color="auto"/>
            </w:tcBorders>
            <w:shd w:val="clear" w:color="auto" w:fill="auto"/>
            <w:noWrap/>
            <w:vAlign w:val="bottom"/>
            <w:hideMark/>
          </w:tcPr>
          <w:p w14:paraId="32887108"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5 035</w:t>
            </w:r>
          </w:p>
        </w:tc>
        <w:tc>
          <w:tcPr>
            <w:tcW w:w="1316" w:type="dxa"/>
            <w:tcBorders>
              <w:top w:val="nil"/>
              <w:left w:val="nil"/>
              <w:bottom w:val="single" w:sz="4" w:space="0" w:color="auto"/>
              <w:right w:val="single" w:sz="4" w:space="0" w:color="auto"/>
            </w:tcBorders>
            <w:shd w:val="clear" w:color="auto" w:fill="auto"/>
            <w:noWrap/>
            <w:vAlign w:val="bottom"/>
            <w:hideMark/>
          </w:tcPr>
          <w:p w14:paraId="376517A6"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4 936</w:t>
            </w:r>
          </w:p>
        </w:tc>
        <w:tc>
          <w:tcPr>
            <w:tcW w:w="1316" w:type="dxa"/>
            <w:tcBorders>
              <w:top w:val="nil"/>
              <w:left w:val="nil"/>
              <w:bottom w:val="single" w:sz="4" w:space="0" w:color="auto"/>
              <w:right w:val="single" w:sz="4" w:space="0" w:color="auto"/>
            </w:tcBorders>
            <w:shd w:val="clear" w:color="auto" w:fill="auto"/>
            <w:noWrap/>
            <w:vAlign w:val="bottom"/>
            <w:hideMark/>
          </w:tcPr>
          <w:p w14:paraId="3C4909AE"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4 857</w:t>
            </w:r>
          </w:p>
        </w:tc>
        <w:tc>
          <w:tcPr>
            <w:tcW w:w="1316" w:type="dxa"/>
            <w:tcBorders>
              <w:top w:val="nil"/>
              <w:left w:val="nil"/>
              <w:bottom w:val="single" w:sz="4" w:space="0" w:color="auto"/>
              <w:right w:val="single" w:sz="4" w:space="0" w:color="auto"/>
            </w:tcBorders>
            <w:shd w:val="clear" w:color="auto" w:fill="auto"/>
            <w:noWrap/>
            <w:vAlign w:val="bottom"/>
            <w:hideMark/>
          </w:tcPr>
          <w:p w14:paraId="590531E6"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4 779</w:t>
            </w:r>
          </w:p>
        </w:tc>
        <w:tc>
          <w:tcPr>
            <w:tcW w:w="1316" w:type="dxa"/>
            <w:tcBorders>
              <w:top w:val="nil"/>
              <w:left w:val="nil"/>
              <w:bottom w:val="single" w:sz="4" w:space="0" w:color="auto"/>
              <w:right w:val="single" w:sz="4" w:space="0" w:color="auto"/>
            </w:tcBorders>
            <w:shd w:val="clear" w:color="auto" w:fill="auto"/>
            <w:noWrap/>
            <w:vAlign w:val="bottom"/>
            <w:hideMark/>
          </w:tcPr>
          <w:p w14:paraId="37582EA7" w14:textId="77777777" w:rsidR="0001223A" w:rsidRPr="005C6208" w:rsidRDefault="0001223A" w:rsidP="0094242F">
            <w:pPr>
              <w:widowControl/>
              <w:spacing w:line="259" w:lineRule="auto"/>
              <w:jc w:val="center"/>
              <w:rPr>
                <w:rFonts w:ascii="Times New Roman" w:eastAsia="Times New Roman" w:hAnsi="Times New Roman" w:cs="Times New Roman"/>
                <w:b/>
                <w:bCs/>
                <w:sz w:val="22"/>
                <w:szCs w:val="22"/>
                <w:lang w:bidi="ar-SA"/>
              </w:rPr>
            </w:pPr>
            <w:r w:rsidRPr="005C6208">
              <w:rPr>
                <w:rFonts w:ascii="Times New Roman" w:eastAsia="Times New Roman" w:hAnsi="Times New Roman" w:cs="Times New Roman"/>
                <w:b/>
                <w:bCs/>
                <w:sz w:val="22"/>
                <w:szCs w:val="22"/>
                <w:lang w:bidi="ar-SA"/>
              </w:rPr>
              <w:t>4 693</w:t>
            </w:r>
          </w:p>
        </w:tc>
      </w:tr>
    </w:tbl>
    <w:p w14:paraId="787FBD72" w14:textId="77777777" w:rsidR="00B55592" w:rsidRPr="005C6208" w:rsidRDefault="00B55592" w:rsidP="0094242F">
      <w:pPr>
        <w:spacing w:line="259" w:lineRule="auto"/>
        <w:jc w:val="both"/>
        <w:rPr>
          <w:rFonts w:ascii="Times New Roman" w:hAnsi="Times New Roman" w:cs="Times New Roman"/>
        </w:rPr>
      </w:pPr>
    </w:p>
    <w:p w14:paraId="5793B792" w14:textId="59C9E966" w:rsidR="0003442F" w:rsidRPr="005C6208" w:rsidRDefault="0003442F" w:rsidP="0094242F">
      <w:pPr>
        <w:spacing w:line="259" w:lineRule="auto"/>
        <w:jc w:val="both"/>
        <w:rPr>
          <w:rFonts w:ascii="Times New Roman" w:hAnsi="Times New Roman" w:cs="Times New Roman"/>
          <w:bCs/>
          <w:iCs/>
          <w:color w:val="auto"/>
        </w:rPr>
      </w:pPr>
      <w:r w:rsidRPr="005C6208">
        <w:rPr>
          <w:rFonts w:ascii="Times New Roman" w:eastAsia="Times New Roman" w:hAnsi="Times New Roman" w:cs="Times New Roman"/>
          <w:color w:val="auto"/>
          <w:lang w:eastAsia="en-US" w:bidi="ar-SA"/>
        </w:rPr>
        <w:t>В организираната система за разделно събиране на отпадъци от опаковки, съгласно сключения договор</w:t>
      </w:r>
      <w:r w:rsidRPr="005C6208">
        <w:rPr>
          <w:rStyle w:val="FootnoteReference"/>
          <w:rFonts w:ascii="Times New Roman" w:eastAsia="Times New Roman" w:hAnsi="Times New Roman" w:cs="Times New Roman"/>
          <w:color w:val="auto"/>
          <w:lang w:eastAsia="en-US" w:bidi="ar-SA"/>
        </w:rPr>
        <w:footnoteReference w:id="13"/>
      </w:r>
      <w:r w:rsidRPr="005C6208">
        <w:rPr>
          <w:rFonts w:ascii="Times New Roman" w:eastAsia="Times New Roman" w:hAnsi="Times New Roman" w:cs="Times New Roman"/>
          <w:color w:val="auto"/>
          <w:lang w:eastAsia="en-US" w:bidi="ar-SA"/>
        </w:rPr>
        <w:t xml:space="preserve"> с </w:t>
      </w:r>
      <w:r w:rsidR="0056627B"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ЕКОКОЛЕКТ</w:t>
      </w:r>
      <w:r w:rsidR="0056627B" w:rsidRPr="005C6208">
        <w:rPr>
          <w:rFonts w:ascii="Times New Roman" w:eastAsia="Times New Roman" w:hAnsi="Times New Roman" w:cs="Times New Roman"/>
          <w:color w:val="auto"/>
          <w:lang w:eastAsia="en-US" w:bidi="ar-SA"/>
        </w:rPr>
        <w:t>“</w:t>
      </w:r>
      <w:r w:rsidRPr="005C6208">
        <w:rPr>
          <w:rFonts w:ascii="Times New Roman" w:eastAsia="Times New Roman" w:hAnsi="Times New Roman" w:cs="Times New Roman"/>
          <w:color w:val="auto"/>
          <w:lang w:eastAsia="en-US" w:bidi="ar-SA"/>
        </w:rPr>
        <w:t xml:space="preserve"> АД, са обхванати домакинства, административни, социални, обществени сгради и търговски обекти на територията на гр. Никопол и </w:t>
      </w:r>
      <w:proofErr w:type="spellStart"/>
      <w:r w:rsidRPr="005C6208">
        <w:rPr>
          <w:rFonts w:ascii="Times New Roman" w:eastAsia="Times New Roman" w:hAnsi="Times New Roman" w:cs="Times New Roman"/>
          <w:color w:val="auto"/>
          <w:lang w:eastAsia="en-US" w:bidi="ar-SA"/>
        </w:rPr>
        <w:t>с.Новачене</w:t>
      </w:r>
      <w:proofErr w:type="spellEnd"/>
      <w:r w:rsidRPr="005C6208">
        <w:rPr>
          <w:rFonts w:ascii="Times New Roman" w:eastAsia="Times New Roman" w:hAnsi="Times New Roman" w:cs="Times New Roman"/>
          <w:color w:val="auto"/>
          <w:lang w:eastAsia="en-US" w:bidi="ar-SA"/>
        </w:rPr>
        <w:t xml:space="preserve">. </w:t>
      </w:r>
      <w:r w:rsidRPr="005C6208">
        <w:rPr>
          <w:rFonts w:ascii="Times New Roman" w:hAnsi="Times New Roman" w:cs="Times New Roman"/>
          <w:bCs/>
          <w:iCs/>
          <w:color w:val="auto"/>
        </w:rPr>
        <w:t>Системата за разделно събиране, рециклиране и оползотворяване на отпадъците от опаковки не обхваща населените места от община Никопол с население под 1 000 жители.</w:t>
      </w:r>
    </w:p>
    <w:p w14:paraId="7C99DB13" w14:textId="1F70F57C" w:rsidR="00B9616C" w:rsidRPr="005C6208" w:rsidRDefault="00B9616C" w:rsidP="00DF1241">
      <w:pPr>
        <w:spacing w:line="259" w:lineRule="auto"/>
        <w:jc w:val="both"/>
        <w:rPr>
          <w:rFonts w:ascii="Times New Roman" w:hAnsi="Times New Roman"/>
        </w:rPr>
      </w:pPr>
      <w:r w:rsidRPr="005C6208">
        <w:rPr>
          <w:rFonts w:ascii="Times New Roman" w:hAnsi="Times New Roman" w:cs="Times New Roman"/>
        </w:rPr>
        <w:t>За постигане на още по-добри резултати от сътруд</w:t>
      </w:r>
      <w:r w:rsidR="00DF2190" w:rsidRPr="005C6208">
        <w:rPr>
          <w:rFonts w:ascii="Times New Roman" w:hAnsi="Times New Roman" w:cs="Times New Roman"/>
        </w:rPr>
        <w:t>ничеството на общината</w:t>
      </w:r>
      <w:r w:rsidRPr="005C6208">
        <w:rPr>
          <w:rFonts w:ascii="Times New Roman" w:hAnsi="Times New Roman" w:cs="Times New Roman"/>
        </w:rPr>
        <w:t xml:space="preserve"> с ОО за разделното събиране на отпадъците от опаковки, е препоръчително</w:t>
      </w:r>
      <w:r w:rsidR="00DF1241" w:rsidRPr="005C6208">
        <w:rPr>
          <w:rFonts w:ascii="Times New Roman" w:hAnsi="Times New Roman" w:cs="Times New Roman"/>
        </w:rPr>
        <w:t xml:space="preserve"> п</w:t>
      </w:r>
      <w:r w:rsidRPr="005C6208">
        <w:rPr>
          <w:rFonts w:ascii="Times New Roman" w:hAnsi="Times New Roman"/>
        </w:rPr>
        <w:t>о-широко и по-отговорно участие от страна на гражданите и фирмите, които събират отпадъците си разделно, което ще доведе до по-големи количества и с по-добро качество за рециклиране разделно събрани отпадъци от четирите потока. Това може да се постигне най-вече чрез постоянни информационни кампании и засилен контрол и налагане на глоби.</w:t>
      </w:r>
    </w:p>
    <w:p w14:paraId="796C0F19" w14:textId="77777777" w:rsidR="00DF1241" w:rsidRPr="005C6208" w:rsidRDefault="00DF1241" w:rsidP="0094242F">
      <w:pPr>
        <w:spacing w:line="259" w:lineRule="auto"/>
        <w:jc w:val="both"/>
        <w:rPr>
          <w:rFonts w:ascii="Times New Roman" w:eastAsia="Times New Roman" w:hAnsi="Times New Roman" w:cs="Times New Roman"/>
          <w:color w:val="auto"/>
          <w:lang w:eastAsia="en-US" w:bidi="ar-SA"/>
        </w:rPr>
      </w:pPr>
    </w:p>
    <w:p w14:paraId="34DDF8A1" w14:textId="77777777" w:rsidR="00DF1241" w:rsidRPr="005C6208" w:rsidRDefault="00DF1241" w:rsidP="00DF1241">
      <w:pPr>
        <w:spacing w:line="259" w:lineRule="auto"/>
        <w:jc w:val="both"/>
        <w:rPr>
          <w:rFonts w:ascii="Times New Roman" w:hAnsi="Times New Roman"/>
          <w:b/>
          <w:bCs/>
        </w:rPr>
      </w:pPr>
      <w:r w:rsidRPr="005C6208">
        <w:rPr>
          <w:rFonts w:ascii="Times New Roman" w:hAnsi="Times New Roman"/>
          <w:b/>
          <w:bCs/>
          <w:color w:val="auto"/>
        </w:rPr>
        <w:t>ДРУГИ МАСОВО РАЗПРОСТРАНЕНИ ОТПАДЪЦИ</w:t>
      </w:r>
    </w:p>
    <w:p w14:paraId="0F9A9B51" w14:textId="30F151DA" w:rsidR="008640EA" w:rsidRPr="005C6208" w:rsidRDefault="00E01070" w:rsidP="00DF1241">
      <w:pPr>
        <w:spacing w:line="259" w:lineRule="auto"/>
        <w:jc w:val="both"/>
        <w:rPr>
          <w:rFonts w:ascii="Times New Roman" w:hAnsi="Times New Roman"/>
        </w:rPr>
      </w:pPr>
      <w:r w:rsidRPr="005C6208">
        <w:rPr>
          <w:rFonts w:ascii="Times New Roman" w:hAnsi="Times New Roman"/>
        </w:rPr>
        <w:t xml:space="preserve">За </w:t>
      </w:r>
      <w:r w:rsidR="008A12E3" w:rsidRPr="005C6208">
        <w:rPr>
          <w:rFonts w:ascii="Times New Roman" w:hAnsi="Times New Roman"/>
        </w:rPr>
        <w:t xml:space="preserve">другите </w:t>
      </w:r>
      <w:r w:rsidRPr="005C6208">
        <w:rPr>
          <w:rFonts w:ascii="Times New Roman" w:hAnsi="Times New Roman"/>
        </w:rPr>
        <w:t xml:space="preserve">масово разпространени отпадъци </w:t>
      </w:r>
      <w:r w:rsidR="00600F13" w:rsidRPr="005C6208">
        <w:rPr>
          <w:rFonts w:ascii="Times New Roman" w:hAnsi="Times New Roman"/>
        </w:rPr>
        <w:t xml:space="preserve">поради липса на интерес от страна на организациите по оползотворяване, </w:t>
      </w:r>
      <w:r w:rsidRPr="005C6208">
        <w:rPr>
          <w:rFonts w:ascii="Times New Roman" w:hAnsi="Times New Roman"/>
        </w:rPr>
        <w:t>община Никопол няма сключени</w:t>
      </w:r>
      <w:r w:rsidR="00600F13" w:rsidRPr="005C6208">
        <w:rPr>
          <w:rFonts w:ascii="Times New Roman" w:hAnsi="Times New Roman"/>
        </w:rPr>
        <w:t xml:space="preserve"> договори </w:t>
      </w:r>
      <w:r w:rsidRPr="005C6208">
        <w:rPr>
          <w:rFonts w:ascii="Times New Roman" w:hAnsi="Times New Roman"/>
        </w:rPr>
        <w:t xml:space="preserve">за събиране на </w:t>
      </w:r>
      <w:r w:rsidR="00600F13" w:rsidRPr="005C6208">
        <w:rPr>
          <w:rFonts w:ascii="Times New Roman" w:hAnsi="Times New Roman"/>
        </w:rPr>
        <w:t xml:space="preserve">негодни за употреба батерии и акумулатори, излязло от употреба електрическо и електронно оборудване, излезли от употреба моторни превозни средства, отпадъчни масла и нефтопродукти, излезли от употреба гуми </w:t>
      </w:r>
      <w:r w:rsidRPr="005C6208">
        <w:rPr>
          <w:rFonts w:ascii="Times New Roman" w:hAnsi="Times New Roman"/>
        </w:rPr>
        <w:t xml:space="preserve">и съответно не може да се направи извод за количествата </w:t>
      </w:r>
      <w:r w:rsidR="00774A84" w:rsidRPr="005C6208">
        <w:rPr>
          <w:rFonts w:ascii="Times New Roman" w:hAnsi="Times New Roman"/>
        </w:rPr>
        <w:t xml:space="preserve">разделно </w:t>
      </w:r>
      <w:r w:rsidRPr="005C6208">
        <w:rPr>
          <w:rFonts w:ascii="Times New Roman" w:hAnsi="Times New Roman"/>
        </w:rPr>
        <w:t>събирани и</w:t>
      </w:r>
      <w:r w:rsidR="00774A84" w:rsidRPr="005C6208">
        <w:rPr>
          <w:rFonts w:ascii="Times New Roman" w:hAnsi="Times New Roman"/>
        </w:rPr>
        <w:t>/или</w:t>
      </w:r>
      <w:r w:rsidRPr="005C6208">
        <w:rPr>
          <w:rFonts w:ascii="Times New Roman" w:hAnsi="Times New Roman"/>
        </w:rPr>
        <w:t xml:space="preserve"> оползотворени/рециклирани отпадъци.</w:t>
      </w:r>
    </w:p>
    <w:p w14:paraId="394523F4" w14:textId="0E7122BB" w:rsidR="00600F13" w:rsidRPr="005C6208" w:rsidRDefault="00600F13" w:rsidP="00DF1241">
      <w:pPr>
        <w:spacing w:line="259" w:lineRule="auto"/>
        <w:jc w:val="both"/>
        <w:rPr>
          <w:rFonts w:ascii="Times New Roman" w:hAnsi="Times New Roman"/>
        </w:rPr>
      </w:pPr>
      <w:bookmarkStart w:id="202" w:name="bookmark161"/>
      <w:r w:rsidRPr="005C6208">
        <w:rPr>
          <w:rFonts w:ascii="Times New Roman" w:hAnsi="Times New Roman"/>
        </w:rPr>
        <w:t xml:space="preserve">На територията на общината не действат фирми, притежаващи разрешения, издадени по реда на по реда на Глава пета, раздел I от ЗУО, за извършване на дейности по третиране на отпадъци от излезли от употреба моторни превозни средства </w:t>
      </w:r>
      <w:r w:rsidR="00740A7F" w:rsidRPr="005C6208">
        <w:rPr>
          <w:rFonts w:ascii="Times New Roman" w:hAnsi="Times New Roman"/>
        </w:rPr>
        <w:t>(</w:t>
      </w:r>
      <w:r w:rsidRPr="005C6208">
        <w:rPr>
          <w:rFonts w:ascii="Times New Roman" w:hAnsi="Times New Roman"/>
        </w:rPr>
        <w:t>ИУМПС</w:t>
      </w:r>
      <w:r w:rsidR="00740A7F" w:rsidRPr="005C6208">
        <w:rPr>
          <w:rFonts w:ascii="Times New Roman" w:hAnsi="Times New Roman"/>
        </w:rPr>
        <w:t>)</w:t>
      </w:r>
      <w:r w:rsidRPr="005C6208">
        <w:rPr>
          <w:rFonts w:ascii="Times New Roman" w:hAnsi="Times New Roman"/>
        </w:rPr>
        <w:t xml:space="preserve"> излязло от употреба електрическо и електронно оборудване, НУБА, отработени масла. </w:t>
      </w:r>
    </w:p>
    <w:p w14:paraId="2C8123F4" w14:textId="52B1C747" w:rsidR="00600F13" w:rsidRPr="005C6208" w:rsidRDefault="00774A84" w:rsidP="00DF1241">
      <w:pPr>
        <w:spacing w:line="259" w:lineRule="auto"/>
        <w:jc w:val="both"/>
        <w:rPr>
          <w:rFonts w:ascii="Times New Roman" w:hAnsi="Times New Roman"/>
        </w:rPr>
      </w:pPr>
      <w:r w:rsidRPr="005C6208">
        <w:rPr>
          <w:rFonts w:ascii="Times New Roman" w:hAnsi="Times New Roman"/>
        </w:rPr>
        <w:t>Домакинствата н</w:t>
      </w:r>
      <w:r w:rsidR="00600F13" w:rsidRPr="005C6208">
        <w:rPr>
          <w:rFonts w:ascii="Times New Roman" w:hAnsi="Times New Roman"/>
        </w:rPr>
        <w:t xml:space="preserve">а територията на </w:t>
      </w:r>
      <w:r w:rsidRPr="005C6208">
        <w:rPr>
          <w:rFonts w:ascii="Times New Roman" w:hAnsi="Times New Roman"/>
        </w:rPr>
        <w:t>общината</w:t>
      </w:r>
      <w:r w:rsidR="00600F13" w:rsidRPr="005C6208">
        <w:rPr>
          <w:rFonts w:ascii="Times New Roman" w:hAnsi="Times New Roman"/>
        </w:rPr>
        <w:t xml:space="preserve"> не могат да се освободят от тези видове отпадъци чрез предаването им за</w:t>
      </w:r>
      <w:r w:rsidRPr="005C6208">
        <w:rPr>
          <w:rFonts w:ascii="Times New Roman" w:hAnsi="Times New Roman"/>
        </w:rPr>
        <w:t xml:space="preserve"> разделно събиране и последващо </w:t>
      </w:r>
      <w:r w:rsidR="00600F13" w:rsidRPr="005C6208">
        <w:rPr>
          <w:rFonts w:ascii="Times New Roman" w:hAnsi="Times New Roman"/>
        </w:rPr>
        <w:t>или оползотворяване</w:t>
      </w:r>
      <w:r w:rsidRPr="005C6208">
        <w:rPr>
          <w:rFonts w:ascii="Times New Roman" w:hAnsi="Times New Roman"/>
        </w:rPr>
        <w:t xml:space="preserve"> в т. ч. рециклиране</w:t>
      </w:r>
      <w:r w:rsidR="00600F13" w:rsidRPr="005C6208">
        <w:rPr>
          <w:rFonts w:ascii="Times New Roman" w:hAnsi="Times New Roman"/>
        </w:rPr>
        <w:t>. Съответно на територията на община Никопол не са обособени „</w:t>
      </w:r>
      <w:r w:rsidRPr="005C6208">
        <w:rPr>
          <w:rFonts w:ascii="Times New Roman" w:hAnsi="Times New Roman"/>
        </w:rPr>
        <w:t>места</w:t>
      </w:r>
      <w:r w:rsidR="00600F13" w:rsidRPr="005C6208">
        <w:rPr>
          <w:rFonts w:ascii="Times New Roman" w:hAnsi="Times New Roman"/>
        </w:rPr>
        <w:t xml:space="preserve">” за събиране на НУБА и ИУЕЕО или излезли от употреба гуми, и отработени масла, както </w:t>
      </w:r>
      <w:r w:rsidRPr="005C6208">
        <w:rPr>
          <w:rFonts w:ascii="Times New Roman" w:hAnsi="Times New Roman"/>
        </w:rPr>
        <w:t xml:space="preserve"> и няма </w:t>
      </w:r>
      <w:r w:rsidR="00600F13" w:rsidRPr="005C6208">
        <w:rPr>
          <w:rFonts w:ascii="Times New Roman" w:hAnsi="Times New Roman"/>
        </w:rPr>
        <w:t>утвърден</w:t>
      </w:r>
      <w:r w:rsidRPr="005C6208">
        <w:rPr>
          <w:rFonts w:ascii="Times New Roman" w:hAnsi="Times New Roman"/>
        </w:rPr>
        <w:t xml:space="preserve">и </w:t>
      </w:r>
      <w:r w:rsidR="00600F13" w:rsidRPr="005C6208">
        <w:rPr>
          <w:rFonts w:ascii="Times New Roman" w:hAnsi="Times New Roman"/>
        </w:rPr>
        <w:t>графи</w:t>
      </w:r>
      <w:r w:rsidRPr="005C6208">
        <w:rPr>
          <w:rFonts w:ascii="Times New Roman" w:hAnsi="Times New Roman"/>
        </w:rPr>
        <w:t xml:space="preserve">ци </w:t>
      </w:r>
      <w:r w:rsidR="00600F13" w:rsidRPr="005C6208">
        <w:rPr>
          <w:rFonts w:ascii="Times New Roman" w:hAnsi="Times New Roman"/>
        </w:rPr>
        <w:t>за кампанийното им събиране.</w:t>
      </w:r>
      <w:bookmarkEnd w:id="202"/>
      <w:r w:rsidR="00600F13" w:rsidRPr="005C6208">
        <w:rPr>
          <w:rFonts w:ascii="Times New Roman" w:hAnsi="Times New Roman"/>
        </w:rPr>
        <w:t xml:space="preserve"> Община Никопол няма организирана система за разделно събиране на опасни отпадъци от домакинствата, </w:t>
      </w:r>
      <w:r w:rsidR="007F1967" w:rsidRPr="005C6208">
        <w:rPr>
          <w:rFonts w:ascii="Times New Roman" w:hAnsi="Times New Roman"/>
        </w:rPr>
        <w:t xml:space="preserve">като живак и </w:t>
      </w:r>
      <w:proofErr w:type="spellStart"/>
      <w:r w:rsidR="007F1967" w:rsidRPr="005C6208">
        <w:rPr>
          <w:rFonts w:ascii="Times New Roman" w:hAnsi="Times New Roman"/>
        </w:rPr>
        <w:t>живаксъдържащи</w:t>
      </w:r>
      <w:proofErr w:type="spellEnd"/>
      <w:r w:rsidR="007F1967" w:rsidRPr="005C6208">
        <w:rPr>
          <w:rFonts w:ascii="Times New Roman" w:hAnsi="Times New Roman"/>
        </w:rPr>
        <w:t xml:space="preserve"> уреди, лакове и бояджийски материали, домакински препарати и</w:t>
      </w:r>
      <w:r w:rsidR="003052D3" w:rsidRPr="005C6208">
        <w:rPr>
          <w:rFonts w:ascii="Times New Roman" w:hAnsi="Times New Roman"/>
        </w:rPr>
        <w:t xml:space="preserve"> </w:t>
      </w:r>
      <w:r w:rsidR="007F1967" w:rsidRPr="005C6208">
        <w:rPr>
          <w:rFonts w:ascii="Times New Roman" w:hAnsi="Times New Roman"/>
        </w:rPr>
        <w:t xml:space="preserve">химикали, мастила и замърсени опаковки, </w:t>
      </w:r>
      <w:r w:rsidR="00600F13" w:rsidRPr="005C6208">
        <w:rPr>
          <w:rFonts w:ascii="Times New Roman" w:hAnsi="Times New Roman"/>
        </w:rPr>
        <w:t xml:space="preserve">поради </w:t>
      </w:r>
      <w:r w:rsidR="007F1967" w:rsidRPr="005C6208">
        <w:rPr>
          <w:rFonts w:ascii="Times New Roman" w:hAnsi="Times New Roman"/>
        </w:rPr>
        <w:t>което</w:t>
      </w:r>
      <w:r w:rsidR="00600F13" w:rsidRPr="005C6208">
        <w:rPr>
          <w:rFonts w:ascii="Times New Roman" w:hAnsi="Times New Roman"/>
        </w:rPr>
        <w:t xml:space="preserve"> голяма част от тях се изхвърлят в контейнерите съвместно с неопасните битови и се извозват с тях за </w:t>
      </w:r>
      <w:r w:rsidR="00600F13" w:rsidRPr="005C6208">
        <w:rPr>
          <w:rFonts w:ascii="Times New Roman" w:hAnsi="Times New Roman"/>
        </w:rPr>
        <w:lastRenderedPageBreak/>
        <w:t>последващо третиране</w:t>
      </w:r>
      <w:r w:rsidRPr="005C6208">
        <w:rPr>
          <w:rFonts w:ascii="Times New Roman" w:hAnsi="Times New Roman"/>
        </w:rPr>
        <w:t xml:space="preserve"> до регионалното депо</w:t>
      </w:r>
      <w:r w:rsidR="00600F13" w:rsidRPr="005C6208">
        <w:rPr>
          <w:rFonts w:ascii="Times New Roman" w:hAnsi="Times New Roman"/>
        </w:rPr>
        <w:t>.</w:t>
      </w:r>
    </w:p>
    <w:p w14:paraId="7610740F" w14:textId="77777777" w:rsidR="00740A7F" w:rsidRPr="005C6208" w:rsidRDefault="00740A7F" w:rsidP="00DF1241">
      <w:pPr>
        <w:spacing w:line="259" w:lineRule="auto"/>
        <w:jc w:val="both"/>
        <w:rPr>
          <w:rFonts w:ascii="Times New Roman" w:hAnsi="Times New Roman"/>
        </w:rPr>
      </w:pPr>
    </w:p>
    <w:p w14:paraId="714D1916" w14:textId="2FF3C964" w:rsidR="00323295" w:rsidRPr="005C6208" w:rsidRDefault="00740A7F" w:rsidP="00740A7F">
      <w:pPr>
        <w:spacing w:line="259" w:lineRule="auto"/>
        <w:jc w:val="both"/>
        <w:rPr>
          <w:rFonts w:ascii="Times New Roman" w:hAnsi="Times New Roman"/>
          <w:b/>
          <w:bCs/>
          <w:color w:val="auto"/>
        </w:rPr>
      </w:pPr>
      <w:r w:rsidRPr="005C6208">
        <w:rPr>
          <w:rFonts w:ascii="Times New Roman" w:hAnsi="Times New Roman"/>
          <w:b/>
          <w:bCs/>
          <w:color w:val="auto"/>
        </w:rPr>
        <w:t>ЦЕНТЪР ЗА ЕКОЛОГОСЪОБРАЗНО СЪБИРАНЕ И ВРЕМЕННО СЪХРАНЕНИЕ НА ОПАСНИ БИТОВИ ОТПАДЪЦИ ОТ ДОМАКИНСТВА</w:t>
      </w:r>
    </w:p>
    <w:p w14:paraId="601251D8" w14:textId="2EA76872" w:rsidR="002A2C29" w:rsidRPr="005C6208" w:rsidRDefault="004D0785" w:rsidP="0094242F">
      <w:pPr>
        <w:spacing w:line="259" w:lineRule="auto"/>
        <w:jc w:val="both"/>
        <w:rPr>
          <w:rFonts w:ascii="Times New Roman" w:eastAsia="Times New Roman" w:hAnsi="Times New Roman" w:cs="Times New Roman"/>
          <w:color w:val="FF0000"/>
          <w:lang w:eastAsia="en-US" w:bidi="ar-SA"/>
        </w:rPr>
      </w:pPr>
      <w:r w:rsidRPr="005C6208">
        <w:rPr>
          <w:rFonts w:ascii="Times New Roman" w:eastAsia="Times New Roman" w:hAnsi="Times New Roman" w:cs="Times New Roman"/>
          <w:color w:val="FF0000"/>
          <w:highlight w:val="yellow"/>
          <w:lang w:eastAsia="en-US" w:bidi="ar-SA"/>
        </w:rPr>
        <w:t>Община Никопол има сключен предварителен договор с община Левски за събиране и извозване на опасни отпадъци от домакинстват</w:t>
      </w:r>
      <w:r w:rsidR="00593BC8" w:rsidRPr="005C6208">
        <w:rPr>
          <w:rFonts w:ascii="Times New Roman" w:eastAsia="Times New Roman" w:hAnsi="Times New Roman" w:cs="Times New Roman"/>
          <w:color w:val="FF0000"/>
          <w:highlight w:val="yellow"/>
          <w:lang w:eastAsia="en-US" w:bidi="ar-SA"/>
        </w:rPr>
        <w:t>а</w:t>
      </w:r>
      <w:r w:rsidRPr="005C6208">
        <w:rPr>
          <w:rFonts w:ascii="Times New Roman" w:eastAsia="Times New Roman" w:hAnsi="Times New Roman" w:cs="Times New Roman"/>
          <w:color w:val="FF0000"/>
          <w:highlight w:val="yellow"/>
          <w:lang w:eastAsia="en-US" w:bidi="ar-SA"/>
        </w:rPr>
        <w:t xml:space="preserve"> включващи излязла от употреба бяла техника, компютри, принтери, телевизори и др.</w:t>
      </w:r>
      <w:r w:rsidRPr="005C6208">
        <w:rPr>
          <w:rFonts w:ascii="Times New Roman" w:eastAsia="Times New Roman" w:hAnsi="Times New Roman" w:cs="Times New Roman"/>
          <w:color w:val="FF0000"/>
          <w:lang w:eastAsia="en-US" w:bidi="ar-SA"/>
        </w:rPr>
        <w:t xml:space="preserve"> </w:t>
      </w:r>
    </w:p>
    <w:p w14:paraId="39DAA409" w14:textId="675E971B" w:rsidR="00323295" w:rsidRPr="005C6208" w:rsidRDefault="00323295" w:rsidP="0094242F">
      <w:pPr>
        <w:pStyle w:val="Bodytext20"/>
        <w:shd w:val="clear" w:color="auto" w:fill="auto"/>
        <w:spacing w:line="259" w:lineRule="auto"/>
        <w:ind w:firstLine="0"/>
        <w:jc w:val="both"/>
        <w:rPr>
          <w:sz w:val="24"/>
          <w:szCs w:val="24"/>
        </w:rPr>
      </w:pPr>
      <w:r w:rsidRPr="005C6208">
        <w:rPr>
          <w:rFonts w:eastAsia="+mn-ea"/>
          <w:sz w:val="24"/>
          <w:szCs w:val="24"/>
        </w:rPr>
        <w:t xml:space="preserve">В центъра и с мобилният пункт ще се събират следните групи отпадъци, които имат обозначения за опасни свойства, въздействащи на околната среда и на човешкото здраве, като перилни и почистващи препарати, пестициди и други растително-защитни препарати за дома и градината, живак и </w:t>
      </w:r>
      <w:proofErr w:type="spellStart"/>
      <w:r w:rsidRPr="005C6208">
        <w:rPr>
          <w:rFonts w:eastAsia="+mn-ea"/>
          <w:sz w:val="24"/>
          <w:szCs w:val="24"/>
        </w:rPr>
        <w:t>живаксъдържащи</w:t>
      </w:r>
      <w:proofErr w:type="spellEnd"/>
      <w:r w:rsidRPr="005C6208">
        <w:rPr>
          <w:rFonts w:eastAsia="+mn-ea"/>
          <w:sz w:val="24"/>
          <w:szCs w:val="24"/>
        </w:rPr>
        <w:t xml:space="preserve"> отпадъци (например термометри, живачни прекъсвачи и др.). Излязло от употреба електронно и електрическо оборудване, като хладилници и климатици, домакински уреди, като микровълнови печки, телевизори, оборудване от домашния офис </w:t>
      </w:r>
      <w:r w:rsidRPr="005C6208">
        <w:rPr>
          <w:rFonts w:eastAsiaTheme="majorEastAsia"/>
          <w:sz w:val="24"/>
          <w:szCs w:val="24"/>
        </w:rPr>
        <w:t xml:space="preserve">- </w:t>
      </w:r>
      <w:proofErr w:type="spellStart"/>
      <w:r w:rsidRPr="005C6208">
        <w:rPr>
          <w:rFonts w:eastAsia="+mn-ea"/>
          <w:sz w:val="24"/>
          <w:szCs w:val="24"/>
        </w:rPr>
        <w:t>комшогри</w:t>
      </w:r>
      <w:proofErr w:type="spellEnd"/>
      <w:r w:rsidRPr="005C6208">
        <w:rPr>
          <w:rFonts w:eastAsia="+mn-ea"/>
          <w:sz w:val="24"/>
          <w:szCs w:val="24"/>
        </w:rPr>
        <w:t xml:space="preserve">, принтери и монитори, електрически инструменти. Отработени смазочни и моторни масла, спирачни и </w:t>
      </w:r>
      <w:proofErr w:type="spellStart"/>
      <w:r w:rsidRPr="005C6208">
        <w:rPr>
          <w:rFonts w:eastAsia="+mn-ea"/>
          <w:sz w:val="24"/>
          <w:szCs w:val="24"/>
        </w:rPr>
        <w:t>антифризни</w:t>
      </w:r>
      <w:proofErr w:type="spellEnd"/>
      <w:r w:rsidRPr="005C6208">
        <w:rPr>
          <w:rFonts w:eastAsia="+mn-ea"/>
          <w:sz w:val="24"/>
          <w:szCs w:val="24"/>
        </w:rPr>
        <w:t xml:space="preserve"> течности, негодни батерии и акумулатори, фармацевтични продукти (лекарства с изтекъл срок на годност или </w:t>
      </w:r>
      <w:proofErr w:type="spellStart"/>
      <w:r w:rsidRPr="005C6208">
        <w:rPr>
          <w:rFonts w:eastAsia="+mn-ea"/>
          <w:sz w:val="24"/>
          <w:szCs w:val="24"/>
        </w:rPr>
        <w:t>неподлежащи</w:t>
      </w:r>
      <w:proofErr w:type="spellEnd"/>
      <w:r w:rsidRPr="005C6208">
        <w:rPr>
          <w:rFonts w:eastAsia="+mn-ea"/>
          <w:sz w:val="24"/>
          <w:szCs w:val="24"/>
        </w:rPr>
        <w:t xml:space="preserve"> на употреба), продукти, свързани с грижи по домашни любимци. Бои, лакове, бояджийски материали, мастила, разтворители, например за отстраняване на петна. Замърсени опаковки, кърпи за </w:t>
      </w:r>
      <w:proofErr w:type="spellStart"/>
      <w:r w:rsidRPr="005C6208">
        <w:rPr>
          <w:rFonts w:eastAsia="+mn-ea"/>
          <w:sz w:val="24"/>
          <w:szCs w:val="24"/>
        </w:rPr>
        <w:t>изгриване</w:t>
      </w:r>
      <w:proofErr w:type="spellEnd"/>
      <w:r w:rsidRPr="005C6208">
        <w:rPr>
          <w:rFonts w:eastAsia="+mn-ea"/>
          <w:sz w:val="24"/>
          <w:szCs w:val="24"/>
        </w:rPr>
        <w:t xml:space="preserve"> и замърсени облекла, фотографски материали, химически вещества и препарати, различни от перилните и почистващи препарати.</w:t>
      </w:r>
      <w:r w:rsidR="00D86761" w:rsidRPr="005C6208">
        <w:rPr>
          <w:rFonts w:eastAsia="+mn-ea"/>
          <w:sz w:val="24"/>
          <w:szCs w:val="24"/>
        </w:rPr>
        <w:t xml:space="preserve"> </w:t>
      </w:r>
      <w:r w:rsidRPr="005C6208">
        <w:rPr>
          <w:sz w:val="24"/>
          <w:szCs w:val="24"/>
        </w:rPr>
        <w:t>С осъществяването на тази дейност ще бъде значително намалено генерирането на опасни отпадъци от домакинствата и ще доведе до редуциране на здравните рискове за населението</w:t>
      </w:r>
      <w:r w:rsidR="00D86761" w:rsidRPr="005C6208">
        <w:rPr>
          <w:sz w:val="24"/>
          <w:szCs w:val="24"/>
        </w:rPr>
        <w:t>.</w:t>
      </w:r>
    </w:p>
    <w:p w14:paraId="32D7E1C4" w14:textId="77777777" w:rsidR="003052D3" w:rsidRPr="005C6208" w:rsidRDefault="003052D3" w:rsidP="0094242F">
      <w:pPr>
        <w:pStyle w:val="Bodytext20"/>
        <w:shd w:val="clear" w:color="auto" w:fill="auto"/>
        <w:spacing w:line="259" w:lineRule="auto"/>
        <w:ind w:firstLine="0"/>
        <w:jc w:val="both"/>
        <w:rPr>
          <w:rFonts w:eastAsia="+mn-ea"/>
          <w:sz w:val="24"/>
          <w:szCs w:val="24"/>
        </w:rPr>
      </w:pPr>
    </w:p>
    <w:p w14:paraId="13D3BB93" w14:textId="3B3B9EE2" w:rsidR="00925260" w:rsidRPr="005C6208" w:rsidRDefault="003052D3" w:rsidP="003052D3">
      <w:pPr>
        <w:spacing w:line="259" w:lineRule="auto"/>
        <w:jc w:val="both"/>
        <w:rPr>
          <w:rFonts w:ascii="Times New Roman" w:hAnsi="Times New Roman"/>
        </w:rPr>
      </w:pPr>
      <w:r w:rsidRPr="005C6208">
        <w:rPr>
          <w:rFonts w:ascii="Times New Roman" w:hAnsi="Times New Roman"/>
          <w:b/>
          <w:bCs/>
          <w:color w:val="auto"/>
        </w:rPr>
        <w:t>УТАЙКИ ОТ ГПСОВ</w:t>
      </w:r>
    </w:p>
    <w:p w14:paraId="3CCFA2C3" w14:textId="1937BB27" w:rsidR="00A26C04" w:rsidRPr="005C6208" w:rsidRDefault="00925260" w:rsidP="0094242F">
      <w:pPr>
        <w:pStyle w:val="Bodytext240"/>
        <w:shd w:val="clear" w:color="auto" w:fill="auto"/>
        <w:spacing w:line="259" w:lineRule="auto"/>
        <w:ind w:firstLine="0"/>
        <w:rPr>
          <w:sz w:val="24"/>
          <w:szCs w:val="24"/>
        </w:rPr>
      </w:pPr>
      <w:r w:rsidRPr="005C6208">
        <w:rPr>
          <w:sz w:val="24"/>
          <w:szCs w:val="24"/>
        </w:rPr>
        <w:t xml:space="preserve">На територията на община Никопол няма </w:t>
      </w:r>
      <w:r w:rsidR="00AF0F07" w:rsidRPr="005C6208">
        <w:rPr>
          <w:sz w:val="24"/>
          <w:szCs w:val="24"/>
        </w:rPr>
        <w:t>Г</w:t>
      </w:r>
      <w:r w:rsidRPr="005C6208">
        <w:rPr>
          <w:sz w:val="24"/>
          <w:szCs w:val="24"/>
        </w:rPr>
        <w:t xml:space="preserve">ПСОВ. Населението използва основно септични ями.  </w:t>
      </w:r>
      <w:r w:rsidR="00A26C04" w:rsidRPr="005C6208">
        <w:rPr>
          <w:sz w:val="24"/>
          <w:szCs w:val="24"/>
        </w:rPr>
        <w:t>С изключение на гр. Никопол, канализационна мрежа няма в нито едно населено място на общината. Няма изградени събирателни колектори и пречиствателни съоръжения, което води до заустване на отпадн</w:t>
      </w:r>
      <w:bookmarkStart w:id="203" w:name="bookmark162"/>
      <w:r w:rsidR="002A446C" w:rsidRPr="005C6208">
        <w:rPr>
          <w:sz w:val="24"/>
          <w:szCs w:val="24"/>
        </w:rPr>
        <w:t xml:space="preserve">ите води директно в река Дунав. </w:t>
      </w:r>
      <w:bookmarkEnd w:id="203"/>
      <w:r w:rsidRPr="005C6208">
        <w:rPr>
          <w:sz w:val="24"/>
          <w:szCs w:val="24"/>
        </w:rPr>
        <w:t xml:space="preserve">Понастоящем, сектор отпадъчни води, генерира утайки само от почистване на канализацията. Тези материали се събират и </w:t>
      </w:r>
      <w:proofErr w:type="spellStart"/>
      <w:r w:rsidRPr="005C6208">
        <w:rPr>
          <w:sz w:val="24"/>
          <w:szCs w:val="24"/>
        </w:rPr>
        <w:t>транспортираат</w:t>
      </w:r>
      <w:proofErr w:type="spellEnd"/>
      <w:r w:rsidRPr="005C6208">
        <w:rPr>
          <w:sz w:val="24"/>
          <w:szCs w:val="24"/>
        </w:rPr>
        <w:t xml:space="preserve"> за депониране на </w:t>
      </w:r>
      <w:r w:rsidR="00AF0F07" w:rsidRPr="005C6208">
        <w:rPr>
          <w:sz w:val="24"/>
          <w:szCs w:val="24"/>
        </w:rPr>
        <w:t>регионалното депо</w:t>
      </w:r>
      <w:r w:rsidRPr="005C6208">
        <w:rPr>
          <w:sz w:val="24"/>
          <w:szCs w:val="24"/>
        </w:rPr>
        <w:t>. Утайките не се ползват за оползотворяване в земеделието или за рекултивация</w:t>
      </w:r>
      <w:r w:rsidR="00AF0F07" w:rsidRPr="005C6208">
        <w:rPr>
          <w:sz w:val="24"/>
          <w:szCs w:val="24"/>
        </w:rPr>
        <w:t xml:space="preserve"> на нарушени терени</w:t>
      </w:r>
      <w:r w:rsidRPr="005C6208">
        <w:rPr>
          <w:sz w:val="24"/>
          <w:szCs w:val="24"/>
        </w:rPr>
        <w:t>.</w:t>
      </w:r>
    </w:p>
    <w:p w14:paraId="500AEC44" w14:textId="77777777" w:rsidR="003052D3" w:rsidRPr="005C6208" w:rsidRDefault="003052D3" w:rsidP="0094242F">
      <w:pPr>
        <w:pStyle w:val="Bodytext240"/>
        <w:shd w:val="clear" w:color="auto" w:fill="auto"/>
        <w:spacing w:line="259" w:lineRule="auto"/>
        <w:ind w:firstLine="0"/>
        <w:rPr>
          <w:sz w:val="24"/>
          <w:szCs w:val="24"/>
        </w:rPr>
      </w:pPr>
    </w:p>
    <w:p w14:paraId="04A3DAB3" w14:textId="76E388CE" w:rsidR="00214E7F" w:rsidRPr="005C6208" w:rsidRDefault="003052D3" w:rsidP="003052D3">
      <w:pPr>
        <w:spacing w:line="259" w:lineRule="auto"/>
        <w:jc w:val="both"/>
        <w:rPr>
          <w:rFonts w:ascii="Times New Roman" w:hAnsi="Times New Roman"/>
          <w:b/>
          <w:bCs/>
        </w:rPr>
      </w:pPr>
      <w:r w:rsidRPr="005C6208">
        <w:rPr>
          <w:rFonts w:ascii="Times New Roman" w:hAnsi="Times New Roman"/>
          <w:b/>
          <w:bCs/>
        </w:rPr>
        <w:t xml:space="preserve">МЕДИЦИНСКИ И БИОЛОГИЧНИ ОТПАДЪЦИ </w:t>
      </w:r>
    </w:p>
    <w:p w14:paraId="1D09BFEC" w14:textId="77777777" w:rsidR="00467CBC" w:rsidRPr="005C6208" w:rsidRDefault="009F3D28" w:rsidP="0094242F">
      <w:pPr>
        <w:pStyle w:val="Bodytext240"/>
        <w:shd w:val="clear" w:color="auto" w:fill="auto"/>
        <w:spacing w:line="259" w:lineRule="auto"/>
        <w:ind w:firstLine="0"/>
        <w:rPr>
          <w:sz w:val="24"/>
          <w:szCs w:val="24"/>
        </w:rPr>
      </w:pPr>
      <w:r w:rsidRPr="005C6208">
        <w:rPr>
          <w:sz w:val="24"/>
          <w:szCs w:val="24"/>
        </w:rPr>
        <w:t xml:space="preserve">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 за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w:t>
      </w:r>
      <w:proofErr w:type="spellStart"/>
      <w:r w:rsidRPr="005C6208">
        <w:rPr>
          <w:sz w:val="24"/>
          <w:szCs w:val="24"/>
        </w:rPr>
        <w:t>др.</w:t>
      </w:r>
      <w:r w:rsidR="00467CBC" w:rsidRPr="005C6208">
        <w:rPr>
          <w:sz w:val="24"/>
          <w:szCs w:val="24"/>
          <w:lang w:eastAsia="bg-BG"/>
        </w:rPr>
        <w:t>Управлението</w:t>
      </w:r>
      <w:proofErr w:type="spellEnd"/>
      <w:r w:rsidR="00467CBC" w:rsidRPr="005C6208">
        <w:rPr>
          <w:sz w:val="24"/>
          <w:szCs w:val="24"/>
          <w:lang w:eastAsia="bg-BG"/>
        </w:rPr>
        <w:t xml:space="preserve"> на отпадъците от лечебни и здравни заведения е уредено основно чрез Закона за управление на отпадъците и Наредба № 1 от 09.02.2015 г. за изискванията към дейностите по събиране и третиране на отпадъците на територията на лечебните и здравните заведения. </w:t>
      </w:r>
    </w:p>
    <w:p w14:paraId="1A1491BC" w14:textId="77777777" w:rsidR="009F3D28" w:rsidRPr="005C6208" w:rsidRDefault="00467CBC" w:rsidP="0094242F">
      <w:pPr>
        <w:pStyle w:val="Bodytext240"/>
        <w:shd w:val="clear" w:color="auto" w:fill="auto"/>
        <w:spacing w:line="259" w:lineRule="auto"/>
        <w:ind w:firstLine="0"/>
        <w:rPr>
          <w:sz w:val="24"/>
          <w:szCs w:val="24"/>
        </w:rPr>
      </w:pPr>
      <w:r w:rsidRPr="005C6208">
        <w:rPr>
          <w:sz w:val="24"/>
          <w:szCs w:val="24"/>
        </w:rPr>
        <w:t xml:space="preserve">Съгласно действащата нормативна уредба, във всяко лечебно заведение, отпадъците се разделят на мястото на тяхното образуване на опасни и такива, които не притежават опасни свойства (неопасни). </w:t>
      </w:r>
      <w:r w:rsidR="009F3D28" w:rsidRPr="005C6208">
        <w:rPr>
          <w:sz w:val="24"/>
          <w:szCs w:val="24"/>
        </w:rPr>
        <w:t xml:space="preserve">Отговорността за управлението на болничните отпадъци е </w:t>
      </w:r>
      <w:r w:rsidR="009F3D28" w:rsidRPr="005C6208">
        <w:rPr>
          <w:sz w:val="24"/>
          <w:szCs w:val="24"/>
        </w:rPr>
        <w:lastRenderedPageBreak/>
        <w:t>на медицинските заведения, в които се образуват. Към момента не функционира система за получаване на данни за болничните отпадъци в общината.</w:t>
      </w:r>
    </w:p>
    <w:p w14:paraId="22279A56" w14:textId="77777777" w:rsidR="009F3D28" w:rsidRPr="005C6208" w:rsidRDefault="009F3D28" w:rsidP="0094242F">
      <w:pPr>
        <w:pStyle w:val="Bodytext240"/>
        <w:shd w:val="clear" w:color="auto" w:fill="auto"/>
        <w:spacing w:line="259" w:lineRule="auto"/>
        <w:ind w:firstLine="0"/>
        <w:rPr>
          <w:sz w:val="24"/>
          <w:szCs w:val="24"/>
        </w:rPr>
      </w:pPr>
      <w:r w:rsidRPr="005C6208">
        <w:rPr>
          <w:sz w:val="24"/>
          <w:szCs w:val="24"/>
        </w:rPr>
        <w:t xml:space="preserve">Опасните отпадъци, които могат да се генерират на територията на общината от хуманното здравеопазване са от Многопрофилна болница за активно лечение - Никопол, Медицинска център Никопол, но съгласно действащото законодателство данните не се докладват до общината. </w:t>
      </w:r>
    </w:p>
    <w:p w14:paraId="6458A231" w14:textId="77777777" w:rsidR="009F3D28" w:rsidRPr="005C6208" w:rsidRDefault="009F3D28" w:rsidP="0094242F">
      <w:pPr>
        <w:pStyle w:val="Bodytext240"/>
        <w:shd w:val="clear" w:color="auto" w:fill="auto"/>
        <w:spacing w:line="259" w:lineRule="auto"/>
        <w:ind w:firstLine="0"/>
        <w:rPr>
          <w:sz w:val="24"/>
          <w:szCs w:val="24"/>
        </w:rPr>
      </w:pPr>
      <w:r w:rsidRPr="005C6208">
        <w:rPr>
          <w:sz w:val="24"/>
          <w:szCs w:val="24"/>
        </w:rPr>
        <w:t xml:space="preserve">В съответствие със ЗУО и Наредба № 1  за изискванията към дейностите по събиране и третиране на отпадъците на територията на лечебните и здравните заведения дейностите по събиране и третиране на медицинските отпадъци </w:t>
      </w:r>
      <w:proofErr w:type="spellStart"/>
      <w:r w:rsidRPr="005C6208">
        <w:rPr>
          <w:sz w:val="24"/>
          <w:szCs w:val="24"/>
        </w:rPr>
        <w:t>отпадъци</w:t>
      </w:r>
      <w:proofErr w:type="spellEnd"/>
      <w:r w:rsidRPr="005C6208">
        <w:rPr>
          <w:sz w:val="24"/>
          <w:szCs w:val="24"/>
        </w:rPr>
        <w:t xml:space="preserve"> са задължение на лицата които ги образуват и по конкретно:</w:t>
      </w:r>
    </w:p>
    <w:p w14:paraId="3753208C" w14:textId="77777777" w:rsidR="009F3D28" w:rsidRPr="005C6208" w:rsidRDefault="009F3D28" w:rsidP="003052D3">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лечебните заведения по чл. 8, 9 и 10 от Закона за лечебните заведения;</w:t>
      </w:r>
    </w:p>
    <w:p w14:paraId="0B14602C" w14:textId="77777777" w:rsidR="00531B14" w:rsidRPr="005C6208" w:rsidRDefault="009F3D28" w:rsidP="003052D3">
      <w:pPr>
        <w:pStyle w:val="NoSpacing"/>
        <w:numPr>
          <w:ilvl w:val="0"/>
          <w:numId w:val="51"/>
        </w:numPr>
        <w:spacing w:line="259" w:lineRule="auto"/>
        <w:jc w:val="both"/>
        <w:rPr>
          <w:rFonts w:ascii="Times New Roman" w:eastAsia="Times New Roman" w:hAnsi="Times New Roman"/>
          <w:sz w:val="24"/>
          <w:szCs w:val="24"/>
          <w:lang w:val="bg-BG"/>
        </w:rPr>
      </w:pPr>
      <w:r w:rsidRPr="005C6208">
        <w:rPr>
          <w:rFonts w:ascii="Times New Roman" w:eastAsia="Times New Roman" w:hAnsi="Times New Roman"/>
          <w:sz w:val="24"/>
          <w:szCs w:val="24"/>
          <w:lang w:val="bg-BG"/>
        </w:rPr>
        <w:t>здравните заведения по чл. 21 от Закона за здравето.</w:t>
      </w:r>
    </w:p>
    <w:p w14:paraId="18F9E393" w14:textId="77777777" w:rsidR="003052D3" w:rsidRPr="005C6208" w:rsidRDefault="003052D3" w:rsidP="0094242F">
      <w:pPr>
        <w:pStyle w:val="Bodytext240"/>
        <w:shd w:val="clear" w:color="auto" w:fill="auto"/>
        <w:spacing w:line="259" w:lineRule="auto"/>
        <w:ind w:firstLine="0"/>
        <w:rPr>
          <w:sz w:val="24"/>
          <w:szCs w:val="24"/>
        </w:rPr>
      </w:pPr>
    </w:p>
    <w:p w14:paraId="27BA2C23" w14:textId="459C4463" w:rsidR="00327B69" w:rsidRPr="005C6208" w:rsidRDefault="00531B14" w:rsidP="0094242F">
      <w:pPr>
        <w:pStyle w:val="Bodytext240"/>
        <w:shd w:val="clear" w:color="auto" w:fill="auto"/>
        <w:spacing w:line="259" w:lineRule="auto"/>
        <w:ind w:firstLine="0"/>
        <w:rPr>
          <w:sz w:val="24"/>
          <w:szCs w:val="24"/>
        </w:rPr>
      </w:pPr>
      <w:r w:rsidRPr="005C6208">
        <w:rPr>
          <w:sz w:val="24"/>
          <w:szCs w:val="24"/>
        </w:rPr>
        <w:t>Директорът на РЗИ и директорът на РИОСВ или оправомощени от тях длъжностни лица упражняват контрол на дейностите по третиране на опасни отпадъци в лечебните и здравните заведения.</w:t>
      </w:r>
    </w:p>
    <w:p w14:paraId="16F85678" w14:textId="77777777" w:rsidR="003052D3" w:rsidRPr="005C6208" w:rsidRDefault="003052D3" w:rsidP="0094242F">
      <w:pPr>
        <w:pStyle w:val="Bodytext240"/>
        <w:shd w:val="clear" w:color="auto" w:fill="auto"/>
        <w:spacing w:line="259" w:lineRule="auto"/>
        <w:ind w:firstLine="0"/>
        <w:rPr>
          <w:sz w:val="24"/>
          <w:szCs w:val="24"/>
        </w:rPr>
      </w:pPr>
    </w:p>
    <w:p w14:paraId="2C3BFE60" w14:textId="41187E86" w:rsidR="00327B69" w:rsidRPr="005C6208" w:rsidRDefault="00927E90" w:rsidP="00927E90">
      <w:pPr>
        <w:spacing w:line="259" w:lineRule="auto"/>
        <w:jc w:val="both"/>
        <w:rPr>
          <w:rFonts w:ascii="Times New Roman" w:hAnsi="Times New Roman"/>
          <w:b/>
          <w:bCs/>
        </w:rPr>
      </w:pPr>
      <w:r w:rsidRPr="005C6208">
        <w:rPr>
          <w:rFonts w:ascii="Times New Roman" w:hAnsi="Times New Roman"/>
          <w:b/>
          <w:bCs/>
        </w:rPr>
        <w:t>ОСНОВНИ ИЗВОДИ</w:t>
      </w:r>
    </w:p>
    <w:p w14:paraId="149A838B" w14:textId="77777777" w:rsidR="00327B69" w:rsidRPr="005C6208" w:rsidRDefault="00327B69" w:rsidP="0094242F">
      <w:pPr>
        <w:pStyle w:val="Bodytext240"/>
        <w:shd w:val="clear" w:color="auto" w:fill="auto"/>
        <w:spacing w:line="259" w:lineRule="auto"/>
        <w:ind w:firstLine="0"/>
        <w:rPr>
          <w:sz w:val="24"/>
          <w:szCs w:val="24"/>
          <w:lang w:eastAsia="bg-BG"/>
        </w:rPr>
      </w:pPr>
      <w:r w:rsidRPr="005C6208">
        <w:rPr>
          <w:sz w:val="24"/>
          <w:szCs w:val="24"/>
          <w:lang w:eastAsia="bg-BG"/>
        </w:rPr>
        <w:t xml:space="preserve">От събраната и информация могат да се направят следните </w:t>
      </w:r>
      <w:r w:rsidR="008867B3" w:rsidRPr="005C6208">
        <w:rPr>
          <w:sz w:val="24"/>
          <w:szCs w:val="24"/>
          <w:lang w:eastAsia="bg-BG"/>
        </w:rPr>
        <w:t>изводи</w:t>
      </w:r>
      <w:r w:rsidR="0081280A" w:rsidRPr="005C6208">
        <w:rPr>
          <w:sz w:val="24"/>
          <w:szCs w:val="24"/>
          <w:lang w:eastAsia="bg-BG"/>
        </w:rPr>
        <w:t xml:space="preserve"> и препоръки</w:t>
      </w:r>
      <w:r w:rsidRPr="005C6208">
        <w:rPr>
          <w:sz w:val="24"/>
          <w:szCs w:val="24"/>
          <w:lang w:eastAsia="bg-BG"/>
        </w:rPr>
        <w:t>:</w:t>
      </w:r>
    </w:p>
    <w:p w14:paraId="06B516BC" w14:textId="77777777" w:rsidR="00223CE1" w:rsidRPr="005C6208" w:rsidRDefault="0003442F"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Организираната система</w:t>
      </w:r>
      <w:r w:rsidR="00324118" w:rsidRPr="005C6208">
        <w:rPr>
          <w:sz w:val="24"/>
          <w:szCs w:val="24"/>
          <w:lang w:eastAsia="bg-BG"/>
        </w:rPr>
        <w:t xml:space="preserve"> за разделно събиране </w:t>
      </w:r>
      <w:r w:rsidRPr="005C6208">
        <w:rPr>
          <w:sz w:val="24"/>
          <w:szCs w:val="24"/>
          <w:lang w:eastAsia="bg-BG"/>
        </w:rPr>
        <w:t>на отпадъците от опаковки не обхваща населените места от община Никопол</w:t>
      </w:r>
      <w:r w:rsidR="00324118" w:rsidRPr="005C6208">
        <w:rPr>
          <w:sz w:val="24"/>
          <w:szCs w:val="24"/>
          <w:lang w:eastAsia="bg-BG"/>
        </w:rPr>
        <w:t>,</w:t>
      </w:r>
      <w:r w:rsidRPr="005C6208">
        <w:rPr>
          <w:sz w:val="24"/>
          <w:szCs w:val="24"/>
          <w:lang w:eastAsia="bg-BG"/>
        </w:rPr>
        <w:t xml:space="preserve"> с население под 1 000 жители.</w:t>
      </w:r>
    </w:p>
    <w:p w14:paraId="6C35D65A" w14:textId="77777777" w:rsidR="006F21F1" w:rsidRPr="005C6208" w:rsidRDefault="006F21F1"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На територията на общината не са организирани системи разделно събиране на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отпадъчни масла и нефтопродукти и опасни отпадъци от домакинствата.</w:t>
      </w:r>
    </w:p>
    <w:p w14:paraId="686D3367" w14:textId="77777777" w:rsidR="00513285" w:rsidRPr="005C6208" w:rsidRDefault="00513285"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На територията на община </w:t>
      </w:r>
      <w:r w:rsidR="008867B3" w:rsidRPr="005C6208">
        <w:rPr>
          <w:sz w:val="24"/>
          <w:szCs w:val="24"/>
          <w:lang w:eastAsia="bg-BG"/>
        </w:rPr>
        <w:t>Никопол</w:t>
      </w:r>
      <w:r w:rsidRPr="005C6208">
        <w:rPr>
          <w:sz w:val="24"/>
          <w:szCs w:val="24"/>
          <w:lang w:eastAsia="bg-BG"/>
        </w:rPr>
        <w:t xml:space="preserve"> няма изградена ГПСОВ, като населението  използва основно септични ями,  с изключение на гр. Никопол</w:t>
      </w:r>
    </w:p>
    <w:p w14:paraId="4059E83C" w14:textId="77777777" w:rsidR="008867B3" w:rsidRPr="005C6208" w:rsidRDefault="008867B3"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Липсва информация за общо генерираните медицински и биологични отпадъци на територията на общината, поради което не може да се направи констатация за общото ниво на генериране и третиране на територията на общината. </w:t>
      </w:r>
    </w:p>
    <w:p w14:paraId="542F1C43" w14:textId="77777777" w:rsidR="0081280A" w:rsidRPr="005C6208" w:rsidRDefault="008867B3"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w:t>
      </w:r>
      <w:r w:rsidR="00B0236F" w:rsidRPr="005C6208">
        <w:rPr>
          <w:sz w:val="24"/>
          <w:szCs w:val="24"/>
          <w:lang w:eastAsia="bg-BG"/>
        </w:rPr>
        <w:t>оличествата на</w:t>
      </w:r>
      <w:r w:rsidR="00393CE3" w:rsidRPr="005C6208">
        <w:rPr>
          <w:sz w:val="24"/>
          <w:szCs w:val="24"/>
          <w:lang w:eastAsia="bg-BG"/>
        </w:rPr>
        <w:t xml:space="preserve"> смесените битови </w:t>
      </w:r>
      <w:r w:rsidRPr="005C6208">
        <w:rPr>
          <w:sz w:val="24"/>
          <w:szCs w:val="24"/>
          <w:lang w:eastAsia="bg-BG"/>
        </w:rPr>
        <w:t>отпадъци</w:t>
      </w:r>
      <w:r w:rsidR="00B0236F" w:rsidRPr="005C6208">
        <w:rPr>
          <w:sz w:val="24"/>
          <w:szCs w:val="24"/>
          <w:lang w:eastAsia="bg-BG"/>
        </w:rPr>
        <w:t xml:space="preserve">, които постъпват за </w:t>
      </w:r>
      <w:r w:rsidRPr="005C6208">
        <w:rPr>
          <w:sz w:val="24"/>
          <w:szCs w:val="24"/>
          <w:lang w:eastAsia="bg-BG"/>
        </w:rPr>
        <w:t>третиране  от територията на община Никопол</w:t>
      </w:r>
      <w:r w:rsidR="00B0236F" w:rsidRPr="005C6208">
        <w:rPr>
          <w:sz w:val="24"/>
          <w:szCs w:val="24"/>
          <w:lang w:eastAsia="bg-BG"/>
        </w:rPr>
        <w:t xml:space="preserve">, могат </w:t>
      </w:r>
      <w:r w:rsidR="00324118" w:rsidRPr="005C6208">
        <w:rPr>
          <w:sz w:val="24"/>
          <w:szCs w:val="24"/>
          <w:lang w:eastAsia="bg-BG"/>
        </w:rPr>
        <w:t xml:space="preserve">допълнително </w:t>
      </w:r>
      <w:r w:rsidR="00B0236F" w:rsidRPr="005C6208">
        <w:rPr>
          <w:sz w:val="24"/>
          <w:szCs w:val="24"/>
          <w:lang w:eastAsia="bg-BG"/>
        </w:rPr>
        <w:t>да се намалят</w:t>
      </w:r>
      <w:r w:rsidR="00324118" w:rsidRPr="005C6208">
        <w:rPr>
          <w:sz w:val="24"/>
          <w:szCs w:val="24"/>
          <w:lang w:eastAsia="bg-BG"/>
        </w:rPr>
        <w:t xml:space="preserve">, </w:t>
      </w:r>
      <w:r w:rsidR="00B0236F" w:rsidRPr="005C6208">
        <w:rPr>
          <w:sz w:val="24"/>
          <w:szCs w:val="24"/>
          <w:lang w:eastAsia="bg-BG"/>
        </w:rPr>
        <w:t>чрез отделяне на количествата рециклируеми</w:t>
      </w:r>
      <w:r w:rsidRPr="005C6208">
        <w:rPr>
          <w:sz w:val="24"/>
          <w:szCs w:val="24"/>
          <w:lang w:eastAsia="bg-BG"/>
        </w:rPr>
        <w:t>те</w:t>
      </w:r>
      <w:r w:rsidR="00B0236F" w:rsidRPr="005C6208">
        <w:rPr>
          <w:sz w:val="24"/>
          <w:szCs w:val="24"/>
          <w:lang w:eastAsia="bg-BG"/>
        </w:rPr>
        <w:t xml:space="preserve"> компоненти от </w:t>
      </w:r>
      <w:r w:rsidR="00324118" w:rsidRPr="005C6208">
        <w:rPr>
          <w:sz w:val="24"/>
          <w:szCs w:val="24"/>
          <w:lang w:eastAsia="bg-BG"/>
        </w:rPr>
        <w:t xml:space="preserve">смесения </w:t>
      </w:r>
      <w:r w:rsidR="00B0236F" w:rsidRPr="005C6208">
        <w:rPr>
          <w:sz w:val="24"/>
          <w:szCs w:val="24"/>
          <w:lang w:eastAsia="bg-BG"/>
        </w:rPr>
        <w:t>отпадъч</w:t>
      </w:r>
      <w:r w:rsidR="00324118" w:rsidRPr="005C6208">
        <w:rPr>
          <w:sz w:val="24"/>
          <w:szCs w:val="24"/>
          <w:lang w:eastAsia="bg-BG"/>
        </w:rPr>
        <w:t xml:space="preserve">ен </w:t>
      </w:r>
      <w:r w:rsidR="00B0236F" w:rsidRPr="005C6208">
        <w:rPr>
          <w:sz w:val="24"/>
          <w:szCs w:val="24"/>
          <w:lang w:eastAsia="bg-BG"/>
        </w:rPr>
        <w:t xml:space="preserve"> поток,</w:t>
      </w:r>
    </w:p>
    <w:p w14:paraId="2E5C27B5" w14:textId="77777777" w:rsidR="0081280A" w:rsidRPr="005C6208" w:rsidRDefault="0081280A"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Да се проведе широка информационна кампания за разделното събиране и изхвърляне на отпадъците от опаковки в населените места, в които такова се организира.</w:t>
      </w:r>
    </w:p>
    <w:p w14:paraId="206C1DC7" w14:textId="77777777" w:rsidR="00894CBA" w:rsidRPr="005C6208" w:rsidRDefault="00894CBA" w:rsidP="0094242F">
      <w:pPr>
        <w:pStyle w:val="Bodytext20"/>
        <w:shd w:val="clear" w:color="auto" w:fill="auto"/>
        <w:spacing w:line="259" w:lineRule="auto"/>
        <w:ind w:left="1068" w:firstLine="0"/>
        <w:jc w:val="both"/>
        <w:rPr>
          <w:sz w:val="24"/>
          <w:szCs w:val="24"/>
        </w:rPr>
        <w:sectPr w:rsidR="00894CBA" w:rsidRPr="005C6208" w:rsidSect="0094242F">
          <w:pgSz w:w="11900" w:h="16840"/>
          <w:pgMar w:top="1417" w:right="1417" w:bottom="1417" w:left="1417" w:header="568" w:footer="3" w:gutter="0"/>
          <w:cols w:space="720"/>
          <w:noEndnote/>
          <w:docGrid w:linePitch="360"/>
        </w:sectPr>
      </w:pPr>
    </w:p>
    <w:p w14:paraId="6EBF18A8" w14:textId="0FA8957F" w:rsidR="00462E11" w:rsidRPr="005C6208" w:rsidRDefault="00927E90" w:rsidP="00927E90">
      <w:pPr>
        <w:shd w:val="clear" w:color="auto" w:fill="C3D8D7" w:themeFill="accent2" w:themeFillTint="99"/>
        <w:spacing w:line="259" w:lineRule="auto"/>
        <w:jc w:val="both"/>
        <w:rPr>
          <w:rFonts w:ascii="Times New Roman" w:eastAsia="Calibri" w:hAnsi="Times New Roman"/>
          <w:b/>
          <w:bCs/>
        </w:rPr>
      </w:pPr>
      <w:r w:rsidRPr="005C6208">
        <w:rPr>
          <w:rFonts w:ascii="Times New Roman" w:eastAsia="Calibri" w:hAnsi="Times New Roman"/>
          <w:b/>
          <w:bCs/>
        </w:rPr>
        <w:lastRenderedPageBreak/>
        <w:t>АНАЛИЗ НА ИНФРАСТРУКТУРАТА ЗА УПРАВЛЕНИЕ НА ОТПАДЪЦИ</w:t>
      </w:r>
    </w:p>
    <w:p w14:paraId="3421DC2B" w14:textId="77777777" w:rsidR="00A21F0D" w:rsidRPr="005C6208" w:rsidRDefault="00A21F0D"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инфраструктурата за управление на отпадъците се стреми да даде отговор на следните въпроси:</w:t>
      </w:r>
    </w:p>
    <w:p w14:paraId="12083045" w14:textId="50FAF416"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Какви са тенденциите и настоящата ситуация по отношение на осигуряване от общината на инфраструктура за отпадъци, чието управление е от компетенциите на местните власти, включително спрямо тенденциите в страната като цяло</w:t>
      </w:r>
      <w:r w:rsidR="00927E90" w:rsidRPr="005C6208">
        <w:rPr>
          <w:sz w:val="24"/>
          <w:szCs w:val="24"/>
          <w:lang w:eastAsia="bg-BG"/>
        </w:rPr>
        <w:t>;</w:t>
      </w:r>
    </w:p>
    <w:p w14:paraId="5F3087F4" w14:textId="4672DA9D"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Осигурената, </w:t>
      </w:r>
      <w:proofErr w:type="spellStart"/>
      <w:r w:rsidRPr="005C6208">
        <w:rPr>
          <w:sz w:val="24"/>
          <w:szCs w:val="24"/>
          <w:lang w:eastAsia="bg-BG"/>
        </w:rPr>
        <w:t>изграденатa</w:t>
      </w:r>
      <w:proofErr w:type="spellEnd"/>
      <w:r w:rsidRPr="005C6208">
        <w:rPr>
          <w:sz w:val="24"/>
          <w:szCs w:val="24"/>
          <w:lang w:eastAsia="bg-BG"/>
        </w:rPr>
        <w:t xml:space="preserve"> и в процес на изграждане инфраструктура достатъчна ли е за третиране на отпадъците на територията на общината и за постигане на целите за рециклиране и оползотворяване на отпадъците, поставени пред местните власти</w:t>
      </w:r>
      <w:r w:rsidR="00927E90" w:rsidRPr="005C6208">
        <w:rPr>
          <w:sz w:val="24"/>
          <w:szCs w:val="24"/>
          <w:lang w:eastAsia="bg-BG"/>
        </w:rPr>
        <w:t>;</w:t>
      </w:r>
    </w:p>
    <w:p w14:paraId="63DC8104" w14:textId="3F39A515"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Необходима ли е допълнителна инфраструктура за подобряване на услугите и постигане на целите за рециклиране и оползотворяване на отпадъците</w:t>
      </w:r>
      <w:r w:rsidR="00927E90" w:rsidRPr="005C6208">
        <w:rPr>
          <w:sz w:val="24"/>
          <w:szCs w:val="24"/>
          <w:lang w:eastAsia="bg-BG"/>
        </w:rPr>
        <w:t>;</w:t>
      </w:r>
    </w:p>
    <w:p w14:paraId="1D4E6D71" w14:textId="217EED9F" w:rsidR="00A21F0D" w:rsidRPr="005C6208" w:rsidRDefault="00A21F0D" w:rsidP="00927E90">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Какви са основните изводи и препоръки от анализа</w:t>
      </w:r>
      <w:r w:rsidR="00927E90" w:rsidRPr="005C6208">
        <w:rPr>
          <w:sz w:val="24"/>
          <w:szCs w:val="24"/>
          <w:lang w:eastAsia="bg-BG"/>
        </w:rPr>
        <w:t>.</w:t>
      </w:r>
    </w:p>
    <w:p w14:paraId="3D1C3B3F" w14:textId="77777777" w:rsidR="00927E90" w:rsidRPr="005C6208" w:rsidRDefault="00927E90" w:rsidP="0094242F">
      <w:pPr>
        <w:spacing w:line="259" w:lineRule="auto"/>
        <w:jc w:val="both"/>
        <w:rPr>
          <w:rFonts w:ascii="Times New Roman" w:hAnsi="Times New Roman" w:cs="Times New Roman"/>
        </w:rPr>
      </w:pPr>
    </w:p>
    <w:p w14:paraId="64C94C9C" w14:textId="1D6EC22F" w:rsidR="00A21F0D" w:rsidRPr="005C6208" w:rsidRDefault="00A21F0D" w:rsidP="0094242F">
      <w:pPr>
        <w:spacing w:line="259" w:lineRule="auto"/>
        <w:jc w:val="both"/>
        <w:rPr>
          <w:rFonts w:ascii="Times New Roman" w:hAnsi="Times New Roman" w:cs="Times New Roman"/>
        </w:rPr>
      </w:pPr>
      <w:r w:rsidRPr="005C6208">
        <w:rPr>
          <w:rFonts w:ascii="Times New Roman" w:hAnsi="Times New Roman" w:cs="Times New Roman"/>
        </w:rPr>
        <w:t>Предмет на настоящия анализ е инфраструктурата за управление на битовите отпадъци, тъй като управлението на тези потоци отпадъци са от компетенциите на общините. Направен е анализ и на инфраструктурата за третиране на отпадъци от строителство и разрушаване (ОСР), тъй като управлението макар и на малка част от този поток отпадъци е също от компетенциите на местните власти.</w:t>
      </w:r>
    </w:p>
    <w:p w14:paraId="198CDE3B" w14:textId="30169DE2" w:rsidR="00336F65" w:rsidRPr="005C6208" w:rsidRDefault="00336F65" w:rsidP="0094242F">
      <w:pPr>
        <w:spacing w:line="259" w:lineRule="auto"/>
        <w:jc w:val="both"/>
        <w:rPr>
          <w:rFonts w:ascii="Times New Roman" w:hAnsi="Times New Roman" w:cs="Times New Roman"/>
        </w:rPr>
      </w:pPr>
      <w:r w:rsidRPr="005C6208">
        <w:rPr>
          <w:rFonts w:ascii="Times New Roman" w:hAnsi="Times New Roman" w:cs="Times New Roman"/>
        </w:rPr>
        <w:t>За целите на анализа е ползвана информация от програми, доклади  и отчети на община Никопол по управление на отпадъците, Програмата за опазване на околната среда до 2020 г., информация от интернет страниците на община Никопол, МОСВ, ИАОС и ОПОС и др.</w:t>
      </w:r>
    </w:p>
    <w:p w14:paraId="4C3643F1" w14:textId="77777777" w:rsidR="00336F65" w:rsidRPr="005C6208" w:rsidRDefault="00336F65" w:rsidP="0094242F">
      <w:pPr>
        <w:spacing w:line="259" w:lineRule="auto"/>
        <w:jc w:val="both"/>
        <w:rPr>
          <w:rFonts w:ascii="Times New Roman" w:hAnsi="Times New Roman" w:cs="Times New Roman"/>
        </w:rPr>
      </w:pPr>
      <w:r w:rsidRPr="005C6208">
        <w:rPr>
          <w:rFonts w:ascii="Times New Roman" w:hAnsi="Times New Roman" w:cs="Times New Roman"/>
        </w:rPr>
        <w:t>В края на анализа са направени основни изводи и препоръки, с цел идентифициране на необходимите мерки по отношение на инфраструктурата за отпадъците.</w:t>
      </w:r>
    </w:p>
    <w:p w14:paraId="58D94B77" w14:textId="47E89EE8" w:rsidR="00424B75" w:rsidRPr="005C6208" w:rsidRDefault="00424B75" w:rsidP="0094242F">
      <w:pPr>
        <w:spacing w:line="259" w:lineRule="auto"/>
        <w:jc w:val="both"/>
        <w:rPr>
          <w:rFonts w:ascii="Times New Roman" w:hAnsi="Times New Roman" w:cs="Times New Roman"/>
        </w:rPr>
      </w:pPr>
    </w:p>
    <w:p w14:paraId="2331090C" w14:textId="2C5346CD" w:rsidR="00424B75" w:rsidRPr="005C6208" w:rsidRDefault="003D6E71" w:rsidP="003D6E71">
      <w:pPr>
        <w:spacing w:line="259" w:lineRule="auto"/>
        <w:jc w:val="both"/>
        <w:rPr>
          <w:rFonts w:ascii="Times New Roman" w:hAnsi="Times New Roman" w:cs="Times New Roman"/>
          <w:b/>
          <w:bCs/>
        </w:rPr>
      </w:pPr>
      <w:bookmarkStart w:id="204" w:name="_Toc437957920"/>
      <w:bookmarkStart w:id="205" w:name="_Toc438050712"/>
      <w:r w:rsidRPr="005C6208">
        <w:rPr>
          <w:rFonts w:ascii="Times New Roman" w:hAnsi="Times New Roman" w:cs="Times New Roman"/>
          <w:b/>
          <w:bCs/>
        </w:rPr>
        <w:t>ИНФРАСТРУКТУРА ЗА БИТОВИ ОТПАДЪЦИ</w:t>
      </w:r>
      <w:bookmarkEnd w:id="204"/>
      <w:bookmarkEnd w:id="205"/>
    </w:p>
    <w:p w14:paraId="2375ABA6" w14:textId="77777777" w:rsidR="000112EE" w:rsidRPr="005C6208" w:rsidRDefault="000112EE" w:rsidP="0094242F">
      <w:pPr>
        <w:spacing w:line="259" w:lineRule="auto"/>
        <w:jc w:val="both"/>
        <w:rPr>
          <w:rFonts w:ascii="Times New Roman" w:hAnsi="Times New Roman" w:cs="Times New Roman"/>
        </w:rPr>
      </w:pPr>
      <w:r w:rsidRPr="005C6208">
        <w:rPr>
          <w:rFonts w:ascii="Times New Roman" w:hAnsi="Times New Roman" w:cs="Times New Roman"/>
        </w:rPr>
        <w:t>Анализът на инфраструктурата за управление на битовите отпадъци е направен относно двата компонента на инфраструктурата:</w:t>
      </w:r>
    </w:p>
    <w:p w14:paraId="7446BAF2" w14:textId="1605902B" w:rsidR="000112EE" w:rsidRPr="005C6208" w:rsidRDefault="000F2BF8" w:rsidP="003D6E71">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w:t>
      </w:r>
      <w:r w:rsidR="000112EE" w:rsidRPr="005C6208">
        <w:rPr>
          <w:sz w:val="24"/>
          <w:szCs w:val="24"/>
          <w:lang w:eastAsia="bg-BG"/>
        </w:rPr>
        <w:t>ъоръжения и инсталации за третиране на битовите отпадъци</w:t>
      </w:r>
      <w:r w:rsidR="003D6E71" w:rsidRPr="005C6208">
        <w:rPr>
          <w:sz w:val="24"/>
          <w:szCs w:val="24"/>
          <w:lang w:eastAsia="bg-BG"/>
        </w:rPr>
        <w:t>;</w:t>
      </w:r>
    </w:p>
    <w:p w14:paraId="587EC63B" w14:textId="72723F56" w:rsidR="00A3623C" w:rsidRPr="005C6208" w:rsidRDefault="000112EE" w:rsidP="003D6E71">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Съдове и техника за събиране и транспортиране на битовите отпадъци – където се разглеждат съдовете за събиране на битови отпадъци и транспортна техника за сметоизвозване, които са част от системата за управление на отпадъците</w:t>
      </w:r>
      <w:r w:rsidR="003D6E71" w:rsidRPr="005C6208">
        <w:rPr>
          <w:sz w:val="24"/>
          <w:szCs w:val="24"/>
          <w:lang w:eastAsia="bg-BG"/>
        </w:rPr>
        <w:t>.</w:t>
      </w:r>
    </w:p>
    <w:p w14:paraId="2C889769" w14:textId="77777777" w:rsidR="003D6E71" w:rsidRPr="005C6208" w:rsidRDefault="003D6E71" w:rsidP="003D6E71">
      <w:pPr>
        <w:widowControl/>
        <w:spacing w:line="259" w:lineRule="auto"/>
        <w:jc w:val="both"/>
        <w:rPr>
          <w:rFonts w:ascii="Times New Roman" w:hAnsi="Times New Roman"/>
        </w:rPr>
      </w:pPr>
    </w:p>
    <w:p w14:paraId="1287AA11" w14:textId="060D9C61" w:rsidR="000F5DE0" w:rsidRPr="00A41860" w:rsidRDefault="00676C65" w:rsidP="00676C65">
      <w:pPr>
        <w:spacing w:line="259" w:lineRule="auto"/>
        <w:jc w:val="both"/>
        <w:rPr>
          <w:rFonts w:ascii="Times New Roman" w:hAnsi="Times New Roman" w:cs="Times New Roman"/>
          <w:b/>
          <w:bCs/>
        </w:rPr>
      </w:pPr>
      <w:r w:rsidRPr="00A41860">
        <w:rPr>
          <w:rFonts w:ascii="Times New Roman" w:hAnsi="Times New Roman" w:cs="Times New Roman"/>
          <w:b/>
          <w:bCs/>
        </w:rPr>
        <w:t xml:space="preserve">ОСНОВНИ ХАРАКТЕРИСТИКИ НА СЪОРЪЖЕНИЯ И ИНСТАЛАЦИИ ЗА ТРЕТИРАНЕ НА БИТОВИТЕ ОТПАДЪЦИ </w:t>
      </w:r>
    </w:p>
    <w:p w14:paraId="7993FF7A" w14:textId="77777777" w:rsidR="000F5DE0" w:rsidRPr="005C6208" w:rsidRDefault="00A3623C" w:rsidP="0094242F">
      <w:pPr>
        <w:widowControl/>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Община Никопол е изградена „Регионална система за управление на отпадъците обслужваща общините Никопол, Белене, Свищов, Левски и Павликени. </w:t>
      </w:r>
    </w:p>
    <w:p w14:paraId="3DBCD917" w14:textId="77777777" w:rsidR="00A3623C" w:rsidRPr="005C6208" w:rsidRDefault="00A3623C" w:rsidP="0094242F">
      <w:pPr>
        <w:widowControl/>
        <w:spacing w:line="259" w:lineRule="auto"/>
        <w:jc w:val="both"/>
        <w:rPr>
          <w:rFonts w:ascii="Times New Roman" w:hAnsi="Times New Roman" w:cs="Times New Roman"/>
        </w:rPr>
      </w:pPr>
      <w:r w:rsidRPr="005C6208">
        <w:rPr>
          <w:rFonts w:ascii="Times New Roman" w:hAnsi="Times New Roman" w:cs="Times New Roman"/>
        </w:rPr>
        <w:t xml:space="preserve">РСУО Левски-Никопол е изградена в поземлен имот № 280011 в землището на </w:t>
      </w:r>
      <w:proofErr w:type="spellStart"/>
      <w:r w:rsidRPr="005C6208">
        <w:rPr>
          <w:rFonts w:ascii="Times New Roman" w:hAnsi="Times New Roman" w:cs="Times New Roman"/>
        </w:rPr>
        <w:t>с.Санадиново</w:t>
      </w:r>
      <w:proofErr w:type="spellEnd"/>
      <w:r w:rsidRPr="005C6208">
        <w:rPr>
          <w:rFonts w:ascii="Times New Roman" w:hAnsi="Times New Roman" w:cs="Times New Roman"/>
        </w:rPr>
        <w:t>, с ЕКАТТЕ 65320, община Никопол, обща площ на имота 173, 981 дка, от които площта на депото е -51 199 м2 с обем 508 875 м3 и общ капацитет 407 100 тона /за 20 години.</w:t>
      </w:r>
    </w:p>
    <w:p w14:paraId="10E1253E" w14:textId="77777777" w:rsidR="00A3623C" w:rsidRPr="005C6208" w:rsidRDefault="00C62F50" w:rsidP="0094242F">
      <w:pPr>
        <w:widowControl/>
        <w:spacing w:line="259" w:lineRule="auto"/>
        <w:jc w:val="both"/>
        <w:rPr>
          <w:rFonts w:ascii="Times New Roman" w:hAnsi="Times New Roman" w:cs="Times New Roman"/>
        </w:rPr>
      </w:pPr>
      <w:r w:rsidRPr="005C6208">
        <w:rPr>
          <w:rFonts w:ascii="Times New Roman" w:hAnsi="Times New Roman" w:cs="Times New Roman"/>
        </w:rPr>
        <w:t>До</w:t>
      </w:r>
      <w:r w:rsidR="00A3623C" w:rsidRPr="005C6208">
        <w:rPr>
          <w:rFonts w:ascii="Times New Roman" w:hAnsi="Times New Roman" w:cs="Times New Roman"/>
        </w:rPr>
        <w:t xml:space="preserve"> 01.06.2016г. </w:t>
      </w:r>
      <w:r w:rsidRPr="005C6208">
        <w:rPr>
          <w:rFonts w:ascii="Times New Roman" w:hAnsi="Times New Roman" w:cs="Times New Roman"/>
        </w:rPr>
        <w:t xml:space="preserve">единственият начин за третиране на битовите отпадъци, генерирани на територията на </w:t>
      </w:r>
      <w:r w:rsidR="00E21B57" w:rsidRPr="005C6208">
        <w:rPr>
          <w:rFonts w:ascii="Times New Roman" w:hAnsi="Times New Roman" w:cs="Times New Roman"/>
        </w:rPr>
        <w:t>община Никопол</w:t>
      </w:r>
      <w:r w:rsidRPr="005C6208">
        <w:rPr>
          <w:rFonts w:ascii="Times New Roman" w:hAnsi="Times New Roman" w:cs="Times New Roman"/>
        </w:rPr>
        <w:t>,</w:t>
      </w:r>
      <w:r w:rsidR="00A3623C" w:rsidRPr="005C6208">
        <w:rPr>
          <w:rFonts w:ascii="Times New Roman" w:hAnsi="Times New Roman" w:cs="Times New Roman"/>
        </w:rPr>
        <w:t xml:space="preserve"> </w:t>
      </w:r>
      <w:r w:rsidRPr="005C6208">
        <w:rPr>
          <w:rFonts w:ascii="Times New Roman" w:hAnsi="Times New Roman" w:cs="Times New Roman"/>
        </w:rPr>
        <w:t xml:space="preserve">е депонирането на отпадъци </w:t>
      </w:r>
      <w:r w:rsidR="00A3623C" w:rsidRPr="005C6208">
        <w:rPr>
          <w:rFonts w:ascii="Times New Roman" w:hAnsi="Times New Roman" w:cs="Times New Roman"/>
        </w:rPr>
        <w:t>на депо за битови отпадъци на Община Никопол, в землище гр. Никопол, м. "Карач дере", която експлоатация е преустановена 01.07.2016г., със Заповед №</w:t>
      </w:r>
      <w:r w:rsidR="00471833" w:rsidRPr="005C6208">
        <w:rPr>
          <w:rFonts w:ascii="Times New Roman" w:hAnsi="Times New Roman" w:cs="Times New Roman"/>
        </w:rPr>
        <w:t xml:space="preserve"> </w:t>
      </w:r>
      <w:r w:rsidR="00A3623C" w:rsidRPr="005C6208">
        <w:rPr>
          <w:rFonts w:ascii="Times New Roman" w:hAnsi="Times New Roman" w:cs="Times New Roman"/>
        </w:rPr>
        <w:t>РД 0320/03.06.2016 год. на РИОСВ Плевен.</w:t>
      </w:r>
    </w:p>
    <w:p w14:paraId="59B68551" w14:textId="3940D8E5" w:rsidR="00A3623C" w:rsidRPr="005C6208" w:rsidRDefault="00754A3D" w:rsidP="00676C65">
      <w:pPr>
        <w:spacing w:line="259" w:lineRule="auto"/>
        <w:jc w:val="both"/>
        <w:rPr>
          <w:rFonts w:ascii="Times New Roman" w:hAnsi="Times New Roman"/>
          <w:b/>
          <w:bCs/>
          <w:i/>
          <w:iCs/>
          <w:u w:val="single"/>
        </w:rPr>
      </w:pPr>
      <w:r w:rsidRPr="005C6208">
        <w:rPr>
          <w:rFonts w:ascii="Times New Roman" w:hAnsi="Times New Roman" w:cs="Times New Roman"/>
          <w:b/>
          <w:bCs/>
          <w:i/>
          <w:iCs/>
          <w:u w:val="single"/>
        </w:rPr>
        <w:lastRenderedPageBreak/>
        <w:t xml:space="preserve">Инсталация за сепариране </w:t>
      </w:r>
      <w:r w:rsidR="00676C65" w:rsidRPr="005C6208">
        <w:rPr>
          <w:rFonts w:ascii="Times New Roman" w:hAnsi="Times New Roman" w:cs="Times New Roman"/>
          <w:b/>
          <w:bCs/>
          <w:i/>
          <w:iCs/>
          <w:u w:val="single"/>
        </w:rPr>
        <w:t>(</w:t>
      </w:r>
      <w:r w:rsidR="007E0AD7" w:rsidRPr="005C6208">
        <w:rPr>
          <w:rFonts w:ascii="Times New Roman" w:hAnsi="Times New Roman" w:cs="Times New Roman"/>
          <w:b/>
          <w:bCs/>
          <w:i/>
          <w:iCs/>
          <w:u w:val="single"/>
        </w:rPr>
        <w:t>механично третиране</w:t>
      </w:r>
      <w:r w:rsidR="00676C65" w:rsidRPr="005C6208">
        <w:rPr>
          <w:rFonts w:ascii="Times New Roman" w:hAnsi="Times New Roman" w:cs="Times New Roman"/>
          <w:b/>
          <w:bCs/>
          <w:i/>
          <w:iCs/>
          <w:u w:val="single"/>
        </w:rPr>
        <w:t>)</w:t>
      </w:r>
    </w:p>
    <w:p w14:paraId="4A254E57" w14:textId="77F13032" w:rsidR="009151CD" w:rsidRPr="005C6208" w:rsidRDefault="007E0AD7" w:rsidP="0094242F">
      <w:pPr>
        <w:spacing w:line="259" w:lineRule="auto"/>
        <w:jc w:val="both"/>
        <w:rPr>
          <w:rFonts w:ascii="Times New Roman" w:hAnsi="Times New Roman" w:cs="Times New Roman"/>
        </w:rPr>
      </w:pPr>
      <w:r w:rsidRPr="005C6208">
        <w:rPr>
          <w:rFonts w:ascii="Times New Roman" w:hAnsi="Times New Roman" w:cs="Times New Roman"/>
        </w:rPr>
        <w:t xml:space="preserve">Инсталацията за механично третиране </w:t>
      </w:r>
      <w:r w:rsidR="00676C65" w:rsidRPr="005C6208">
        <w:rPr>
          <w:rFonts w:ascii="Times New Roman" w:hAnsi="Times New Roman" w:cs="Times New Roman"/>
        </w:rPr>
        <w:t>(</w:t>
      </w:r>
      <w:r w:rsidRPr="005C6208">
        <w:rPr>
          <w:rFonts w:ascii="Times New Roman" w:hAnsi="Times New Roman" w:cs="Times New Roman"/>
        </w:rPr>
        <w:t xml:space="preserve">ИНСТАЛАЦИЯ ЗА СЕПАРАЦИЯ) - представлява съоръжението за </w:t>
      </w:r>
      <w:proofErr w:type="spellStart"/>
      <w:r w:rsidRPr="005C6208">
        <w:rPr>
          <w:rFonts w:ascii="Times New Roman" w:hAnsi="Times New Roman" w:cs="Times New Roman"/>
        </w:rPr>
        <w:t>дву</w:t>
      </w:r>
      <w:proofErr w:type="spellEnd"/>
      <w:r w:rsidRPr="005C6208">
        <w:rPr>
          <w:rFonts w:ascii="Times New Roman" w:hAnsi="Times New Roman" w:cs="Times New Roman"/>
        </w:rPr>
        <w:t xml:space="preserve"> степенно сепариране (сортиране) по материали (ССМ) от смесени битови отпадъци, която:</w:t>
      </w:r>
    </w:p>
    <w:p w14:paraId="143B3840"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сепарира металните отпадъци; </w:t>
      </w:r>
    </w:p>
    <w:p w14:paraId="3EE99E28"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отделените биоразградими остатъци могат да се </w:t>
      </w:r>
      <w:proofErr w:type="spellStart"/>
      <w:r w:rsidRPr="005C6208">
        <w:rPr>
          <w:sz w:val="24"/>
          <w:szCs w:val="24"/>
          <w:lang w:eastAsia="bg-BG"/>
        </w:rPr>
        <w:t>компостират</w:t>
      </w:r>
      <w:proofErr w:type="spellEnd"/>
      <w:r w:rsidRPr="005C6208">
        <w:rPr>
          <w:sz w:val="24"/>
          <w:szCs w:val="24"/>
          <w:lang w:eastAsia="bg-BG"/>
        </w:rPr>
        <w:t xml:space="preserve">. </w:t>
      </w:r>
    </w:p>
    <w:p w14:paraId="1467143C" w14:textId="77777777" w:rsidR="00676C65" w:rsidRPr="005C6208" w:rsidRDefault="00676C65" w:rsidP="0094242F">
      <w:pPr>
        <w:spacing w:line="259" w:lineRule="auto"/>
        <w:jc w:val="both"/>
        <w:rPr>
          <w:rFonts w:ascii="Times New Roman" w:hAnsi="Times New Roman" w:cs="Times New Roman"/>
        </w:rPr>
      </w:pPr>
    </w:p>
    <w:p w14:paraId="23653322" w14:textId="78168E89" w:rsidR="009151CD" w:rsidRPr="005C6208" w:rsidRDefault="007E0AD7" w:rsidP="0094242F">
      <w:pPr>
        <w:spacing w:line="259" w:lineRule="auto"/>
        <w:jc w:val="both"/>
        <w:rPr>
          <w:rFonts w:ascii="Times New Roman" w:hAnsi="Times New Roman" w:cs="Times New Roman"/>
        </w:rPr>
      </w:pPr>
      <w:r w:rsidRPr="005C6208">
        <w:rPr>
          <w:rFonts w:ascii="Times New Roman" w:hAnsi="Times New Roman" w:cs="Times New Roman"/>
        </w:rPr>
        <w:t>Предвиденият капацитет на Инсталация</w:t>
      </w:r>
      <w:r w:rsidR="005E32C9" w:rsidRPr="005C6208">
        <w:rPr>
          <w:rFonts w:ascii="Times New Roman" w:hAnsi="Times New Roman" w:cs="Times New Roman"/>
        </w:rPr>
        <w:t xml:space="preserve"> </w:t>
      </w:r>
      <w:r w:rsidRPr="005C6208">
        <w:rPr>
          <w:rFonts w:ascii="Times New Roman" w:hAnsi="Times New Roman" w:cs="Times New Roman"/>
        </w:rPr>
        <w:t xml:space="preserve">е </w:t>
      </w:r>
      <w:r w:rsidRPr="005C6208">
        <w:rPr>
          <w:rFonts w:ascii="Times New Roman" w:hAnsi="Times New Roman" w:cs="Times New Roman"/>
          <w:b/>
        </w:rPr>
        <w:t>23 272 т/</w:t>
      </w:r>
      <w:proofErr w:type="spellStart"/>
      <w:r w:rsidRPr="005C6208">
        <w:rPr>
          <w:rFonts w:ascii="Times New Roman" w:hAnsi="Times New Roman" w:cs="Times New Roman"/>
          <w:b/>
        </w:rPr>
        <w:t>год</w:t>
      </w:r>
      <w:proofErr w:type="spellEnd"/>
      <w:r w:rsidR="005F5FE8" w:rsidRPr="005C6208">
        <w:rPr>
          <w:rStyle w:val="FootnoteReference"/>
          <w:rFonts w:ascii="Times New Roman" w:hAnsi="Times New Roman" w:cs="Times New Roman"/>
          <w:b/>
        </w:rPr>
        <w:footnoteReference w:id="14"/>
      </w:r>
      <w:r w:rsidRPr="005C6208">
        <w:rPr>
          <w:rFonts w:ascii="Times New Roman" w:hAnsi="Times New Roman" w:cs="Times New Roman"/>
          <w:b/>
        </w:rPr>
        <w:t>.</w:t>
      </w:r>
      <w:r w:rsidRPr="005C6208">
        <w:rPr>
          <w:rFonts w:ascii="Times New Roman" w:hAnsi="Times New Roman" w:cs="Times New Roman"/>
        </w:rPr>
        <w:t xml:space="preserve"> Основната концепция в тази инсталация е комбинация от ръчно сортиране, магнитна сепарация, система от сита с различни отвори, балистична сепарация и пр., при която се отделят: </w:t>
      </w:r>
    </w:p>
    <w:p w14:paraId="7C676794"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 видове хартия, картон; - метали (черни и цветни); </w:t>
      </w:r>
    </w:p>
    <w:p w14:paraId="25FD9CDE"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 видове пластмаси; </w:t>
      </w:r>
    </w:p>
    <w:p w14:paraId="0D77AD1E"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материал за гориво, получено от отпадъци (RDF); </w:t>
      </w:r>
    </w:p>
    <w:p w14:paraId="433921C7" w14:textId="77777777" w:rsidR="009151CD" w:rsidRPr="005C6208" w:rsidRDefault="007E0AD7"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биоразградими отпадъци от смесени битови отпадъци, които могат да бъдат използвани, за производство на компост (със сравнително ниско качество). </w:t>
      </w:r>
    </w:p>
    <w:p w14:paraId="52EF74DD" w14:textId="77777777" w:rsidR="00676C65" w:rsidRPr="005C6208" w:rsidRDefault="00676C65" w:rsidP="0094242F">
      <w:pPr>
        <w:autoSpaceDE w:val="0"/>
        <w:autoSpaceDN w:val="0"/>
        <w:adjustRightInd w:val="0"/>
        <w:spacing w:line="259" w:lineRule="auto"/>
        <w:jc w:val="both"/>
        <w:rPr>
          <w:rFonts w:ascii="Times New Roman" w:hAnsi="Times New Roman" w:cs="Times New Roman"/>
          <w:bCs/>
        </w:rPr>
      </w:pPr>
    </w:p>
    <w:p w14:paraId="01D1ACE2" w14:textId="37304C64" w:rsidR="005E32C9"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Инсталацията за сепариране е изградена така, че да има достатъчно пространство между стените и разположените машини и да позволява лесен и удобен достъп до технологичното оборудване. На долната част на сградата са разположени следните участъци и помещения:</w:t>
      </w:r>
    </w:p>
    <w:p w14:paraId="63E2088E" w14:textId="6FBE10CD"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Участък за приемане на отпадъци</w:t>
      </w:r>
      <w:r w:rsidR="00676C65" w:rsidRPr="005C6208">
        <w:rPr>
          <w:sz w:val="24"/>
          <w:szCs w:val="24"/>
          <w:lang w:eastAsia="bg-BG"/>
        </w:rPr>
        <w:t>;</w:t>
      </w:r>
    </w:p>
    <w:p w14:paraId="716F211A" w14:textId="71D10FB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Контролна зала</w:t>
      </w:r>
      <w:r w:rsidR="00676C65" w:rsidRPr="005C6208">
        <w:rPr>
          <w:sz w:val="24"/>
          <w:szCs w:val="24"/>
          <w:lang w:eastAsia="bg-BG"/>
        </w:rPr>
        <w:t>;</w:t>
      </w:r>
    </w:p>
    <w:p w14:paraId="4F55DA68" w14:textId="60FBD863"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Производствен участък</w:t>
      </w:r>
      <w:r w:rsidR="00676C65" w:rsidRPr="005C6208">
        <w:rPr>
          <w:sz w:val="24"/>
          <w:szCs w:val="24"/>
          <w:lang w:eastAsia="bg-BG"/>
        </w:rPr>
        <w:t>;</w:t>
      </w:r>
    </w:p>
    <w:p w14:paraId="2BA89A47" w14:textId="5137242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Сортировъчна кабина 1</w:t>
      </w:r>
      <w:r w:rsidR="00676C65" w:rsidRPr="005C6208">
        <w:rPr>
          <w:sz w:val="24"/>
          <w:szCs w:val="24"/>
          <w:lang w:eastAsia="bg-BG"/>
        </w:rPr>
        <w:t>;</w:t>
      </w:r>
    </w:p>
    <w:p w14:paraId="7E336F1B" w14:textId="12F40969"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Сортировъчна кабина 2</w:t>
      </w:r>
      <w:r w:rsidR="00676C65" w:rsidRPr="005C6208">
        <w:rPr>
          <w:sz w:val="24"/>
          <w:szCs w:val="24"/>
          <w:lang w:eastAsia="bg-BG"/>
        </w:rPr>
        <w:t>;</w:t>
      </w:r>
    </w:p>
    <w:p w14:paraId="163A4C6E" w14:textId="722CF2AB"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Клетките за отпадъци под сортировъчна кабина 2</w:t>
      </w:r>
      <w:r w:rsidR="00676C65" w:rsidRPr="005C6208">
        <w:rPr>
          <w:sz w:val="24"/>
          <w:szCs w:val="24"/>
          <w:lang w:eastAsia="bg-BG"/>
        </w:rPr>
        <w:t>;</w:t>
      </w:r>
    </w:p>
    <w:p w14:paraId="5592E7E9" w14:textId="164E1E78"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Помещение за електрически трансформатори</w:t>
      </w:r>
      <w:r w:rsidR="00676C65" w:rsidRPr="005C6208">
        <w:rPr>
          <w:sz w:val="24"/>
          <w:szCs w:val="24"/>
          <w:lang w:eastAsia="bg-BG"/>
        </w:rPr>
        <w:t>;</w:t>
      </w:r>
    </w:p>
    <w:p w14:paraId="7FD7A836" w14:textId="4DF3AE52"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Помещение за електрически разпределителни табла</w:t>
      </w:r>
      <w:r w:rsidR="00676C65" w:rsidRPr="005C6208">
        <w:rPr>
          <w:sz w:val="24"/>
          <w:szCs w:val="24"/>
          <w:lang w:eastAsia="bg-BG"/>
        </w:rPr>
        <w:t>;</w:t>
      </w:r>
    </w:p>
    <w:p w14:paraId="0F5D2644" w14:textId="35B0C949"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Общо складово помещение</w:t>
      </w:r>
      <w:r w:rsidR="00676C65" w:rsidRPr="005C6208">
        <w:rPr>
          <w:sz w:val="24"/>
          <w:szCs w:val="24"/>
          <w:lang w:eastAsia="bg-BG"/>
        </w:rPr>
        <w:t>;</w:t>
      </w:r>
    </w:p>
    <w:p w14:paraId="0391C1EB" w14:textId="5A26C3BE" w:rsidR="005E32C9" w:rsidRPr="005C6208" w:rsidRDefault="005E32C9" w:rsidP="00676C65">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Помещения за персонал – (стая за почивка, кухненски бокс, съблекални, бани, тоалетни)</w:t>
      </w:r>
      <w:r w:rsidR="00676C65" w:rsidRPr="005C6208">
        <w:rPr>
          <w:sz w:val="24"/>
          <w:szCs w:val="24"/>
          <w:lang w:eastAsia="bg-BG"/>
        </w:rPr>
        <w:t>.</w:t>
      </w:r>
    </w:p>
    <w:p w14:paraId="02662B0F" w14:textId="77777777" w:rsidR="00676C65" w:rsidRPr="005C6208" w:rsidRDefault="00676C65" w:rsidP="0094242F">
      <w:pPr>
        <w:autoSpaceDE w:val="0"/>
        <w:autoSpaceDN w:val="0"/>
        <w:adjustRightInd w:val="0"/>
        <w:spacing w:line="259" w:lineRule="auto"/>
        <w:jc w:val="both"/>
        <w:rPr>
          <w:rFonts w:ascii="Times New Roman" w:hAnsi="Times New Roman" w:cs="Times New Roman"/>
          <w:bCs/>
        </w:rPr>
      </w:pPr>
    </w:p>
    <w:p w14:paraId="09C9053A" w14:textId="0AC3BB15" w:rsidR="005E32C9" w:rsidRPr="005C6208" w:rsidRDefault="005E32C9"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bCs/>
        </w:rPr>
        <w:t>Разположението на отделните функционални звена е в съответствие с приетия технологичен процес. В инсталацията се извършва п</w:t>
      </w:r>
      <w:r w:rsidRPr="005C6208">
        <w:rPr>
          <w:rFonts w:ascii="Times New Roman" w:hAnsi="Times New Roman" w:cs="Times New Roman"/>
        </w:rPr>
        <w:t xml:space="preserve">редварително третиране чрез сепариране на отпадъци с код и наименование: 20 03 01 - Смесени битови отпадъци, както и всеки един битов отпадък, при чието сепариране могат да се отделят </w:t>
      </w:r>
      <w:proofErr w:type="spellStart"/>
      <w:r w:rsidRPr="005C6208">
        <w:rPr>
          <w:rFonts w:ascii="Times New Roman" w:hAnsi="Times New Roman" w:cs="Times New Roman"/>
        </w:rPr>
        <w:t>оползотворими</w:t>
      </w:r>
      <w:proofErr w:type="spellEnd"/>
      <w:r w:rsidRPr="005C6208">
        <w:rPr>
          <w:rFonts w:ascii="Times New Roman" w:hAnsi="Times New Roman" w:cs="Times New Roman"/>
        </w:rPr>
        <w:t xml:space="preserve"> компоненти като хартия и картон; пластмаси; метали; стъкло и биоразградима фракция, с капацитет до 15 т/ч.</w:t>
      </w:r>
    </w:p>
    <w:p w14:paraId="7FDA4607" w14:textId="65B159A0" w:rsidR="005E32C9"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Под понятието </w:t>
      </w:r>
      <w:r w:rsidR="00445BCF" w:rsidRPr="005C6208">
        <w:rPr>
          <w:rFonts w:ascii="Times New Roman" w:hAnsi="Times New Roman" w:cs="Times New Roman"/>
          <w:bCs/>
        </w:rPr>
        <w:t>„</w:t>
      </w:r>
      <w:r w:rsidRPr="005C6208">
        <w:rPr>
          <w:rFonts w:ascii="Times New Roman" w:hAnsi="Times New Roman" w:cs="Times New Roman"/>
          <w:bCs/>
        </w:rPr>
        <w:t xml:space="preserve">предварително третиране” следва да се разбират всички дейности, свързани със сортиране на отпадъците постъпващи в инсталацията за сепариране с цел отделяне на </w:t>
      </w:r>
      <w:proofErr w:type="spellStart"/>
      <w:r w:rsidRPr="005C6208">
        <w:rPr>
          <w:rFonts w:ascii="Times New Roman" w:hAnsi="Times New Roman" w:cs="Times New Roman"/>
          <w:bCs/>
        </w:rPr>
        <w:t>оползотворими</w:t>
      </w:r>
      <w:proofErr w:type="spellEnd"/>
      <w:r w:rsidRPr="005C6208">
        <w:rPr>
          <w:rFonts w:ascii="Times New Roman" w:hAnsi="Times New Roman" w:cs="Times New Roman"/>
          <w:bCs/>
        </w:rPr>
        <w:t xml:space="preserve"> компоненти от общия поток на отпадъците преди депониране, при което количеството и обемът на отпадъците за обезвреждане чрез </w:t>
      </w:r>
      <w:r w:rsidRPr="005C6208">
        <w:rPr>
          <w:rFonts w:ascii="Times New Roman" w:hAnsi="Times New Roman" w:cs="Times New Roman"/>
          <w:bCs/>
        </w:rPr>
        <w:lastRenderedPageBreak/>
        <w:t>депониране се намалява значително. С това се удължава експлоатационния срок на клетката за депониране на отпадъци  и се спестяват за общините значителни финансови средства от отчисления по чл. 60 и чл. 64 от ЗУО.</w:t>
      </w:r>
      <w:r w:rsidRPr="005C6208">
        <w:rPr>
          <w:rFonts w:ascii="Times New Roman" w:hAnsi="Times New Roman" w:cs="Times New Roman"/>
        </w:rPr>
        <w:t xml:space="preserve"> </w:t>
      </w:r>
      <w:r w:rsidR="00F755BD" w:rsidRPr="005C6208">
        <w:rPr>
          <w:rFonts w:ascii="Times New Roman" w:hAnsi="Times New Roman" w:cs="Times New Roman"/>
          <w:bCs/>
        </w:rPr>
        <w:t xml:space="preserve"> </w:t>
      </w:r>
      <w:r w:rsidRPr="005C6208">
        <w:rPr>
          <w:rFonts w:ascii="Times New Roman" w:hAnsi="Times New Roman" w:cs="Times New Roman"/>
          <w:bCs/>
        </w:rPr>
        <w:t>Процесът, от който се получават рециклируеми продукти, се провежда в рамките на участъка за механично сепариране и ръчно сортиране. Смесените твърди отпадъци се третират на една сортировъчна механична производствена линия, която сепарира отпадъците в 6 потока отпадъчни продукти:</w:t>
      </w:r>
    </w:p>
    <w:p w14:paraId="73BD7114" w14:textId="2C89A30C"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Потокът на органичните вещества, който се получава от барабанното сито и се довежда чрез транспортьор, преминавайки под финален магнитен сепаратор се подава за последващо компостиране</w:t>
      </w:r>
      <w:r w:rsidR="00445BCF" w:rsidRPr="005C6208">
        <w:rPr>
          <w:sz w:val="24"/>
          <w:szCs w:val="24"/>
          <w:lang w:eastAsia="bg-BG"/>
        </w:rPr>
        <w:t>;</w:t>
      </w:r>
    </w:p>
    <w:p w14:paraId="45A7F3E4" w14:textId="3740D867"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Остатъчната фракция, която се получава от материалите, задържани от барабанното сито, след като са преминали през кабина за ръчно сортиране се прекарва отново под магнитен сепаратор. След това се довежда до сепаратор за цветни метали</w:t>
      </w:r>
      <w:r w:rsidR="00445BCF" w:rsidRPr="005C6208">
        <w:rPr>
          <w:sz w:val="24"/>
          <w:szCs w:val="24"/>
          <w:lang w:eastAsia="bg-BG"/>
        </w:rPr>
        <w:t>;</w:t>
      </w:r>
    </w:p>
    <w:p w14:paraId="574453C2" w14:textId="4DBAC77A"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Поток от </w:t>
      </w:r>
      <w:proofErr w:type="spellStart"/>
      <w:r w:rsidRPr="005C6208">
        <w:rPr>
          <w:sz w:val="24"/>
          <w:szCs w:val="24"/>
          <w:lang w:eastAsia="bg-BG"/>
        </w:rPr>
        <w:t>желязосъдържащи</w:t>
      </w:r>
      <w:proofErr w:type="spellEnd"/>
      <w:r w:rsidRPr="005C6208">
        <w:rPr>
          <w:sz w:val="24"/>
          <w:szCs w:val="24"/>
          <w:lang w:eastAsia="bg-BG"/>
        </w:rPr>
        <w:t xml:space="preserve"> материали, който е получен от три отделни точки на магнитната сепарация се събира в контейнери</w:t>
      </w:r>
      <w:r w:rsidR="00445BCF" w:rsidRPr="005C6208">
        <w:rPr>
          <w:sz w:val="24"/>
          <w:szCs w:val="24"/>
          <w:lang w:eastAsia="bg-BG"/>
        </w:rPr>
        <w:t>;</w:t>
      </w:r>
    </w:p>
    <w:p w14:paraId="734E22D3" w14:textId="118367EB"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Потокът от рециклируеми материали (хартия, пластмаси и стъкло), които се получават при ръчно сортиране се пресова и балира</w:t>
      </w:r>
      <w:r w:rsidR="00445BCF" w:rsidRPr="005C6208">
        <w:rPr>
          <w:sz w:val="24"/>
          <w:szCs w:val="24"/>
          <w:lang w:eastAsia="bg-BG"/>
        </w:rPr>
        <w:t>;</w:t>
      </w:r>
    </w:p>
    <w:p w14:paraId="179AE154" w14:textId="7936589E"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Алуминиеви отпадъци се сортират чрез сепаратор за цветни метали, разположен след кабината за ръчно сортиране, след това се събират в контейнер</w:t>
      </w:r>
      <w:r w:rsidR="00445BCF" w:rsidRPr="005C6208">
        <w:rPr>
          <w:sz w:val="24"/>
          <w:szCs w:val="24"/>
          <w:lang w:eastAsia="bg-BG"/>
        </w:rPr>
        <w:t>;</w:t>
      </w:r>
    </w:p>
    <w:p w14:paraId="2BC323EA" w14:textId="3C4A0943" w:rsidR="005E32C9" w:rsidRPr="005C6208" w:rsidRDefault="005E32C9" w:rsidP="00445BCF">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Потокът на „остатъчна фракция” (гуми, кожа, текстил и др.) се отделя за обезвреждане на депото</w:t>
      </w:r>
      <w:r w:rsidR="00445BCF" w:rsidRPr="005C6208">
        <w:rPr>
          <w:sz w:val="24"/>
          <w:szCs w:val="24"/>
          <w:lang w:eastAsia="bg-BG"/>
        </w:rPr>
        <w:t>.</w:t>
      </w:r>
    </w:p>
    <w:p w14:paraId="0BE353D4" w14:textId="77777777" w:rsidR="00445BCF" w:rsidRPr="005C6208" w:rsidRDefault="00445BCF" w:rsidP="0094242F">
      <w:pPr>
        <w:autoSpaceDE w:val="0"/>
        <w:autoSpaceDN w:val="0"/>
        <w:adjustRightInd w:val="0"/>
        <w:spacing w:line="259" w:lineRule="auto"/>
        <w:jc w:val="both"/>
        <w:rPr>
          <w:rFonts w:ascii="Times New Roman" w:hAnsi="Times New Roman" w:cs="Times New Roman"/>
          <w:bCs/>
          <w:i/>
          <w:u w:val="single"/>
        </w:rPr>
      </w:pPr>
    </w:p>
    <w:p w14:paraId="78459E06" w14:textId="7F521B04"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i/>
          <w:u w:val="single"/>
        </w:rPr>
        <w:t>Балираща преса</w:t>
      </w:r>
    </w:p>
    <w:p w14:paraId="21CC3A1A" w14:textId="77777777" w:rsidR="005E32C9" w:rsidRPr="005C6208" w:rsidRDefault="005E32C9" w:rsidP="0094242F">
      <w:pPr>
        <w:autoSpaceDE w:val="0"/>
        <w:autoSpaceDN w:val="0"/>
        <w:adjustRightInd w:val="0"/>
        <w:spacing w:line="259" w:lineRule="auto"/>
        <w:jc w:val="both"/>
        <w:rPr>
          <w:rFonts w:ascii="Times New Roman" w:hAnsi="Times New Roman" w:cs="Times New Roman"/>
          <w:u w:val="single"/>
        </w:rPr>
      </w:pPr>
      <w:r w:rsidRPr="005C6208">
        <w:rPr>
          <w:rFonts w:ascii="Times New Roman" w:hAnsi="Times New Roman" w:cs="Times New Roman"/>
        </w:rPr>
        <w:t>Разположена в сградата на инсталацията за сепариране, съобразено с технологичния поток на отпадъците. Пресата е с капацитет:</w:t>
      </w:r>
      <w:r w:rsidRPr="005C6208">
        <w:rPr>
          <w:rFonts w:ascii="Times New Roman" w:hAnsi="Times New Roman" w:cs="Times New Roman"/>
          <w:b/>
        </w:rPr>
        <w:t xml:space="preserve"> 3 282 т/год. </w:t>
      </w:r>
      <w:r w:rsidRPr="005C6208">
        <w:rPr>
          <w:rFonts w:ascii="Times New Roman" w:hAnsi="Times New Roman" w:cs="Times New Roman"/>
        </w:rPr>
        <w:t>или</w:t>
      </w:r>
      <w:r w:rsidRPr="005C6208">
        <w:rPr>
          <w:rFonts w:ascii="Times New Roman" w:hAnsi="Times New Roman" w:cs="Times New Roman"/>
          <w:b/>
        </w:rPr>
        <w:t xml:space="preserve"> 13,68 т/ден.</w:t>
      </w:r>
      <w:r w:rsidRPr="005C6208">
        <w:rPr>
          <w:rFonts w:ascii="Times New Roman" w:hAnsi="Times New Roman" w:cs="Times New Roman"/>
        </w:rPr>
        <w:t xml:space="preserve"> Тя е предназначена за пресоване и балиране на рециклируеми материали, като: смесена хартия, картон, пластмаси. Машината се пълни с помощта на захранващ бункер от верижен транспортьор към сепариращата инсталация. </w:t>
      </w:r>
    </w:p>
    <w:p w14:paraId="32DDBCE8"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i/>
          <w:u w:val="single"/>
        </w:rPr>
        <w:t>Навес за продукция</w:t>
      </w:r>
    </w:p>
    <w:p w14:paraId="7FA4D25D"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u w:val="single"/>
        </w:rPr>
      </w:pPr>
      <w:r w:rsidRPr="005C6208">
        <w:rPr>
          <w:rFonts w:ascii="Times New Roman" w:hAnsi="Times New Roman" w:cs="Times New Roman"/>
          <w:bCs/>
        </w:rPr>
        <w:t xml:space="preserve">Навесът за продукция е разположен на площадката на инсталацията за сепариране, западно от нея. Тук временно се складират балирани разделените по вид рециклируеми отпадъци преди да се транспортират за рециклиране. Помещението е еднопространствено. Сградата е тристранно затворена. </w:t>
      </w:r>
    </w:p>
    <w:p w14:paraId="712741ED" w14:textId="77777777" w:rsidR="005E32C9" w:rsidRPr="005C6208" w:rsidRDefault="005E32C9"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u w:val="single"/>
        </w:rPr>
        <w:t>Биофилтри</w:t>
      </w:r>
    </w:p>
    <w:p w14:paraId="0A1922F4" w14:textId="77777777" w:rsidR="007E0AD7" w:rsidRPr="005C6208" w:rsidRDefault="005E32C9"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Разположени  в близост от източната част на сградата на инсталация за сепариране, част от системата за обезпрашаване:  биофилтър към участък „Приемане на отпадъци“; </w:t>
      </w:r>
      <w:proofErr w:type="spellStart"/>
      <w:r w:rsidRPr="005C6208">
        <w:rPr>
          <w:rFonts w:ascii="Times New Roman" w:hAnsi="Times New Roman" w:cs="Times New Roman"/>
          <w:bCs/>
        </w:rPr>
        <w:t>ръкавен</w:t>
      </w:r>
      <w:proofErr w:type="spellEnd"/>
      <w:r w:rsidRPr="005C6208">
        <w:rPr>
          <w:rFonts w:ascii="Times New Roman" w:hAnsi="Times New Roman" w:cs="Times New Roman"/>
          <w:bCs/>
        </w:rPr>
        <w:t xml:space="preserve"> филтър и биофилтър към участък „Сепарация на отпадъ</w:t>
      </w:r>
      <w:r w:rsidR="00E025F3" w:rsidRPr="005C6208">
        <w:rPr>
          <w:rFonts w:ascii="Times New Roman" w:hAnsi="Times New Roman" w:cs="Times New Roman"/>
          <w:bCs/>
        </w:rPr>
        <w:t xml:space="preserve">ци” </w:t>
      </w:r>
    </w:p>
    <w:p w14:paraId="015E95E1" w14:textId="77777777" w:rsidR="007E0AD7" w:rsidRPr="005C6208" w:rsidRDefault="007E0AD7" w:rsidP="0094242F">
      <w:pPr>
        <w:spacing w:line="259" w:lineRule="auto"/>
        <w:jc w:val="both"/>
        <w:rPr>
          <w:rFonts w:ascii="Times New Roman" w:hAnsi="Times New Roman" w:cs="Times New Roman"/>
        </w:rPr>
      </w:pPr>
    </w:p>
    <w:p w14:paraId="24A884CC" w14:textId="6D8918AD" w:rsidR="007E0AD7" w:rsidRPr="005C6208" w:rsidRDefault="006935E1" w:rsidP="00B37616">
      <w:pPr>
        <w:spacing w:line="259" w:lineRule="auto"/>
        <w:jc w:val="both"/>
        <w:rPr>
          <w:rFonts w:ascii="Times New Roman" w:hAnsi="Times New Roman"/>
          <w:b/>
          <w:bCs/>
          <w:i/>
          <w:iCs/>
          <w:u w:val="single"/>
        </w:rPr>
      </w:pPr>
      <w:r w:rsidRPr="005C6208">
        <w:rPr>
          <w:rFonts w:ascii="Times New Roman" w:hAnsi="Times New Roman"/>
          <w:b/>
          <w:bCs/>
          <w:i/>
          <w:iCs/>
          <w:u w:val="single"/>
        </w:rPr>
        <w:t>Инсталация за компостиране</w:t>
      </w:r>
    </w:p>
    <w:p w14:paraId="6FFB5874" w14:textId="77777777" w:rsidR="00E025F3" w:rsidRPr="005C6208" w:rsidRDefault="00E025F3" w:rsidP="0094242F">
      <w:pPr>
        <w:pStyle w:val="FootnoteText"/>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 xml:space="preserve">Съоръженията за компостиране на биоразградими отпадъци обработват два вида материали </w:t>
      </w:r>
    </w:p>
    <w:p w14:paraId="187D5763" w14:textId="77777777" w:rsidR="00E025F3" w:rsidRPr="005C6208" w:rsidRDefault="00E025F3" w:rsidP="00B37616">
      <w:pPr>
        <w:pStyle w:val="Bodytext240"/>
        <w:numPr>
          <w:ilvl w:val="0"/>
          <w:numId w:val="29"/>
        </w:numPr>
        <w:shd w:val="clear" w:color="auto" w:fill="auto"/>
        <w:spacing w:line="259" w:lineRule="auto"/>
        <w:ind w:left="426"/>
        <w:rPr>
          <w:sz w:val="24"/>
          <w:szCs w:val="24"/>
          <w:lang w:eastAsia="bg-BG"/>
        </w:rPr>
      </w:pPr>
      <w:r w:rsidRPr="005C6208">
        <w:rPr>
          <w:sz w:val="24"/>
          <w:szCs w:val="24"/>
        </w:rPr>
        <w:t>„зелени”, разделно събирани отпа</w:t>
      </w:r>
      <w:r w:rsidRPr="005C6208">
        <w:rPr>
          <w:sz w:val="24"/>
          <w:szCs w:val="24"/>
          <w:lang w:eastAsia="bg-BG"/>
        </w:rPr>
        <w:t>дъци;</w:t>
      </w:r>
    </w:p>
    <w:p w14:paraId="1B8E28CA" w14:textId="77777777" w:rsidR="00E025F3" w:rsidRPr="005C6208" w:rsidRDefault="00E025F3" w:rsidP="00B37616">
      <w:pPr>
        <w:pStyle w:val="Bodytext240"/>
        <w:numPr>
          <w:ilvl w:val="0"/>
          <w:numId w:val="29"/>
        </w:numPr>
        <w:shd w:val="clear" w:color="auto" w:fill="auto"/>
        <w:spacing w:line="259" w:lineRule="auto"/>
        <w:ind w:left="426"/>
        <w:rPr>
          <w:sz w:val="24"/>
          <w:szCs w:val="24"/>
          <w:lang w:eastAsia="bg-BG"/>
        </w:rPr>
      </w:pPr>
      <w:r w:rsidRPr="005C6208">
        <w:rPr>
          <w:sz w:val="24"/>
          <w:szCs w:val="24"/>
          <w:lang w:eastAsia="bg-BG"/>
        </w:rPr>
        <w:t xml:space="preserve">биоразградими отпадъци, сепарирани от МБТ. </w:t>
      </w:r>
    </w:p>
    <w:p w14:paraId="2124A26A" w14:textId="77777777" w:rsidR="00B37616" w:rsidRPr="005C6208" w:rsidRDefault="00B37616" w:rsidP="0094242F">
      <w:pPr>
        <w:pStyle w:val="FootnoteText"/>
        <w:spacing w:line="259" w:lineRule="auto"/>
        <w:jc w:val="both"/>
        <w:rPr>
          <w:rFonts w:ascii="Times New Roman" w:hAnsi="Times New Roman" w:cs="Times New Roman"/>
          <w:sz w:val="24"/>
          <w:szCs w:val="24"/>
        </w:rPr>
      </w:pPr>
    </w:p>
    <w:p w14:paraId="37BF8D39" w14:textId="04CF560B" w:rsidR="00E025F3" w:rsidRPr="005C6208" w:rsidRDefault="00E025F3" w:rsidP="0094242F">
      <w:pPr>
        <w:pStyle w:val="FootnoteText"/>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 xml:space="preserve">Проектен капацитет: 57,84 тона/ден или 13 882 тона/год.,  съгласно технологията и </w:t>
      </w:r>
      <w:r w:rsidRPr="005C6208">
        <w:rPr>
          <w:rFonts w:ascii="Times New Roman" w:hAnsi="Times New Roman" w:cs="Times New Roman"/>
          <w:sz w:val="24"/>
          <w:szCs w:val="24"/>
        </w:rPr>
        <w:lastRenderedPageBreak/>
        <w:t>условията от КР №500-Н0/2014г.,</w:t>
      </w:r>
      <w:r w:rsidRPr="005C6208">
        <w:rPr>
          <w:rFonts w:ascii="Times New Roman" w:hAnsi="Times New Roman" w:cs="Times New Roman"/>
          <w:bCs/>
          <w:sz w:val="24"/>
          <w:szCs w:val="24"/>
        </w:rPr>
        <w:t xml:space="preserve"> актуализирано с Решение № 500-Н0-И0-А1/2020г.</w:t>
      </w:r>
      <w:r w:rsidRPr="005C6208">
        <w:rPr>
          <w:rFonts w:ascii="Times New Roman" w:hAnsi="Times New Roman" w:cs="Times New Roman"/>
          <w:sz w:val="24"/>
          <w:szCs w:val="24"/>
        </w:rPr>
        <w:t xml:space="preserve"> </w:t>
      </w:r>
    </w:p>
    <w:p w14:paraId="4A999441" w14:textId="77777777" w:rsidR="00E025F3" w:rsidRPr="005C6208" w:rsidRDefault="00E025F3" w:rsidP="0094242F">
      <w:pPr>
        <w:pStyle w:val="FootnoteText"/>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 xml:space="preserve">Въведената в експлоатация площадка за компостиране е изградена и обхваща общо 5 зони, както следва: </w:t>
      </w:r>
    </w:p>
    <w:p w14:paraId="00D96592"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1-ва зона - закрито метално хале, предназначено за прием на отпадъци; </w:t>
      </w:r>
    </w:p>
    <w:p w14:paraId="2F1A515B"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2-ра зона – открит циментов участък, разделен посредством масивни преградни стени на шест клетки, предназначени за интензивно компостиране в статични купове покрити с полу-пропусклива мембрана с принудителна аерация; </w:t>
      </w:r>
    </w:p>
    <w:p w14:paraId="1FAFD632"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3-та зона – открит циментов участък, разделен посредством масивни преградни стени на три клетки, предназначени за стабилизация на покритите с полу-пропусклива мембрана </w:t>
      </w:r>
      <w:proofErr w:type="spellStart"/>
      <w:r w:rsidRPr="005C6208">
        <w:rPr>
          <w:sz w:val="24"/>
          <w:szCs w:val="24"/>
        </w:rPr>
        <w:t>компостни</w:t>
      </w:r>
      <w:proofErr w:type="spellEnd"/>
      <w:r w:rsidRPr="005C6208">
        <w:rPr>
          <w:sz w:val="24"/>
          <w:szCs w:val="24"/>
        </w:rPr>
        <w:t xml:space="preserve"> купове; </w:t>
      </w:r>
    </w:p>
    <w:p w14:paraId="37B8FBBE"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4-та зона – метален навес с три преградни секции – предназначени за зреене на </w:t>
      </w:r>
      <w:proofErr w:type="spellStart"/>
      <w:r w:rsidRPr="005C6208">
        <w:rPr>
          <w:sz w:val="24"/>
          <w:szCs w:val="24"/>
        </w:rPr>
        <w:t>компостният</w:t>
      </w:r>
      <w:proofErr w:type="spellEnd"/>
      <w:r w:rsidRPr="005C6208">
        <w:rPr>
          <w:sz w:val="24"/>
          <w:szCs w:val="24"/>
        </w:rPr>
        <w:t xml:space="preserve"> материал; </w:t>
      </w:r>
    </w:p>
    <w:p w14:paraId="4E9E735D" w14:textId="77777777" w:rsidR="00E025F3" w:rsidRPr="005C6208" w:rsidRDefault="00E025F3" w:rsidP="00B37616">
      <w:pPr>
        <w:pStyle w:val="Bodytext240"/>
        <w:numPr>
          <w:ilvl w:val="0"/>
          <w:numId w:val="29"/>
        </w:numPr>
        <w:shd w:val="clear" w:color="auto" w:fill="auto"/>
        <w:spacing w:line="259" w:lineRule="auto"/>
        <w:ind w:left="426"/>
        <w:rPr>
          <w:sz w:val="24"/>
          <w:szCs w:val="24"/>
        </w:rPr>
      </w:pPr>
      <w:r w:rsidRPr="005C6208">
        <w:rPr>
          <w:sz w:val="24"/>
          <w:szCs w:val="24"/>
        </w:rPr>
        <w:t xml:space="preserve">5-та зона – метален навес с три преградни секции – за временно съхранение на готовата продукция (компост и/или нестандартен компост с код 19 05 03 (стабилизирана органична фракция)). </w:t>
      </w:r>
    </w:p>
    <w:p w14:paraId="2FBC95F2" w14:textId="77777777" w:rsidR="00956249" w:rsidRPr="005C6208" w:rsidRDefault="00956249" w:rsidP="0094242F">
      <w:pPr>
        <w:autoSpaceDE w:val="0"/>
        <w:autoSpaceDN w:val="0"/>
        <w:adjustRightInd w:val="0"/>
        <w:spacing w:line="259" w:lineRule="auto"/>
        <w:jc w:val="both"/>
        <w:rPr>
          <w:rFonts w:ascii="Times New Roman" w:hAnsi="Times New Roman" w:cs="Times New Roman"/>
          <w:i/>
          <w:u w:val="single"/>
        </w:rPr>
      </w:pPr>
    </w:p>
    <w:p w14:paraId="70D1329D" w14:textId="77777777" w:rsidR="00E025F3" w:rsidRPr="005C6208" w:rsidRDefault="00E025F3" w:rsidP="0094242F">
      <w:pPr>
        <w:autoSpaceDE w:val="0"/>
        <w:autoSpaceDN w:val="0"/>
        <w:adjustRightInd w:val="0"/>
        <w:spacing w:line="259" w:lineRule="auto"/>
        <w:jc w:val="both"/>
        <w:rPr>
          <w:rFonts w:ascii="Times New Roman" w:hAnsi="Times New Roman" w:cs="Times New Roman"/>
          <w:b/>
          <w:u w:val="single"/>
        </w:rPr>
      </w:pPr>
      <w:r w:rsidRPr="005C6208">
        <w:rPr>
          <w:rFonts w:ascii="Times New Roman" w:hAnsi="Times New Roman" w:cs="Times New Roman"/>
          <w:i/>
          <w:u w:val="single"/>
        </w:rPr>
        <w:t xml:space="preserve">Шредер </w:t>
      </w:r>
      <w:r w:rsidRPr="005C6208">
        <w:rPr>
          <w:rFonts w:ascii="Times New Roman" w:hAnsi="Times New Roman" w:cs="Times New Roman"/>
          <w:bCs/>
          <w:i/>
          <w:u w:val="single"/>
        </w:rPr>
        <w:t>за обемни отпадъци</w:t>
      </w:r>
    </w:p>
    <w:p w14:paraId="248F98BD" w14:textId="27B0EC17" w:rsidR="00810B91" w:rsidRPr="005C6208" w:rsidRDefault="00E025F3" w:rsidP="0094242F">
      <w:pPr>
        <w:tabs>
          <w:tab w:val="left" w:pos="567"/>
        </w:tabs>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Предназначен за раздробяване (</w:t>
      </w:r>
      <w:proofErr w:type="spellStart"/>
      <w:r w:rsidRPr="005C6208">
        <w:rPr>
          <w:rFonts w:ascii="Times New Roman" w:hAnsi="Times New Roman" w:cs="Times New Roman"/>
        </w:rPr>
        <w:t>шредиране</w:t>
      </w:r>
      <w:proofErr w:type="spellEnd"/>
      <w:r w:rsidRPr="005C6208">
        <w:rPr>
          <w:rFonts w:ascii="Times New Roman" w:hAnsi="Times New Roman" w:cs="Times New Roman"/>
        </w:rPr>
        <w:t>) на отпадъците постъпващи на площадката за компостиране и</w:t>
      </w:r>
      <w:r w:rsidRPr="005C6208">
        <w:rPr>
          <w:rFonts w:ascii="Times New Roman" w:hAnsi="Times New Roman" w:cs="Times New Roman"/>
          <w:b/>
        </w:rPr>
        <w:t xml:space="preserve"> </w:t>
      </w:r>
      <w:r w:rsidRPr="005C6208">
        <w:rPr>
          <w:rFonts w:ascii="Times New Roman" w:hAnsi="Times New Roman" w:cs="Times New Roman"/>
        </w:rPr>
        <w:t>едрогабаритни отпадъци (получени от инсталацията за сепариране на смесени битови отпадъци)</w:t>
      </w:r>
      <w:r w:rsidR="00471833" w:rsidRPr="005C6208">
        <w:rPr>
          <w:rFonts w:ascii="Times New Roman" w:hAnsi="Times New Roman" w:cs="Times New Roman"/>
        </w:rPr>
        <w:t>.</w:t>
      </w:r>
      <w:r w:rsidRPr="005C6208">
        <w:rPr>
          <w:rFonts w:ascii="Times New Roman" w:hAnsi="Times New Roman" w:cs="Times New Roman"/>
        </w:rPr>
        <w:t xml:space="preserve"> </w:t>
      </w:r>
    </w:p>
    <w:p w14:paraId="49F69DDE" w14:textId="77777777" w:rsidR="00B37616" w:rsidRPr="005C6208" w:rsidRDefault="00B37616" w:rsidP="0094242F">
      <w:pPr>
        <w:tabs>
          <w:tab w:val="left" w:pos="567"/>
        </w:tabs>
        <w:autoSpaceDE w:val="0"/>
        <w:autoSpaceDN w:val="0"/>
        <w:adjustRightInd w:val="0"/>
        <w:spacing w:line="259" w:lineRule="auto"/>
        <w:jc w:val="both"/>
        <w:rPr>
          <w:rFonts w:ascii="Times New Roman" w:hAnsi="Times New Roman" w:cs="Times New Roman"/>
        </w:rPr>
      </w:pPr>
    </w:p>
    <w:p w14:paraId="33E34D1F" w14:textId="0F6E2CBB" w:rsidR="00810B91" w:rsidRPr="005C6208" w:rsidRDefault="00736FAB" w:rsidP="006F0515">
      <w:pPr>
        <w:spacing w:line="259" w:lineRule="auto"/>
        <w:jc w:val="both"/>
        <w:rPr>
          <w:rFonts w:ascii="Times New Roman" w:hAnsi="Times New Roman" w:cs="Times New Roman"/>
          <w:b/>
          <w:bCs/>
        </w:rPr>
      </w:pPr>
      <w:r w:rsidRPr="005C6208">
        <w:rPr>
          <w:rFonts w:ascii="Times New Roman" w:hAnsi="Times New Roman" w:cs="Times New Roman"/>
          <w:b/>
          <w:bCs/>
          <w:i/>
          <w:u w:val="single"/>
        </w:rPr>
        <w:t>Депо за неопасни отпадъци</w:t>
      </w:r>
    </w:p>
    <w:p w14:paraId="32127C86" w14:textId="77777777" w:rsidR="00810B91" w:rsidRPr="005C6208" w:rsidRDefault="00810B91" w:rsidP="0094242F">
      <w:pPr>
        <w:pStyle w:val="FootnoteText"/>
        <w:spacing w:line="259" w:lineRule="auto"/>
        <w:jc w:val="both"/>
        <w:rPr>
          <w:rFonts w:ascii="Times New Roman" w:hAnsi="Times New Roman" w:cs="Times New Roman"/>
          <w:sz w:val="24"/>
          <w:szCs w:val="24"/>
        </w:rPr>
      </w:pPr>
      <w:r w:rsidRPr="005C6208">
        <w:rPr>
          <w:rFonts w:ascii="Times New Roman" w:hAnsi="Times New Roman" w:cs="Times New Roman"/>
          <w:b/>
          <w:bCs/>
          <w:sz w:val="24"/>
          <w:szCs w:val="24"/>
        </w:rPr>
        <w:t>Клетка 1 за депониране на отпадъци – в експлоатация</w:t>
      </w:r>
      <w:r w:rsidRPr="005C6208">
        <w:rPr>
          <w:rFonts w:ascii="Times New Roman" w:hAnsi="Times New Roman" w:cs="Times New Roman"/>
          <w:sz w:val="24"/>
          <w:szCs w:val="24"/>
        </w:rPr>
        <w:t xml:space="preserve"> </w:t>
      </w:r>
    </w:p>
    <w:p w14:paraId="0A3FE77E" w14:textId="77777777" w:rsidR="0085661F" w:rsidRPr="005C6208" w:rsidRDefault="00810B91"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Новоизградената Клетка 1 е въведе</w:t>
      </w:r>
      <w:r w:rsidR="00471833" w:rsidRPr="005C6208">
        <w:rPr>
          <w:rFonts w:ascii="Times New Roman" w:hAnsi="Times New Roman" w:cs="Times New Roman"/>
        </w:rPr>
        <w:t>на в експлоатация от 01.06.2016</w:t>
      </w:r>
      <w:r w:rsidRPr="005C6208">
        <w:rPr>
          <w:rFonts w:ascii="Times New Roman" w:hAnsi="Times New Roman" w:cs="Times New Roman"/>
        </w:rPr>
        <w:t>г. Клетка 1 е проектирана и изградена с площ от 18 500 м², с общ капацитет 101 775 тона/за 5 год., при очакван прогнозен годишен капацитет: 20 355 тона/год. и дневен капацитет: 84,82 тона/24 часа, съгласно условията от КР №500-Н0/2014г.,</w:t>
      </w:r>
      <w:r w:rsidRPr="005C6208">
        <w:rPr>
          <w:rFonts w:ascii="Times New Roman" w:hAnsi="Times New Roman" w:cs="Times New Roman"/>
          <w:bCs/>
        </w:rPr>
        <w:t xml:space="preserve"> актуализирано с Решение № 500-Н0-И0-А1/2020г.</w:t>
      </w:r>
    </w:p>
    <w:p w14:paraId="50A072D6" w14:textId="77777777" w:rsidR="00810B91" w:rsidRPr="005C6208" w:rsidRDefault="00810B91"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При изграждане на Клетка 1 са извършени изкопни и насипни работи за строителство на диги и оформяне дъното на клетката. Запечатването на основата на депото включва:  непроницаем слой (</w:t>
      </w:r>
      <w:proofErr w:type="spellStart"/>
      <w:r w:rsidRPr="005C6208">
        <w:rPr>
          <w:rFonts w:ascii="Times New Roman" w:hAnsi="Times New Roman" w:cs="Times New Roman"/>
        </w:rPr>
        <w:t>компактиран</w:t>
      </w:r>
      <w:proofErr w:type="spellEnd"/>
      <w:r w:rsidRPr="005C6208">
        <w:rPr>
          <w:rFonts w:ascii="Times New Roman" w:hAnsi="Times New Roman" w:cs="Times New Roman"/>
        </w:rPr>
        <w:t xml:space="preserve"> слой глина</w:t>
      </w:r>
      <w:r w:rsidRPr="005C6208">
        <w:rPr>
          <w:rFonts w:ascii="Times New Roman" w:hAnsi="Times New Roman" w:cs="Times New Roman"/>
          <w:b/>
        </w:rPr>
        <w:t xml:space="preserve"> </w:t>
      </w:r>
      <w:r w:rsidRPr="005C6208">
        <w:rPr>
          <w:rFonts w:ascii="Times New Roman" w:hAnsi="Times New Roman" w:cs="Times New Roman"/>
        </w:rPr>
        <w:t>+ геосинтетичен слой глина,  геосинтетичен слой (геомембрана), защитен геотекстил</w:t>
      </w:r>
      <w:r w:rsidR="0085661F" w:rsidRPr="005C6208">
        <w:rPr>
          <w:rFonts w:ascii="Times New Roman" w:hAnsi="Times New Roman" w:cs="Times New Roman"/>
        </w:rPr>
        <w:t>.</w:t>
      </w:r>
    </w:p>
    <w:p w14:paraId="36626012" w14:textId="77777777" w:rsidR="00A27D69" w:rsidRPr="005C6208" w:rsidRDefault="00A27D69"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Към 31.12.2019г. в клетката са депонирани 35 009.05 т., или заети са  34.39% от капацитета.</w:t>
      </w:r>
    </w:p>
    <w:p w14:paraId="770C74B1" w14:textId="77777777" w:rsidR="0085661F" w:rsidRPr="005C6208" w:rsidRDefault="0085661F" w:rsidP="0094242F">
      <w:pPr>
        <w:autoSpaceDE w:val="0"/>
        <w:autoSpaceDN w:val="0"/>
        <w:adjustRightInd w:val="0"/>
        <w:spacing w:line="259" w:lineRule="auto"/>
        <w:jc w:val="both"/>
        <w:rPr>
          <w:rFonts w:ascii="Times New Roman" w:hAnsi="Times New Roman" w:cs="Times New Roman"/>
        </w:rPr>
      </w:pPr>
      <w:r w:rsidRPr="005C6208">
        <w:rPr>
          <w:rFonts w:ascii="Times New Roman" w:hAnsi="Times New Roman" w:cs="Times New Roman"/>
        </w:rPr>
        <w:t xml:space="preserve">В зависимост от произхода и свойствата на неопасните отпадъци от посочените общини </w:t>
      </w:r>
      <w:r w:rsidR="006F6E03" w:rsidRPr="005C6208">
        <w:rPr>
          <w:rFonts w:ascii="Times New Roman" w:hAnsi="Times New Roman" w:cs="Times New Roman"/>
        </w:rPr>
        <w:t xml:space="preserve">отпадъците, които се приемат </w:t>
      </w:r>
      <w:r w:rsidR="00471833" w:rsidRPr="005C6208">
        <w:rPr>
          <w:rFonts w:ascii="Times New Roman" w:hAnsi="Times New Roman" w:cs="Times New Roman"/>
        </w:rPr>
        <w:t xml:space="preserve">за обезвреждане </w:t>
      </w:r>
      <w:r w:rsidRPr="005C6208">
        <w:rPr>
          <w:rFonts w:ascii="Times New Roman" w:hAnsi="Times New Roman" w:cs="Times New Roman"/>
        </w:rPr>
        <w:t xml:space="preserve">се делят на: </w:t>
      </w:r>
    </w:p>
    <w:p w14:paraId="33E5A88E" w14:textId="3E8161AA"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битови отпадъци</w:t>
      </w:r>
      <w:r w:rsidR="006F0515" w:rsidRPr="005C6208">
        <w:rPr>
          <w:sz w:val="24"/>
          <w:szCs w:val="24"/>
        </w:rPr>
        <w:t>;</w:t>
      </w:r>
    </w:p>
    <w:p w14:paraId="0C802BFA" w14:textId="38F9B89E"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производствени неопасни отпадъци</w:t>
      </w:r>
      <w:r w:rsidR="006F0515" w:rsidRPr="005C6208">
        <w:rPr>
          <w:sz w:val="24"/>
          <w:szCs w:val="24"/>
        </w:rPr>
        <w:t>;</w:t>
      </w:r>
    </w:p>
    <w:p w14:paraId="2C23C7E0" w14:textId="2444C6A1" w:rsidR="0085661F" w:rsidRPr="005C6208" w:rsidRDefault="0085661F" w:rsidP="006F0515">
      <w:pPr>
        <w:pStyle w:val="Bodytext240"/>
        <w:numPr>
          <w:ilvl w:val="0"/>
          <w:numId w:val="29"/>
        </w:numPr>
        <w:shd w:val="clear" w:color="auto" w:fill="auto"/>
        <w:spacing w:line="259" w:lineRule="auto"/>
        <w:ind w:left="426"/>
        <w:rPr>
          <w:sz w:val="24"/>
          <w:szCs w:val="24"/>
        </w:rPr>
      </w:pPr>
      <w:r w:rsidRPr="005C6208">
        <w:rPr>
          <w:sz w:val="24"/>
          <w:szCs w:val="24"/>
        </w:rPr>
        <w:t>строителни отпадъци</w:t>
      </w:r>
      <w:r w:rsidR="006F0515" w:rsidRPr="005C6208">
        <w:rPr>
          <w:sz w:val="24"/>
          <w:szCs w:val="24"/>
        </w:rPr>
        <w:t>.</w:t>
      </w:r>
    </w:p>
    <w:p w14:paraId="69654EA6" w14:textId="77777777" w:rsidR="006F0515" w:rsidRPr="005C6208" w:rsidRDefault="006F0515" w:rsidP="0094242F">
      <w:pPr>
        <w:pStyle w:val="FootnoteText"/>
        <w:spacing w:line="259" w:lineRule="auto"/>
        <w:jc w:val="both"/>
        <w:rPr>
          <w:rFonts w:ascii="Times New Roman" w:hAnsi="Times New Roman" w:cs="Times New Roman"/>
          <w:sz w:val="24"/>
          <w:szCs w:val="24"/>
        </w:rPr>
      </w:pPr>
    </w:p>
    <w:p w14:paraId="73B79CBC" w14:textId="6BDE9529" w:rsidR="007D2834" w:rsidRPr="005C6208" w:rsidRDefault="007D2834" w:rsidP="0094242F">
      <w:pPr>
        <w:pStyle w:val="FootnoteText"/>
        <w:spacing w:line="259" w:lineRule="auto"/>
        <w:jc w:val="both"/>
        <w:rPr>
          <w:rFonts w:ascii="Times New Roman" w:hAnsi="Times New Roman" w:cs="Times New Roman"/>
          <w:sz w:val="24"/>
          <w:szCs w:val="24"/>
        </w:rPr>
      </w:pPr>
      <w:r w:rsidRPr="005C6208">
        <w:rPr>
          <w:rFonts w:ascii="Times New Roman" w:hAnsi="Times New Roman" w:cs="Times New Roman"/>
          <w:sz w:val="24"/>
          <w:szCs w:val="24"/>
        </w:rPr>
        <w:t>Депото ще включва три клетки: За клетки 2 и 3 няма изработен работен проект.</w:t>
      </w:r>
      <w:r w:rsidR="00471833"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Обща </w:t>
      </w:r>
      <w:r w:rsidR="00471833" w:rsidRPr="005C6208">
        <w:rPr>
          <w:rFonts w:ascii="Times New Roman" w:hAnsi="Times New Roman" w:cs="Times New Roman"/>
          <w:sz w:val="24"/>
          <w:szCs w:val="24"/>
        </w:rPr>
        <w:t xml:space="preserve">площ на депото – 51 199 кв. м. </w:t>
      </w:r>
      <w:r w:rsidRPr="005C6208">
        <w:rPr>
          <w:rFonts w:ascii="Times New Roman" w:hAnsi="Times New Roman" w:cs="Times New Roman"/>
          <w:sz w:val="24"/>
          <w:szCs w:val="24"/>
        </w:rPr>
        <w:t xml:space="preserve">Общ капацитет – 84,82 т/ден; Общо за целия период – 407 100 т/20 год. </w:t>
      </w:r>
    </w:p>
    <w:p w14:paraId="6604D99F" w14:textId="77777777" w:rsidR="00956249" w:rsidRPr="005C6208" w:rsidRDefault="00956249" w:rsidP="0094242F">
      <w:pPr>
        <w:pStyle w:val="FootnoteText"/>
        <w:spacing w:line="259" w:lineRule="auto"/>
        <w:jc w:val="both"/>
        <w:rPr>
          <w:rFonts w:ascii="Times New Roman" w:hAnsi="Times New Roman" w:cs="Times New Roman"/>
          <w:sz w:val="24"/>
          <w:szCs w:val="24"/>
        </w:rPr>
      </w:pPr>
    </w:p>
    <w:p w14:paraId="631D9661" w14:textId="241C470D" w:rsidR="00C379A3" w:rsidRPr="00AC5808" w:rsidRDefault="00AC5808" w:rsidP="00220E17">
      <w:pPr>
        <w:pStyle w:val="Caption"/>
      </w:pPr>
      <w:bookmarkStart w:id="206" w:name="_Toc57403137"/>
      <w:bookmarkStart w:id="207" w:name="_Toc60667275"/>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20</w:t>
      </w:r>
      <w:r w:rsidRPr="00594D23">
        <w:fldChar w:fldCharType="end"/>
      </w:r>
      <w:r w:rsidR="00C379A3" w:rsidRPr="00AC5808">
        <w:t xml:space="preserve"> Капацитет на клетките на депото</w:t>
      </w:r>
      <w:bookmarkEnd w:id="20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0"/>
        <w:gridCol w:w="1214"/>
        <w:gridCol w:w="2043"/>
        <w:gridCol w:w="1569"/>
      </w:tblGrid>
      <w:tr w:rsidR="00C379A3" w:rsidRPr="005C6208" w14:paraId="55713106" w14:textId="77777777" w:rsidTr="006F0515">
        <w:trPr>
          <w:jc w:val="center"/>
        </w:trPr>
        <w:tc>
          <w:tcPr>
            <w:tcW w:w="4694" w:type="dxa"/>
            <w:shd w:val="clear" w:color="auto" w:fill="C3D8D7" w:themeFill="accent2" w:themeFillTint="99"/>
            <w:vAlign w:val="center"/>
          </w:tcPr>
          <w:p w14:paraId="011EFD7B"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08" w:name="_Toc430875099"/>
            <w:bookmarkEnd w:id="206"/>
            <w:r w:rsidRPr="005C6208">
              <w:rPr>
                <w:rFonts w:ascii="Times New Roman" w:eastAsia="Calibri" w:hAnsi="Times New Roman" w:cs="Times New Roman"/>
                <w:b/>
                <w:sz w:val="22"/>
                <w:szCs w:val="22"/>
              </w:rPr>
              <w:t>Клетки</w:t>
            </w:r>
            <w:bookmarkEnd w:id="208"/>
          </w:p>
        </w:tc>
        <w:tc>
          <w:tcPr>
            <w:tcW w:w="1327" w:type="dxa"/>
            <w:shd w:val="clear" w:color="auto" w:fill="C3D8D7" w:themeFill="accent2" w:themeFillTint="99"/>
            <w:vAlign w:val="center"/>
          </w:tcPr>
          <w:p w14:paraId="1CEEFCED"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09" w:name="_Toc430875100"/>
            <w:r w:rsidRPr="005C6208">
              <w:rPr>
                <w:rFonts w:ascii="Times New Roman" w:eastAsia="Calibri" w:hAnsi="Times New Roman" w:cs="Times New Roman"/>
                <w:b/>
                <w:sz w:val="22"/>
                <w:szCs w:val="22"/>
              </w:rPr>
              <w:t>Период (година)</w:t>
            </w:r>
            <w:bookmarkEnd w:id="209"/>
          </w:p>
        </w:tc>
        <w:tc>
          <w:tcPr>
            <w:tcW w:w="2252" w:type="dxa"/>
            <w:shd w:val="clear" w:color="auto" w:fill="C3D8D7" w:themeFill="accent2" w:themeFillTint="99"/>
            <w:vAlign w:val="center"/>
          </w:tcPr>
          <w:p w14:paraId="1769CE24"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10" w:name="_Toc430875101"/>
            <w:r w:rsidRPr="005C6208">
              <w:rPr>
                <w:rFonts w:ascii="Times New Roman" w:eastAsia="Calibri" w:hAnsi="Times New Roman" w:cs="Times New Roman"/>
                <w:b/>
                <w:sz w:val="22"/>
                <w:szCs w:val="22"/>
              </w:rPr>
              <w:t>Депонирани отпадъци, тона</w:t>
            </w:r>
            <w:bookmarkEnd w:id="210"/>
          </w:p>
        </w:tc>
        <w:tc>
          <w:tcPr>
            <w:tcW w:w="1723" w:type="dxa"/>
            <w:shd w:val="clear" w:color="auto" w:fill="C3D8D7" w:themeFill="accent2" w:themeFillTint="99"/>
            <w:vAlign w:val="center"/>
          </w:tcPr>
          <w:p w14:paraId="51160957" w14:textId="77777777" w:rsidR="00C379A3" w:rsidRPr="005C6208" w:rsidRDefault="00C379A3" w:rsidP="006F0515">
            <w:pPr>
              <w:spacing w:line="259" w:lineRule="auto"/>
              <w:jc w:val="center"/>
              <w:rPr>
                <w:rFonts w:ascii="Times New Roman" w:eastAsia="Calibri" w:hAnsi="Times New Roman" w:cs="Times New Roman"/>
                <w:b/>
                <w:sz w:val="22"/>
                <w:szCs w:val="22"/>
              </w:rPr>
            </w:pPr>
            <w:bookmarkStart w:id="211" w:name="_Toc430875102"/>
            <w:r w:rsidRPr="005C6208">
              <w:rPr>
                <w:rFonts w:ascii="Times New Roman" w:eastAsia="Calibri" w:hAnsi="Times New Roman" w:cs="Times New Roman"/>
                <w:b/>
                <w:sz w:val="22"/>
                <w:szCs w:val="22"/>
              </w:rPr>
              <w:t>Необходим обем, м3</w:t>
            </w:r>
            <w:bookmarkEnd w:id="211"/>
          </w:p>
        </w:tc>
      </w:tr>
      <w:tr w:rsidR="00C379A3" w:rsidRPr="005C6208" w14:paraId="4D010989" w14:textId="77777777" w:rsidTr="006F0515">
        <w:trPr>
          <w:jc w:val="center"/>
        </w:trPr>
        <w:tc>
          <w:tcPr>
            <w:tcW w:w="4694" w:type="dxa"/>
            <w:shd w:val="clear" w:color="auto" w:fill="FFFFFF" w:themeFill="background1"/>
            <w:vAlign w:val="center"/>
          </w:tcPr>
          <w:p w14:paraId="7272903D" w14:textId="77777777" w:rsidR="00C379A3" w:rsidRPr="005C6208" w:rsidRDefault="00C379A3" w:rsidP="0094242F">
            <w:pPr>
              <w:spacing w:line="259" w:lineRule="auto"/>
              <w:rPr>
                <w:rFonts w:ascii="Times New Roman" w:eastAsia="Calibri" w:hAnsi="Times New Roman" w:cs="Times New Roman"/>
                <w:sz w:val="22"/>
                <w:szCs w:val="22"/>
              </w:rPr>
            </w:pPr>
            <w:bookmarkStart w:id="212" w:name="_Toc430875103"/>
            <w:r w:rsidRPr="005C6208">
              <w:rPr>
                <w:rFonts w:ascii="Times New Roman" w:eastAsia="Calibri" w:hAnsi="Times New Roman" w:cs="Times New Roman"/>
                <w:sz w:val="22"/>
                <w:szCs w:val="22"/>
              </w:rPr>
              <w:t>1 клетка (неопасни отпадъци)*</w:t>
            </w:r>
            <w:bookmarkEnd w:id="212"/>
          </w:p>
        </w:tc>
        <w:tc>
          <w:tcPr>
            <w:tcW w:w="1327" w:type="dxa"/>
            <w:shd w:val="clear" w:color="auto" w:fill="FFFFFF"/>
            <w:vAlign w:val="center"/>
          </w:tcPr>
          <w:p w14:paraId="301464EE"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3" w:name="_Toc430875104"/>
            <w:r w:rsidRPr="005C6208">
              <w:rPr>
                <w:rFonts w:ascii="Times New Roman" w:eastAsia="Calibri" w:hAnsi="Times New Roman" w:cs="Times New Roman"/>
                <w:sz w:val="22"/>
                <w:szCs w:val="22"/>
              </w:rPr>
              <w:t>0-5</w:t>
            </w:r>
            <w:bookmarkEnd w:id="213"/>
          </w:p>
        </w:tc>
        <w:tc>
          <w:tcPr>
            <w:tcW w:w="2252" w:type="dxa"/>
            <w:shd w:val="clear" w:color="auto" w:fill="FFFFFF"/>
            <w:vAlign w:val="center"/>
          </w:tcPr>
          <w:p w14:paraId="1970C02D"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4" w:name="_Toc430875105"/>
            <w:r w:rsidRPr="005C6208">
              <w:rPr>
                <w:rFonts w:ascii="Times New Roman" w:eastAsia="Calibri" w:hAnsi="Times New Roman" w:cs="Times New Roman"/>
                <w:sz w:val="22"/>
                <w:szCs w:val="22"/>
              </w:rPr>
              <w:t>94,339</w:t>
            </w:r>
            <w:bookmarkEnd w:id="214"/>
          </w:p>
        </w:tc>
        <w:tc>
          <w:tcPr>
            <w:tcW w:w="1723" w:type="dxa"/>
            <w:shd w:val="clear" w:color="auto" w:fill="FFFFFF"/>
            <w:vAlign w:val="center"/>
          </w:tcPr>
          <w:p w14:paraId="15893D4A"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5" w:name="_Toc430875106"/>
            <w:r w:rsidRPr="005C6208">
              <w:rPr>
                <w:rFonts w:ascii="Times New Roman" w:eastAsia="Calibri" w:hAnsi="Times New Roman" w:cs="Times New Roman"/>
                <w:sz w:val="22"/>
                <w:szCs w:val="22"/>
              </w:rPr>
              <w:t>129,000</w:t>
            </w:r>
            <w:bookmarkEnd w:id="215"/>
          </w:p>
        </w:tc>
      </w:tr>
      <w:tr w:rsidR="00C379A3" w:rsidRPr="005C6208" w14:paraId="54BA2D7B" w14:textId="77777777" w:rsidTr="006F0515">
        <w:trPr>
          <w:jc w:val="center"/>
        </w:trPr>
        <w:tc>
          <w:tcPr>
            <w:tcW w:w="4694" w:type="dxa"/>
            <w:shd w:val="clear" w:color="auto" w:fill="FFFFFF" w:themeFill="background1"/>
            <w:vAlign w:val="center"/>
          </w:tcPr>
          <w:p w14:paraId="3BD7BBD0" w14:textId="77777777" w:rsidR="00C379A3" w:rsidRPr="005C6208" w:rsidRDefault="00C379A3" w:rsidP="0094242F">
            <w:pPr>
              <w:spacing w:line="259" w:lineRule="auto"/>
              <w:rPr>
                <w:rFonts w:ascii="Times New Roman" w:eastAsia="Calibri" w:hAnsi="Times New Roman" w:cs="Times New Roman"/>
                <w:sz w:val="22"/>
                <w:szCs w:val="22"/>
              </w:rPr>
            </w:pPr>
            <w:bookmarkStart w:id="216" w:name="_Toc430875107"/>
            <w:r w:rsidRPr="005C6208">
              <w:rPr>
                <w:rFonts w:ascii="Times New Roman" w:eastAsia="Calibri" w:hAnsi="Times New Roman" w:cs="Times New Roman"/>
                <w:sz w:val="22"/>
                <w:szCs w:val="22"/>
              </w:rPr>
              <w:t>2 и 3 клетка (неопасни отпадъци)**</w:t>
            </w:r>
            <w:bookmarkEnd w:id="216"/>
          </w:p>
        </w:tc>
        <w:tc>
          <w:tcPr>
            <w:tcW w:w="1327" w:type="dxa"/>
            <w:shd w:val="clear" w:color="auto" w:fill="FFFFFF"/>
            <w:vAlign w:val="center"/>
          </w:tcPr>
          <w:p w14:paraId="5E4CFBBE"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7" w:name="_Toc430875108"/>
            <w:r w:rsidRPr="005C6208">
              <w:rPr>
                <w:rFonts w:ascii="Times New Roman" w:eastAsia="Calibri" w:hAnsi="Times New Roman" w:cs="Times New Roman"/>
                <w:sz w:val="22"/>
                <w:szCs w:val="22"/>
              </w:rPr>
              <w:t>6-20</w:t>
            </w:r>
            <w:bookmarkEnd w:id="217"/>
          </w:p>
        </w:tc>
        <w:tc>
          <w:tcPr>
            <w:tcW w:w="2252" w:type="dxa"/>
            <w:shd w:val="clear" w:color="auto" w:fill="FFFFFF"/>
            <w:vAlign w:val="bottom"/>
          </w:tcPr>
          <w:p w14:paraId="4A62986A"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8" w:name="_Toc430875109"/>
            <w:r w:rsidRPr="005C6208">
              <w:rPr>
                <w:rFonts w:ascii="Times New Roman" w:eastAsia="Calibri" w:hAnsi="Times New Roman" w:cs="Times New Roman"/>
                <w:sz w:val="22"/>
                <w:szCs w:val="22"/>
              </w:rPr>
              <w:t>284,456</w:t>
            </w:r>
            <w:bookmarkEnd w:id="218"/>
          </w:p>
        </w:tc>
        <w:tc>
          <w:tcPr>
            <w:tcW w:w="1723" w:type="dxa"/>
            <w:shd w:val="clear" w:color="auto" w:fill="FFFFFF"/>
            <w:vAlign w:val="center"/>
          </w:tcPr>
          <w:p w14:paraId="437E0608"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19" w:name="_Toc430875110"/>
            <w:r w:rsidRPr="005C6208">
              <w:rPr>
                <w:rFonts w:ascii="Times New Roman" w:eastAsia="Calibri" w:hAnsi="Times New Roman" w:cs="Times New Roman"/>
                <w:sz w:val="22"/>
                <w:szCs w:val="22"/>
              </w:rPr>
              <w:t>380,250</w:t>
            </w:r>
            <w:bookmarkEnd w:id="219"/>
          </w:p>
        </w:tc>
      </w:tr>
      <w:tr w:rsidR="00C379A3" w:rsidRPr="005C6208" w14:paraId="6F065963" w14:textId="77777777" w:rsidTr="006F0515">
        <w:trPr>
          <w:jc w:val="center"/>
        </w:trPr>
        <w:tc>
          <w:tcPr>
            <w:tcW w:w="4694" w:type="dxa"/>
            <w:shd w:val="clear" w:color="auto" w:fill="FFFFFF" w:themeFill="background1"/>
            <w:vAlign w:val="center"/>
          </w:tcPr>
          <w:p w14:paraId="056FB9F4" w14:textId="77777777" w:rsidR="00C379A3" w:rsidRPr="005C6208" w:rsidRDefault="00C379A3" w:rsidP="0094242F">
            <w:pPr>
              <w:spacing w:line="259" w:lineRule="auto"/>
              <w:rPr>
                <w:rFonts w:ascii="Times New Roman" w:eastAsia="Calibri" w:hAnsi="Times New Roman" w:cs="Times New Roman"/>
                <w:sz w:val="22"/>
                <w:szCs w:val="22"/>
              </w:rPr>
            </w:pPr>
            <w:bookmarkStart w:id="220" w:name="_Toc430875111"/>
            <w:r w:rsidRPr="005C6208">
              <w:rPr>
                <w:rFonts w:ascii="Times New Roman" w:eastAsia="Calibri" w:hAnsi="Times New Roman" w:cs="Times New Roman"/>
                <w:sz w:val="22"/>
                <w:szCs w:val="22"/>
              </w:rPr>
              <w:t>ОБЩО</w:t>
            </w:r>
            <w:bookmarkEnd w:id="220"/>
          </w:p>
        </w:tc>
        <w:tc>
          <w:tcPr>
            <w:tcW w:w="1327" w:type="dxa"/>
            <w:shd w:val="clear" w:color="auto" w:fill="FFFFFF"/>
            <w:vAlign w:val="bottom"/>
          </w:tcPr>
          <w:p w14:paraId="2A3D7931" w14:textId="77777777" w:rsidR="00C379A3" w:rsidRPr="005C6208" w:rsidRDefault="00C379A3" w:rsidP="0094242F">
            <w:pPr>
              <w:spacing w:line="259" w:lineRule="auto"/>
              <w:jc w:val="center"/>
              <w:rPr>
                <w:rFonts w:ascii="Times New Roman" w:eastAsia="Calibri" w:hAnsi="Times New Roman" w:cs="Times New Roman"/>
                <w:sz w:val="22"/>
                <w:szCs w:val="22"/>
              </w:rPr>
            </w:pPr>
          </w:p>
        </w:tc>
        <w:tc>
          <w:tcPr>
            <w:tcW w:w="2252" w:type="dxa"/>
            <w:shd w:val="clear" w:color="auto" w:fill="FFFFFF"/>
            <w:vAlign w:val="bottom"/>
          </w:tcPr>
          <w:p w14:paraId="135F2572"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21" w:name="_Toc430875112"/>
            <w:r w:rsidRPr="005C6208">
              <w:rPr>
                <w:rFonts w:ascii="Times New Roman" w:eastAsia="Calibri" w:hAnsi="Times New Roman" w:cs="Times New Roman"/>
                <w:sz w:val="22"/>
                <w:szCs w:val="22"/>
              </w:rPr>
              <w:t>378,795</w:t>
            </w:r>
            <w:bookmarkEnd w:id="221"/>
          </w:p>
        </w:tc>
        <w:tc>
          <w:tcPr>
            <w:tcW w:w="1723" w:type="dxa"/>
            <w:shd w:val="clear" w:color="auto" w:fill="FFFFFF"/>
            <w:vAlign w:val="center"/>
          </w:tcPr>
          <w:p w14:paraId="442C3552" w14:textId="77777777" w:rsidR="00C379A3" w:rsidRPr="005C6208" w:rsidRDefault="00C379A3" w:rsidP="0094242F">
            <w:pPr>
              <w:spacing w:line="259" w:lineRule="auto"/>
              <w:jc w:val="center"/>
              <w:rPr>
                <w:rFonts w:ascii="Times New Roman" w:eastAsia="Calibri" w:hAnsi="Times New Roman" w:cs="Times New Roman"/>
                <w:sz w:val="22"/>
                <w:szCs w:val="22"/>
              </w:rPr>
            </w:pPr>
            <w:bookmarkStart w:id="222" w:name="_Toc430875113"/>
            <w:r w:rsidRPr="005C6208">
              <w:rPr>
                <w:rFonts w:ascii="Times New Roman" w:eastAsia="Calibri" w:hAnsi="Times New Roman" w:cs="Times New Roman"/>
                <w:sz w:val="22"/>
                <w:szCs w:val="22"/>
              </w:rPr>
              <w:t>509,250</w:t>
            </w:r>
            <w:bookmarkEnd w:id="222"/>
          </w:p>
        </w:tc>
      </w:tr>
    </w:tbl>
    <w:p w14:paraId="61A0198F" w14:textId="77777777" w:rsidR="00C379A3" w:rsidRPr="005C6208" w:rsidRDefault="00C379A3"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i/>
        </w:rPr>
        <w:t>Източник:</w:t>
      </w:r>
      <w:r w:rsidRPr="005C6208">
        <w:rPr>
          <w:rFonts w:ascii="Times New Roman" w:eastAsia="Times New Roman" w:hAnsi="Times New Roman" w:cs="Times New Roman"/>
        </w:rPr>
        <w:t xml:space="preserve"> ФК към проект „</w:t>
      </w:r>
      <w:r w:rsidRPr="005C6208">
        <w:rPr>
          <w:rFonts w:ascii="Times New Roman" w:eastAsia="Times New Roman" w:hAnsi="Times New Roman" w:cs="Times New Roman"/>
          <w:i/>
        </w:rPr>
        <w:t>Изграждане на регионална система за управление на отпадъците в регион Левски (Никопол)</w:t>
      </w:r>
      <w:r w:rsidRPr="005C6208">
        <w:rPr>
          <w:rFonts w:ascii="Times New Roman" w:eastAsia="Times New Roman" w:hAnsi="Times New Roman" w:cs="Times New Roman"/>
        </w:rPr>
        <w:t>”</w:t>
      </w:r>
    </w:p>
    <w:p w14:paraId="560160AF" w14:textId="77777777" w:rsidR="00720105" w:rsidRPr="005C6208" w:rsidRDefault="00720105" w:rsidP="0094242F">
      <w:pPr>
        <w:autoSpaceDE w:val="0"/>
        <w:autoSpaceDN w:val="0"/>
        <w:adjustRightInd w:val="0"/>
        <w:spacing w:line="259" w:lineRule="auto"/>
        <w:jc w:val="both"/>
        <w:rPr>
          <w:rFonts w:ascii="Times New Roman" w:hAnsi="Times New Roman" w:cs="Times New Roman"/>
        </w:rPr>
      </w:pPr>
    </w:p>
    <w:p w14:paraId="0DE6FC55" w14:textId="77777777" w:rsidR="00810B91" w:rsidRPr="005C6208" w:rsidRDefault="00810B91" w:rsidP="0094242F">
      <w:pPr>
        <w:autoSpaceDE w:val="0"/>
        <w:autoSpaceDN w:val="0"/>
        <w:adjustRightInd w:val="0"/>
        <w:spacing w:line="259" w:lineRule="auto"/>
        <w:jc w:val="both"/>
        <w:rPr>
          <w:rFonts w:ascii="Times New Roman" w:hAnsi="Times New Roman" w:cs="Times New Roman"/>
          <w:i/>
        </w:rPr>
      </w:pPr>
      <w:r w:rsidRPr="005C6208">
        <w:rPr>
          <w:rFonts w:ascii="Times New Roman" w:hAnsi="Times New Roman" w:cs="Times New Roman"/>
          <w:i/>
        </w:rPr>
        <w:t>Система за събиране на инфилтрат</w:t>
      </w:r>
    </w:p>
    <w:p w14:paraId="716B0BCA" w14:textId="37BED85D" w:rsidR="00810B91" w:rsidRPr="005C6208" w:rsidRDefault="00810B91"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Генерирането на инфилтрат е неизбежно последствие от практиката на депонирането на отпадъци. Системата е проектирана за дългосрочно събиране на инфилтрат и изключва примесването на дъждовни води, колкото е възможно повече. Инфилтратът се стича от различни точки на депото към отводнителните тръби. </w:t>
      </w:r>
      <w:r w:rsidRPr="005C6208">
        <w:rPr>
          <w:rFonts w:ascii="Times New Roman" w:hAnsi="Times New Roman" w:cs="Times New Roman"/>
        </w:rPr>
        <w:t>Формата на Клетка 1 е проектирана и изпълнена с 3% напречен и 5% надлъжен наклон, с цел улеснено събиране на инфилтрата, както чрез естествен отток към най-ниската точка, така и посредством дренажни тръби направени от HDPE с номинален (външен) диаметър φ 315 мм, разположени на дъното на клетката, във формата на „рибя кост” (под ъгъл 45°) на разстояние 40м. От най-ниската точка на дъното на клетката инфилтрата се насочва към събирателна шахта извън депото през DN315 тръба през насипната дига към друга събирателна шахта от която по гравитачен път постъпва в изравнителния събирателен резервоар на Вход на ПСОВ . Над изградената дренажна система е положен дренажен слой за инфилтрат от чакъл фракция16/32 мм, с дебелина 0,5 м.</w:t>
      </w:r>
    </w:p>
    <w:p w14:paraId="3D6D7DAD" w14:textId="77777777" w:rsidR="006F0515" w:rsidRPr="005C6208" w:rsidRDefault="006F0515" w:rsidP="0094242F">
      <w:pPr>
        <w:tabs>
          <w:tab w:val="left" w:pos="567"/>
        </w:tabs>
        <w:autoSpaceDE w:val="0"/>
        <w:autoSpaceDN w:val="0"/>
        <w:adjustRightInd w:val="0"/>
        <w:spacing w:line="259" w:lineRule="auto"/>
        <w:jc w:val="both"/>
        <w:rPr>
          <w:rFonts w:ascii="Times New Roman" w:hAnsi="Times New Roman" w:cs="Times New Roman"/>
          <w:bCs/>
          <w:i/>
          <w:u w:val="single"/>
        </w:rPr>
      </w:pPr>
    </w:p>
    <w:p w14:paraId="32B02617" w14:textId="2F7F3052" w:rsidR="00810B91" w:rsidRPr="005C6208" w:rsidRDefault="00810B91" w:rsidP="0094242F">
      <w:pPr>
        <w:tabs>
          <w:tab w:val="left" w:pos="567"/>
        </w:tabs>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 xml:space="preserve">Системата за управление на биогаз </w:t>
      </w:r>
    </w:p>
    <w:p w14:paraId="2AB214CD" w14:textId="2C7B1F0E" w:rsidR="00810B91" w:rsidRPr="005C6208" w:rsidRDefault="00810B91"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Предвидени са следните елементи за управление на биогаз:</w:t>
      </w:r>
    </w:p>
    <w:p w14:paraId="0CD4CB27" w14:textId="2EE2E36F" w:rsidR="00720105" w:rsidRPr="005C6208" w:rsidRDefault="00810B91" w:rsidP="006F0515">
      <w:pPr>
        <w:pStyle w:val="Bodytext240"/>
        <w:numPr>
          <w:ilvl w:val="0"/>
          <w:numId w:val="29"/>
        </w:numPr>
        <w:shd w:val="clear" w:color="auto" w:fill="auto"/>
        <w:spacing w:line="259" w:lineRule="auto"/>
        <w:ind w:left="426"/>
        <w:rPr>
          <w:sz w:val="24"/>
          <w:szCs w:val="24"/>
        </w:rPr>
      </w:pPr>
      <w:r w:rsidRPr="005C6208">
        <w:rPr>
          <w:sz w:val="24"/>
          <w:szCs w:val="24"/>
        </w:rPr>
        <w:t>Газосъбирателни кладенци за извличане и отвеждане на газ от клетката на депото - общият брой на газовите кладенци в Клетка 1 по проектни данни е 7 бр.</w:t>
      </w:r>
      <w:r w:rsidR="006F0515" w:rsidRPr="005C6208">
        <w:rPr>
          <w:sz w:val="24"/>
          <w:szCs w:val="24"/>
        </w:rPr>
        <w:t>;</w:t>
      </w:r>
    </w:p>
    <w:p w14:paraId="5A824001" w14:textId="513BF1BD" w:rsidR="00810B91" w:rsidRPr="005C6208" w:rsidRDefault="00810B91" w:rsidP="006F0515">
      <w:pPr>
        <w:pStyle w:val="Bodytext240"/>
        <w:numPr>
          <w:ilvl w:val="0"/>
          <w:numId w:val="29"/>
        </w:numPr>
        <w:shd w:val="clear" w:color="auto" w:fill="auto"/>
        <w:spacing w:line="259" w:lineRule="auto"/>
        <w:ind w:left="426"/>
        <w:rPr>
          <w:sz w:val="24"/>
          <w:szCs w:val="24"/>
        </w:rPr>
      </w:pPr>
      <w:r w:rsidRPr="005C6208">
        <w:rPr>
          <w:sz w:val="24"/>
          <w:szCs w:val="24"/>
        </w:rPr>
        <w:t>Система за събиране и разпределяне на биогаза, включваща мрежа от тръби, отводняващо устройство и газова подстанция</w:t>
      </w:r>
      <w:r w:rsidR="006F0515" w:rsidRPr="005C6208">
        <w:rPr>
          <w:sz w:val="24"/>
          <w:szCs w:val="24"/>
        </w:rPr>
        <w:t>;</w:t>
      </w:r>
    </w:p>
    <w:p w14:paraId="51DE3FFA" w14:textId="03B5C664" w:rsidR="00810B91" w:rsidRPr="005C6208" w:rsidRDefault="00810B91" w:rsidP="006F0515">
      <w:pPr>
        <w:pStyle w:val="Bodytext240"/>
        <w:numPr>
          <w:ilvl w:val="0"/>
          <w:numId w:val="29"/>
        </w:numPr>
        <w:shd w:val="clear" w:color="auto" w:fill="auto"/>
        <w:spacing w:line="259" w:lineRule="auto"/>
        <w:ind w:left="426"/>
        <w:rPr>
          <w:sz w:val="24"/>
          <w:szCs w:val="24"/>
        </w:rPr>
      </w:pPr>
      <w:r w:rsidRPr="005C6208">
        <w:rPr>
          <w:sz w:val="24"/>
          <w:szCs w:val="24"/>
        </w:rPr>
        <w:t>Система за изгаряне на биогаза – монтирана е инсталацията за обезвреждане на биогаз (</w:t>
      </w:r>
      <w:proofErr w:type="spellStart"/>
      <w:r w:rsidRPr="005C6208">
        <w:rPr>
          <w:sz w:val="24"/>
          <w:szCs w:val="24"/>
        </w:rPr>
        <w:t>сметищен</w:t>
      </w:r>
      <w:proofErr w:type="spellEnd"/>
      <w:r w:rsidRPr="005C6208">
        <w:rPr>
          <w:sz w:val="24"/>
          <w:szCs w:val="24"/>
        </w:rPr>
        <w:t xml:space="preserve"> газ) чрез високо-температурно изгаряне  със закрит факел на изгаряне</w:t>
      </w:r>
      <w:r w:rsidR="006F0515" w:rsidRPr="005C6208">
        <w:rPr>
          <w:sz w:val="24"/>
          <w:szCs w:val="24"/>
        </w:rPr>
        <w:t>.</w:t>
      </w:r>
    </w:p>
    <w:p w14:paraId="56493CF3" w14:textId="77777777" w:rsidR="00810B91" w:rsidRPr="005C6208" w:rsidRDefault="00810B91" w:rsidP="0094242F">
      <w:pPr>
        <w:pStyle w:val="FootnoteText"/>
        <w:spacing w:line="259" w:lineRule="auto"/>
        <w:jc w:val="both"/>
        <w:rPr>
          <w:rFonts w:ascii="Times New Roman" w:hAnsi="Times New Roman" w:cs="Times New Roman"/>
          <w:sz w:val="24"/>
          <w:szCs w:val="24"/>
        </w:rPr>
      </w:pPr>
    </w:p>
    <w:p w14:paraId="52B41C07"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Пречиствателна станция за отпадъчни води (ПСОВ)</w:t>
      </w:r>
    </w:p>
    <w:p w14:paraId="62A42C01" w14:textId="77777777"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Предназначена за пречистване на смесен поток (производствени, </w:t>
      </w:r>
      <w:proofErr w:type="spellStart"/>
      <w:r w:rsidRPr="005C6208">
        <w:rPr>
          <w:rFonts w:ascii="Times New Roman" w:hAnsi="Times New Roman" w:cs="Times New Roman"/>
          <w:bCs/>
        </w:rPr>
        <w:t>инфилтратни</w:t>
      </w:r>
      <w:proofErr w:type="spellEnd"/>
      <w:r w:rsidRPr="005C6208">
        <w:rPr>
          <w:rFonts w:ascii="Times New Roman" w:hAnsi="Times New Roman" w:cs="Times New Roman"/>
          <w:bCs/>
        </w:rPr>
        <w:t xml:space="preserve">, битово-фекални) отпадъчни води. </w:t>
      </w:r>
    </w:p>
    <w:p w14:paraId="4F391F0B" w14:textId="6F889EED"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rPr>
        <w:t>Технологичната схема на пречиствателната станция за смесени отпадъчни води се състои от следните елементи:</w:t>
      </w:r>
    </w:p>
    <w:p w14:paraId="5D68CC6D"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Изравнителен резервоар (басейн за събиране, хомогенизиране/пресяване);</w:t>
      </w:r>
    </w:p>
    <w:p w14:paraId="18774CDD" w14:textId="77777777" w:rsidR="006F6E03" w:rsidRPr="005C6208" w:rsidRDefault="006F6E03" w:rsidP="006F0515">
      <w:pPr>
        <w:pStyle w:val="Bodytext240"/>
        <w:numPr>
          <w:ilvl w:val="0"/>
          <w:numId w:val="29"/>
        </w:numPr>
        <w:shd w:val="clear" w:color="auto" w:fill="auto"/>
        <w:spacing w:line="259" w:lineRule="auto"/>
        <w:ind w:left="426"/>
        <w:rPr>
          <w:sz w:val="24"/>
          <w:szCs w:val="24"/>
        </w:rPr>
      </w:pPr>
      <w:proofErr w:type="spellStart"/>
      <w:r w:rsidRPr="005C6208">
        <w:rPr>
          <w:sz w:val="24"/>
          <w:szCs w:val="24"/>
        </w:rPr>
        <w:t>Непроточен</w:t>
      </w:r>
      <w:proofErr w:type="spellEnd"/>
      <w:r w:rsidRPr="005C6208">
        <w:rPr>
          <w:sz w:val="24"/>
          <w:szCs w:val="24"/>
        </w:rPr>
        <w:t xml:space="preserve"> реактор с циклично действие (SBR* реактор);</w:t>
      </w:r>
    </w:p>
    <w:p w14:paraId="33CC76E7"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SBR изходящ резервоар;</w:t>
      </w:r>
    </w:p>
    <w:p w14:paraId="45FA53BC" w14:textId="3AF17E3C"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Инсталация за обратна осмоза (RO)</w:t>
      </w:r>
      <w:r w:rsidR="006F0515" w:rsidRPr="005C6208">
        <w:rPr>
          <w:sz w:val="24"/>
          <w:szCs w:val="24"/>
        </w:rPr>
        <w:t>;</w:t>
      </w:r>
    </w:p>
    <w:p w14:paraId="2F6B28A4" w14:textId="77777777"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 xml:space="preserve">Резервоар за чиста вода, оборудван с 2 бр. </w:t>
      </w:r>
      <w:proofErr w:type="spellStart"/>
      <w:r w:rsidRPr="005C6208">
        <w:rPr>
          <w:sz w:val="24"/>
          <w:szCs w:val="24"/>
        </w:rPr>
        <w:t>хидрофорни</w:t>
      </w:r>
      <w:proofErr w:type="spellEnd"/>
      <w:r w:rsidRPr="005C6208">
        <w:rPr>
          <w:sz w:val="24"/>
          <w:szCs w:val="24"/>
        </w:rPr>
        <w:t xml:space="preserve"> помпи подаващи вода за оросяване на биофилтрите;</w:t>
      </w:r>
    </w:p>
    <w:p w14:paraId="3D02F126" w14:textId="45F105FA"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t>Резервоар за уплътняване на утайки (</w:t>
      </w:r>
      <w:proofErr w:type="spellStart"/>
      <w:r w:rsidRPr="005C6208">
        <w:rPr>
          <w:sz w:val="24"/>
          <w:szCs w:val="24"/>
        </w:rPr>
        <w:t>утайкоуплътнител</w:t>
      </w:r>
      <w:proofErr w:type="spellEnd"/>
      <w:r w:rsidRPr="005C6208">
        <w:rPr>
          <w:sz w:val="24"/>
          <w:szCs w:val="24"/>
        </w:rPr>
        <w:t>)</w:t>
      </w:r>
      <w:r w:rsidR="006F0515" w:rsidRPr="005C6208">
        <w:rPr>
          <w:sz w:val="24"/>
          <w:szCs w:val="24"/>
        </w:rPr>
        <w:t>;</w:t>
      </w:r>
    </w:p>
    <w:p w14:paraId="34EA02EA" w14:textId="6CC03C22" w:rsidR="006F6E03" w:rsidRPr="005C6208" w:rsidRDefault="006F6E03" w:rsidP="006F0515">
      <w:pPr>
        <w:pStyle w:val="Bodytext240"/>
        <w:numPr>
          <w:ilvl w:val="0"/>
          <w:numId w:val="29"/>
        </w:numPr>
        <w:shd w:val="clear" w:color="auto" w:fill="auto"/>
        <w:spacing w:line="259" w:lineRule="auto"/>
        <w:ind w:left="426"/>
        <w:rPr>
          <w:sz w:val="24"/>
          <w:szCs w:val="24"/>
        </w:rPr>
      </w:pPr>
      <w:r w:rsidRPr="005C6208">
        <w:rPr>
          <w:sz w:val="24"/>
          <w:szCs w:val="24"/>
        </w:rPr>
        <w:lastRenderedPageBreak/>
        <w:t>Система за обезводняване на утайки, включваща и 1 бр. камерна филтър-преса</w:t>
      </w:r>
      <w:r w:rsidR="006F0515" w:rsidRPr="005C6208">
        <w:rPr>
          <w:sz w:val="24"/>
          <w:szCs w:val="24"/>
        </w:rPr>
        <w:t>.</w:t>
      </w:r>
    </w:p>
    <w:p w14:paraId="2F9D5A15" w14:textId="77777777" w:rsidR="006F0515" w:rsidRPr="005C6208" w:rsidRDefault="006F0515" w:rsidP="0094242F">
      <w:pPr>
        <w:spacing w:line="259" w:lineRule="auto"/>
        <w:jc w:val="both"/>
        <w:rPr>
          <w:rFonts w:ascii="Times New Roman" w:eastAsia="Times New Roman" w:hAnsi="Times New Roman" w:cs="Times New Roman"/>
        </w:rPr>
      </w:pPr>
    </w:p>
    <w:p w14:paraId="107EA91F" w14:textId="25CFCAA1"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Пречиствателното съоръжение е полувкопано, с монолитни стоманобетонови стени, подова и тавански плочи. Нивото на помпената станция е на 2,30 m по-ниско от нивото на терена при входа. Денивелацията се преодолява с вътрешна стоманобетонова стълба. Външна монолитна стълба качва до плоския покрив, където са капаците за ревизионен достъп до закритите резервоари. Всички резервоари са </w:t>
      </w:r>
      <w:proofErr w:type="spellStart"/>
      <w:r w:rsidRPr="005C6208">
        <w:rPr>
          <w:rFonts w:ascii="Times New Roman" w:eastAsia="Times New Roman" w:hAnsi="Times New Roman" w:cs="Times New Roman"/>
        </w:rPr>
        <w:t>обмазани</w:t>
      </w:r>
      <w:proofErr w:type="spellEnd"/>
      <w:r w:rsidRPr="005C6208">
        <w:rPr>
          <w:rFonts w:ascii="Times New Roman" w:eastAsia="Times New Roman" w:hAnsi="Times New Roman" w:cs="Times New Roman"/>
        </w:rPr>
        <w:t xml:space="preserve"> от вътрешната страна с хидроизолационна </w:t>
      </w:r>
      <w:proofErr w:type="spellStart"/>
      <w:r w:rsidRPr="005C6208">
        <w:rPr>
          <w:rFonts w:ascii="Times New Roman" w:eastAsia="Times New Roman" w:hAnsi="Times New Roman" w:cs="Times New Roman"/>
        </w:rPr>
        <w:t>обмазка</w:t>
      </w:r>
      <w:proofErr w:type="spellEnd"/>
      <w:r w:rsidRPr="005C6208">
        <w:rPr>
          <w:rFonts w:ascii="Times New Roman" w:eastAsia="Times New Roman" w:hAnsi="Times New Roman" w:cs="Times New Roman"/>
        </w:rPr>
        <w:t xml:space="preserve">. Отвън стените са топлоизолирани с 4 cm </w:t>
      </w:r>
      <w:proofErr w:type="spellStart"/>
      <w:r w:rsidRPr="005C6208">
        <w:rPr>
          <w:rFonts w:ascii="Times New Roman" w:eastAsia="Times New Roman" w:hAnsi="Times New Roman" w:cs="Times New Roman"/>
        </w:rPr>
        <w:t>експандиран</w:t>
      </w:r>
      <w:proofErr w:type="spellEnd"/>
      <w:r w:rsidRPr="005C6208">
        <w:rPr>
          <w:rFonts w:ascii="Times New Roman" w:eastAsia="Times New Roman" w:hAnsi="Times New Roman" w:cs="Times New Roman"/>
        </w:rPr>
        <w:t xml:space="preserve"> пенополистирол против замръзване и измазани с минерална мазилка. Цокълът е с PCI </w:t>
      </w:r>
      <w:proofErr w:type="spellStart"/>
      <w:r w:rsidRPr="005C6208">
        <w:rPr>
          <w:rFonts w:ascii="Times New Roman" w:eastAsia="Times New Roman" w:hAnsi="Times New Roman" w:cs="Times New Roman"/>
        </w:rPr>
        <w:t>обмазка</w:t>
      </w:r>
      <w:proofErr w:type="spellEnd"/>
      <w:r w:rsidRPr="005C6208">
        <w:rPr>
          <w:rFonts w:ascii="Times New Roman" w:eastAsia="Times New Roman" w:hAnsi="Times New Roman" w:cs="Times New Roman"/>
        </w:rPr>
        <w:t>. Пречиствателната станция се състои от две основни съоръжения:</w:t>
      </w:r>
    </w:p>
    <w:p w14:paraId="662AC321" w14:textId="77777777"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Пречиствателната станция – полувкопана стоманобетонна конструкция с формата на трикамерен резервоар, частично покрит със стоманобетонова покривна плоча. Конструкцията е хидроизолирана от вътре и отвън;</w:t>
      </w:r>
    </w:p>
    <w:p w14:paraId="118CC406" w14:textId="77777777" w:rsidR="006540DF" w:rsidRPr="005C6208" w:rsidRDefault="006540DF"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Резервоар за събиране на инфилтрата – вкопан стоманобетонен открит резервоар. Резервоарът е изчислен за две състояния на натоварване – празен-засипан и пълен-незасипан.</w:t>
      </w:r>
    </w:p>
    <w:p w14:paraId="6048D765" w14:textId="77777777" w:rsidR="006540DF" w:rsidRPr="005C6208" w:rsidRDefault="006540DF" w:rsidP="0094242F">
      <w:pPr>
        <w:autoSpaceDE w:val="0"/>
        <w:autoSpaceDN w:val="0"/>
        <w:adjustRightInd w:val="0"/>
        <w:spacing w:line="259" w:lineRule="auto"/>
        <w:ind w:firstLine="567"/>
        <w:jc w:val="both"/>
        <w:rPr>
          <w:rFonts w:ascii="Times New Roman" w:hAnsi="Times New Roman" w:cs="Times New Roman"/>
          <w:bCs/>
          <w:i/>
          <w:u w:val="single"/>
        </w:rPr>
      </w:pPr>
    </w:p>
    <w:p w14:paraId="657C26E4"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Техническа сграда към пречиствателната станция за отпадъчни води</w:t>
      </w:r>
    </w:p>
    <w:p w14:paraId="66ECD390" w14:textId="328D87A6"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Техническата сграда обслужва пречиствателната станция за отпадъчни води и е разположена на същата площадка. Състои се от четири самостоятелни помещения със собствен вход от обща външна площадка. Функционалното им предназначение е свързано с работата на пречиствателната станция - помещение за химикали, склад-работилница, помещение за електротабла и офис със санитарен възел.</w:t>
      </w:r>
    </w:p>
    <w:p w14:paraId="7A99AEE3"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267D3A3E"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i/>
        </w:rPr>
        <w:t>Техническата сграда за обезводняване на утайки</w:t>
      </w:r>
    </w:p>
    <w:p w14:paraId="2D302AD3" w14:textId="7F06CE78" w:rsidR="00720105"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Разположена е на площадката на пречиствателната станция, южно от техническата сграда на пречиствателната станция. Техническата сграда за обезводняване на утайки е част от технологичния процес на пречиствателната станция за отпадни води</w:t>
      </w:r>
      <w:r w:rsidR="00802153" w:rsidRPr="005C6208">
        <w:rPr>
          <w:rFonts w:ascii="Times New Roman" w:hAnsi="Times New Roman" w:cs="Times New Roman"/>
          <w:bCs/>
        </w:rPr>
        <w:t>.</w:t>
      </w:r>
    </w:p>
    <w:p w14:paraId="432BD10C"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2BE7B360"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i/>
        </w:rPr>
        <w:t>Навес за резервоара за сярна киселина</w:t>
      </w:r>
    </w:p>
    <w:p w14:paraId="72D931BA" w14:textId="02FF922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 xml:space="preserve">Навесът за резервоара за сярна киселина е разположен на площадката на пречиствателната станция за отпадъчни води, южно от нея и в непосредствена близост до контейнера за </w:t>
      </w:r>
      <w:proofErr w:type="spellStart"/>
      <w:r w:rsidRPr="005C6208">
        <w:rPr>
          <w:rFonts w:ascii="Times New Roman" w:hAnsi="Times New Roman" w:cs="Times New Roman"/>
          <w:bCs/>
        </w:rPr>
        <w:t>нанофилтрация</w:t>
      </w:r>
      <w:proofErr w:type="spellEnd"/>
      <w:r w:rsidRPr="005C6208">
        <w:rPr>
          <w:rFonts w:ascii="Times New Roman" w:hAnsi="Times New Roman" w:cs="Times New Roman"/>
          <w:bCs/>
        </w:rPr>
        <w:t>.</w:t>
      </w:r>
    </w:p>
    <w:p w14:paraId="21969F03" w14:textId="77777777" w:rsidR="00802153" w:rsidRPr="005C6208" w:rsidRDefault="00802153" w:rsidP="0094242F">
      <w:pPr>
        <w:autoSpaceDE w:val="0"/>
        <w:autoSpaceDN w:val="0"/>
        <w:adjustRightInd w:val="0"/>
        <w:spacing w:line="259" w:lineRule="auto"/>
        <w:jc w:val="both"/>
        <w:rPr>
          <w:rFonts w:ascii="Times New Roman" w:hAnsi="Times New Roman" w:cs="Times New Roman"/>
          <w:bCs/>
        </w:rPr>
      </w:pPr>
    </w:p>
    <w:p w14:paraId="1155B432" w14:textId="77777777" w:rsidR="006F6E03" w:rsidRPr="005C6208" w:rsidRDefault="006F6E03" w:rsidP="0094242F">
      <w:pPr>
        <w:autoSpaceDE w:val="0"/>
        <w:autoSpaceDN w:val="0"/>
        <w:adjustRightInd w:val="0"/>
        <w:spacing w:line="259" w:lineRule="auto"/>
        <w:jc w:val="both"/>
        <w:rPr>
          <w:rFonts w:ascii="Times New Roman" w:hAnsi="Times New Roman" w:cs="Times New Roman"/>
          <w:bCs/>
          <w:i/>
        </w:rPr>
      </w:pPr>
      <w:r w:rsidRPr="005C6208">
        <w:rPr>
          <w:rFonts w:ascii="Times New Roman" w:hAnsi="Times New Roman" w:cs="Times New Roman"/>
          <w:bCs/>
          <w:i/>
        </w:rPr>
        <w:t>Склад за временно съхранение на опасни отпадъци от домакинства</w:t>
      </w:r>
    </w:p>
    <w:p w14:paraId="1FEE8CF3" w14:textId="55BBB177" w:rsidR="006F6E03" w:rsidRPr="005C6208" w:rsidRDefault="006F6E03"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Складът за временно съхранение на опасни отпадъци от домакинства представлява готов контейнер, разположен е в близост до ПСОВ</w:t>
      </w:r>
      <w:r w:rsidR="00802153" w:rsidRPr="005C6208">
        <w:rPr>
          <w:rFonts w:ascii="Times New Roman" w:hAnsi="Times New Roman" w:cs="Times New Roman"/>
          <w:bCs/>
        </w:rPr>
        <w:t>.</w:t>
      </w:r>
    </w:p>
    <w:p w14:paraId="1DA21541" w14:textId="77777777" w:rsidR="00554FF8" w:rsidRPr="005C6208" w:rsidRDefault="00554FF8" w:rsidP="0094242F">
      <w:pPr>
        <w:autoSpaceDE w:val="0"/>
        <w:autoSpaceDN w:val="0"/>
        <w:adjustRightInd w:val="0"/>
        <w:spacing w:line="259" w:lineRule="auto"/>
        <w:jc w:val="both"/>
        <w:rPr>
          <w:rFonts w:ascii="Times New Roman" w:hAnsi="Times New Roman" w:cs="Times New Roman"/>
          <w:bCs/>
        </w:rPr>
      </w:pPr>
    </w:p>
    <w:p w14:paraId="6E162352" w14:textId="731299CA" w:rsidR="00A3623C" w:rsidRPr="005C6208" w:rsidRDefault="00D578EC" w:rsidP="006935AB">
      <w:pPr>
        <w:spacing w:line="259" w:lineRule="auto"/>
        <w:jc w:val="both"/>
        <w:rPr>
          <w:rFonts w:ascii="Times New Roman" w:hAnsi="Times New Roman" w:cs="Times New Roman"/>
          <w:b/>
          <w:bCs/>
          <w:i/>
          <w:iCs/>
          <w:u w:val="single"/>
        </w:rPr>
      </w:pPr>
      <w:r w:rsidRPr="005C6208">
        <w:rPr>
          <w:rFonts w:ascii="Times New Roman" w:hAnsi="Times New Roman" w:cs="Times New Roman"/>
          <w:b/>
          <w:bCs/>
          <w:i/>
          <w:iCs/>
          <w:u w:val="single"/>
        </w:rPr>
        <w:t xml:space="preserve">Други депа за битови отпадъци </w:t>
      </w:r>
    </w:p>
    <w:p w14:paraId="6255F048" w14:textId="054D5C06" w:rsidR="00927800" w:rsidRPr="005C6208" w:rsidRDefault="00A3623C" w:rsidP="0094242F">
      <w:pPr>
        <w:autoSpaceDE w:val="0"/>
        <w:autoSpaceDN w:val="0"/>
        <w:adjustRightInd w:val="0"/>
        <w:spacing w:line="259" w:lineRule="auto"/>
        <w:jc w:val="both"/>
        <w:rPr>
          <w:rFonts w:ascii="Times New Roman" w:hAnsi="Times New Roman" w:cs="Times New Roman"/>
          <w:bCs/>
        </w:rPr>
      </w:pPr>
      <w:r w:rsidRPr="005C6208">
        <w:rPr>
          <w:rFonts w:ascii="Times New Roman" w:hAnsi="Times New Roman" w:cs="Times New Roman"/>
          <w:bCs/>
        </w:rPr>
        <w:t>Съществуващото старо депо за битови отпадъци на Община Никопол се намира на 4</w:t>
      </w:r>
      <w:r w:rsidR="006935AB" w:rsidRPr="005C6208">
        <w:rPr>
          <w:rFonts w:ascii="Times New Roman" w:hAnsi="Times New Roman" w:cs="Times New Roman"/>
          <w:bCs/>
        </w:rPr>
        <w:t> </w:t>
      </w:r>
      <w:r w:rsidR="00927800" w:rsidRPr="005C6208">
        <w:rPr>
          <w:rFonts w:ascii="Times New Roman" w:hAnsi="Times New Roman" w:cs="Times New Roman"/>
          <w:bCs/>
        </w:rPr>
        <w:t>200</w:t>
      </w:r>
      <w:r w:rsidR="006935AB" w:rsidRPr="005C6208">
        <w:rPr>
          <w:rFonts w:ascii="Times New Roman" w:hAnsi="Times New Roman" w:cs="Times New Roman"/>
          <w:bCs/>
        </w:rPr>
        <w:t xml:space="preserve"> m</w:t>
      </w:r>
      <w:r w:rsidRPr="005C6208">
        <w:rPr>
          <w:rFonts w:ascii="Times New Roman" w:hAnsi="Times New Roman" w:cs="Times New Roman"/>
          <w:bCs/>
        </w:rPr>
        <w:t xml:space="preserve"> югоизточно от гр. Никопол, в землище</w:t>
      </w:r>
      <w:r w:rsidR="00927800" w:rsidRPr="005C6208">
        <w:rPr>
          <w:rFonts w:ascii="Times New Roman" w:hAnsi="Times New Roman" w:cs="Times New Roman"/>
          <w:bCs/>
        </w:rPr>
        <w:t>то</w:t>
      </w:r>
      <w:r w:rsidRPr="005C6208">
        <w:rPr>
          <w:rFonts w:ascii="Times New Roman" w:hAnsi="Times New Roman" w:cs="Times New Roman"/>
          <w:bCs/>
        </w:rPr>
        <w:t xml:space="preserve"> гр. Никопол, м. "Карач дере". Състава на депонираните отпадъци е предимно битов. Депонирането на о</w:t>
      </w:r>
      <w:r w:rsidR="00610EF4" w:rsidRPr="005C6208">
        <w:rPr>
          <w:rFonts w:ascii="Times New Roman" w:hAnsi="Times New Roman" w:cs="Times New Roman"/>
          <w:bCs/>
        </w:rPr>
        <w:t>тпадъците е започнало през 1975</w:t>
      </w:r>
      <w:r w:rsidRPr="005C6208">
        <w:rPr>
          <w:rFonts w:ascii="Times New Roman" w:hAnsi="Times New Roman" w:cs="Times New Roman"/>
          <w:bCs/>
        </w:rPr>
        <w:t>г</w:t>
      </w:r>
      <w:r w:rsidR="00610EF4" w:rsidRPr="005C6208">
        <w:rPr>
          <w:rFonts w:ascii="Times New Roman" w:hAnsi="Times New Roman" w:cs="Times New Roman"/>
          <w:bCs/>
        </w:rPr>
        <w:t>.</w:t>
      </w:r>
      <w:r w:rsidRPr="005C6208">
        <w:rPr>
          <w:rFonts w:ascii="Times New Roman" w:hAnsi="Times New Roman" w:cs="Times New Roman"/>
          <w:bCs/>
        </w:rPr>
        <w:t xml:space="preserve"> и е продължило до 01.07.2016</w:t>
      </w:r>
      <w:r w:rsidR="006935AB" w:rsidRPr="005C6208">
        <w:rPr>
          <w:rFonts w:ascii="Times New Roman" w:hAnsi="Times New Roman" w:cs="Times New Roman"/>
          <w:bCs/>
        </w:rPr>
        <w:t xml:space="preserve"> </w:t>
      </w:r>
      <w:r w:rsidRPr="005C6208">
        <w:rPr>
          <w:rFonts w:ascii="Times New Roman" w:hAnsi="Times New Roman" w:cs="Times New Roman"/>
          <w:bCs/>
        </w:rPr>
        <w:t xml:space="preserve">г., когато експлоатацията му е преустановена със Заповед №РД 0320/03.06.2016 год. на РИОСВ Плевен. Съществуващото старо депо за битови отпадъци подлежи на рекултивация съгласно чл. 11 от Закона за опазване на земеделските земи. Общината е </w:t>
      </w:r>
      <w:r w:rsidR="00927800" w:rsidRPr="005C6208">
        <w:rPr>
          <w:rFonts w:ascii="Times New Roman" w:hAnsi="Times New Roman" w:cs="Times New Roman"/>
          <w:bCs/>
        </w:rPr>
        <w:t xml:space="preserve">подготвила проект за рекултивация на депото и </w:t>
      </w:r>
      <w:r w:rsidR="00471833" w:rsidRPr="005C6208">
        <w:rPr>
          <w:rFonts w:ascii="Times New Roman" w:hAnsi="Times New Roman" w:cs="Times New Roman"/>
          <w:bCs/>
        </w:rPr>
        <w:t xml:space="preserve">е </w:t>
      </w:r>
      <w:r w:rsidR="00927800" w:rsidRPr="005C6208">
        <w:rPr>
          <w:rFonts w:ascii="Times New Roman" w:hAnsi="Times New Roman" w:cs="Times New Roman"/>
          <w:bCs/>
        </w:rPr>
        <w:lastRenderedPageBreak/>
        <w:t xml:space="preserve">кандидатствала </w:t>
      </w:r>
      <w:r w:rsidR="00471833" w:rsidRPr="005C6208">
        <w:rPr>
          <w:rFonts w:ascii="Times New Roman" w:hAnsi="Times New Roman" w:cs="Times New Roman"/>
        </w:rPr>
        <w:t>в началото на 2020</w:t>
      </w:r>
      <w:r w:rsidR="006935AB" w:rsidRPr="005C6208">
        <w:rPr>
          <w:rFonts w:ascii="Times New Roman" w:hAnsi="Times New Roman" w:cs="Times New Roman"/>
        </w:rPr>
        <w:t xml:space="preserve"> </w:t>
      </w:r>
      <w:r w:rsidR="00471833" w:rsidRPr="005C6208">
        <w:rPr>
          <w:rFonts w:ascii="Times New Roman" w:hAnsi="Times New Roman" w:cs="Times New Roman"/>
        </w:rPr>
        <w:t>г.</w:t>
      </w:r>
      <w:r w:rsidR="00471833" w:rsidRPr="005C6208">
        <w:rPr>
          <w:rFonts w:ascii="Times New Roman" w:hAnsi="Times New Roman" w:cs="Times New Roman"/>
          <w:bCs/>
        </w:rPr>
        <w:t xml:space="preserve"> </w:t>
      </w:r>
      <w:r w:rsidR="00927800" w:rsidRPr="005C6208">
        <w:rPr>
          <w:rFonts w:ascii="Times New Roman" w:hAnsi="Times New Roman" w:cs="Times New Roman"/>
          <w:bCs/>
        </w:rPr>
        <w:t xml:space="preserve">за </w:t>
      </w:r>
      <w:proofErr w:type="spellStart"/>
      <w:r w:rsidR="00927800" w:rsidRPr="005C6208">
        <w:rPr>
          <w:rFonts w:ascii="Times New Roman" w:hAnsi="Times New Roman" w:cs="Times New Roman"/>
          <w:bCs/>
        </w:rPr>
        <w:t>финасиране</w:t>
      </w:r>
      <w:proofErr w:type="spellEnd"/>
      <w:r w:rsidR="00471833" w:rsidRPr="005C6208">
        <w:rPr>
          <w:rFonts w:ascii="Times New Roman" w:hAnsi="Times New Roman" w:cs="Times New Roman"/>
          <w:bCs/>
        </w:rPr>
        <w:t xml:space="preserve"> изпълнението на </w:t>
      </w:r>
      <w:proofErr w:type="spellStart"/>
      <w:r w:rsidR="00471833" w:rsidRPr="005C6208">
        <w:rPr>
          <w:rFonts w:ascii="Times New Roman" w:hAnsi="Times New Roman" w:cs="Times New Roman"/>
          <w:bCs/>
        </w:rPr>
        <w:t>поекта</w:t>
      </w:r>
      <w:proofErr w:type="spellEnd"/>
      <w:r w:rsidR="00471833" w:rsidRPr="005C6208">
        <w:rPr>
          <w:rFonts w:ascii="Times New Roman" w:hAnsi="Times New Roman" w:cs="Times New Roman"/>
          <w:bCs/>
        </w:rPr>
        <w:t xml:space="preserve"> </w:t>
      </w:r>
      <w:r w:rsidR="00927800" w:rsidRPr="005C6208">
        <w:rPr>
          <w:rFonts w:ascii="Times New Roman" w:hAnsi="Times New Roman" w:cs="Times New Roman"/>
        </w:rPr>
        <w:t>по процедура за предоставяне на безвъзмездна финансова помощ № BG16M1OP002-2.010 „Рекултивация на депа за закриване, предмет на процедура по нарушение на правото на ЕС п</w:t>
      </w:r>
      <w:r w:rsidR="007A2722" w:rsidRPr="005C6208">
        <w:rPr>
          <w:rFonts w:ascii="Times New Roman" w:hAnsi="Times New Roman" w:cs="Times New Roman"/>
        </w:rPr>
        <w:t xml:space="preserve">о дело С-145/14“ по </w:t>
      </w:r>
      <w:r w:rsidR="00927800" w:rsidRPr="005C6208">
        <w:rPr>
          <w:rFonts w:ascii="Times New Roman" w:hAnsi="Times New Roman" w:cs="Times New Roman"/>
        </w:rPr>
        <w:t xml:space="preserve"> Оперативна програма „Околна среда 2014-2020 г.”</w:t>
      </w:r>
    </w:p>
    <w:p w14:paraId="2E429CB0" w14:textId="1A2D5027" w:rsidR="000112EE" w:rsidRPr="005C6208" w:rsidRDefault="00031534" w:rsidP="00031534">
      <w:pPr>
        <w:shd w:val="clear" w:color="auto" w:fill="C3D8D7" w:themeFill="accent2" w:themeFillTint="99"/>
        <w:spacing w:line="259" w:lineRule="auto"/>
        <w:jc w:val="both"/>
        <w:rPr>
          <w:rFonts w:ascii="Times New Roman" w:hAnsi="Times New Roman" w:cs="Times New Roman"/>
          <w:b/>
          <w:bCs/>
        </w:rPr>
      </w:pPr>
      <w:bookmarkStart w:id="223" w:name="_Toc437957921"/>
      <w:bookmarkStart w:id="224" w:name="_Toc438050713"/>
      <w:r w:rsidRPr="005C6208">
        <w:rPr>
          <w:rFonts w:ascii="Times New Roman" w:hAnsi="Times New Roman" w:cs="Times New Roman"/>
          <w:b/>
          <w:bCs/>
        </w:rPr>
        <w:t>ИНФРАСТРУКТУРА ЗА СЪБИРАНЕ И ТРАНСПОРТИРАНЕ НА БИТОВИТЕ ОТПАДЪЦИ СЪДОВЕ И ТЕХНИКА ЗА СЪБИРАНЕ И ТРАНСПОРТИРАНЕ НА БИТОВИ ОТПАДЪЦИ</w:t>
      </w:r>
    </w:p>
    <w:p w14:paraId="2B95B4C8" w14:textId="1AE39BF7" w:rsidR="000112EE" w:rsidRPr="005C6208" w:rsidRDefault="00031534" w:rsidP="00031534">
      <w:pPr>
        <w:pStyle w:val="Bodytext240"/>
        <w:shd w:val="clear" w:color="auto" w:fill="auto"/>
        <w:spacing w:line="259" w:lineRule="auto"/>
        <w:ind w:firstLine="0"/>
        <w:rPr>
          <w:b/>
          <w:bCs/>
          <w:sz w:val="24"/>
          <w:szCs w:val="24"/>
        </w:rPr>
      </w:pPr>
      <w:r w:rsidRPr="005C6208">
        <w:rPr>
          <w:b/>
          <w:bCs/>
          <w:sz w:val="24"/>
          <w:szCs w:val="24"/>
        </w:rPr>
        <w:t>СМЕСЕНИ БИТОВИ ОТПАДЪЦИ</w:t>
      </w:r>
    </w:p>
    <w:p w14:paraId="29452005" w14:textId="41EB19AE" w:rsidR="00BE12FD" w:rsidRPr="005C6208" w:rsidRDefault="00DD49E8" w:rsidP="0094242F">
      <w:pPr>
        <w:pStyle w:val="Bodytext240"/>
        <w:shd w:val="clear" w:color="auto" w:fill="auto"/>
        <w:spacing w:line="259" w:lineRule="auto"/>
        <w:ind w:firstLine="0"/>
        <w:rPr>
          <w:sz w:val="24"/>
          <w:szCs w:val="24"/>
        </w:rPr>
      </w:pPr>
      <w:r w:rsidRPr="005C6208">
        <w:rPr>
          <w:sz w:val="24"/>
          <w:szCs w:val="24"/>
        </w:rPr>
        <w:t xml:space="preserve">Дейностите по събиране и транспортиране на битови отпадъци се извършва от Дирекция „Устройство на територията”. Ежегодно със заповед на Кмета на Общината се определят </w:t>
      </w:r>
      <w:r w:rsidR="00BE12FD" w:rsidRPr="005C6208">
        <w:rPr>
          <w:rStyle w:val="Bodytext2Bold"/>
          <w:b w:val="0"/>
        </w:rPr>
        <w:t xml:space="preserve">границите на районите, </w:t>
      </w:r>
      <w:r w:rsidR="00BE12FD" w:rsidRPr="005C6208">
        <w:rPr>
          <w:sz w:val="24"/>
          <w:szCs w:val="24"/>
        </w:rPr>
        <w:t>включени в системата на организираното поддържане на чистотата и вида на предлаганите услуги по чл.62 от ЗМДТ, в съответния район.</w:t>
      </w:r>
    </w:p>
    <w:p w14:paraId="5BEA1E9B" w14:textId="77777777" w:rsidR="00DD49E8" w:rsidRPr="005C6208" w:rsidRDefault="00DD49E8" w:rsidP="0094242F">
      <w:pPr>
        <w:pStyle w:val="Bodytext240"/>
        <w:shd w:val="clear" w:color="auto" w:fill="auto"/>
        <w:spacing w:line="259" w:lineRule="auto"/>
        <w:ind w:firstLine="0"/>
        <w:rPr>
          <w:sz w:val="24"/>
          <w:szCs w:val="24"/>
        </w:rPr>
      </w:pPr>
      <w:r w:rsidRPr="005C6208">
        <w:rPr>
          <w:sz w:val="24"/>
          <w:szCs w:val="24"/>
        </w:rPr>
        <w:t>За 20</w:t>
      </w:r>
      <w:r w:rsidR="00BE12FD" w:rsidRPr="005C6208">
        <w:rPr>
          <w:sz w:val="24"/>
          <w:szCs w:val="24"/>
        </w:rPr>
        <w:t>21</w:t>
      </w:r>
      <w:r w:rsidRPr="005C6208">
        <w:rPr>
          <w:sz w:val="24"/>
          <w:szCs w:val="24"/>
        </w:rPr>
        <w:t xml:space="preserve">г. дейностите </w:t>
      </w:r>
      <w:r w:rsidR="00BE12FD" w:rsidRPr="005C6208">
        <w:rPr>
          <w:sz w:val="24"/>
          <w:szCs w:val="24"/>
        </w:rPr>
        <w:t xml:space="preserve">по събирането, извозването и обезвреждането в депа или други съоръжения на битовите отпадъци, както и поддържането на чистотата на териториите за обществено ползване в населените места </w:t>
      </w:r>
      <w:r w:rsidRPr="005C6208">
        <w:rPr>
          <w:sz w:val="24"/>
          <w:szCs w:val="24"/>
        </w:rPr>
        <w:t>са определени със Заповед №</w:t>
      </w:r>
      <w:r w:rsidR="00BE12FD" w:rsidRPr="005C6208">
        <w:rPr>
          <w:sz w:val="24"/>
          <w:szCs w:val="24"/>
        </w:rPr>
        <w:t xml:space="preserve">284/23.10.2020г. </w:t>
      </w:r>
      <w:r w:rsidRPr="005C6208">
        <w:rPr>
          <w:sz w:val="24"/>
          <w:szCs w:val="24"/>
        </w:rPr>
        <w:t xml:space="preserve"> на кмета на община Никопол.</w:t>
      </w:r>
    </w:p>
    <w:p w14:paraId="3FA50264" w14:textId="77777777" w:rsidR="00BE12FD" w:rsidRPr="005C6208" w:rsidRDefault="00DD49E8" w:rsidP="0094242F">
      <w:pPr>
        <w:pStyle w:val="Bodytext240"/>
        <w:shd w:val="clear" w:color="auto" w:fill="auto"/>
        <w:spacing w:line="259" w:lineRule="auto"/>
        <w:ind w:firstLine="0"/>
        <w:rPr>
          <w:sz w:val="24"/>
          <w:szCs w:val="24"/>
        </w:rPr>
      </w:pPr>
      <w:r w:rsidRPr="005C6208">
        <w:rPr>
          <w:sz w:val="24"/>
          <w:szCs w:val="24"/>
        </w:rPr>
        <w:t>Организирано събиране, извозване, обезвреждане на битовите отпадъци и поддържане на чистотата на териториите за обществено ползване през 20</w:t>
      </w:r>
      <w:r w:rsidR="00BE12FD" w:rsidRPr="005C6208">
        <w:rPr>
          <w:sz w:val="24"/>
          <w:szCs w:val="24"/>
        </w:rPr>
        <w:t>21</w:t>
      </w:r>
      <w:r w:rsidRPr="005C6208">
        <w:rPr>
          <w:sz w:val="24"/>
          <w:szCs w:val="24"/>
        </w:rPr>
        <w:t xml:space="preserve"> г. се извършва</w:t>
      </w:r>
      <w:r w:rsidR="00BE12FD" w:rsidRPr="005C6208">
        <w:rPr>
          <w:sz w:val="24"/>
          <w:szCs w:val="24"/>
        </w:rPr>
        <w:t xml:space="preserve"> във всички населени места в община Никопол, както и застроени терени извън строителните граници на населените места</w:t>
      </w:r>
      <w:r w:rsidRPr="005C6208">
        <w:rPr>
          <w:sz w:val="24"/>
          <w:szCs w:val="24"/>
        </w:rPr>
        <w:t>.</w:t>
      </w:r>
      <w:r w:rsidR="00BE12FD" w:rsidRPr="005C6208">
        <w:rPr>
          <w:sz w:val="24"/>
          <w:szCs w:val="24"/>
        </w:rPr>
        <w:t xml:space="preserve"> </w:t>
      </w:r>
      <w:r w:rsidR="00BE12FD" w:rsidRPr="005C6208">
        <w:rPr>
          <w:rStyle w:val="Bodytext2Bold"/>
          <w:b w:val="0"/>
        </w:rPr>
        <w:t>Честотата на извършване на дейностите</w:t>
      </w:r>
      <w:r w:rsidR="00BE12FD" w:rsidRPr="005C6208">
        <w:rPr>
          <w:sz w:val="24"/>
          <w:szCs w:val="24"/>
        </w:rPr>
        <w:t>, е както следва:</w:t>
      </w:r>
    </w:p>
    <w:p w14:paraId="38598740" w14:textId="77777777" w:rsidR="00BE12FD" w:rsidRPr="005C6208" w:rsidRDefault="00BE12FD" w:rsidP="00031534">
      <w:pPr>
        <w:pStyle w:val="Bodytext240"/>
        <w:numPr>
          <w:ilvl w:val="0"/>
          <w:numId w:val="29"/>
        </w:numPr>
        <w:shd w:val="clear" w:color="auto" w:fill="auto"/>
        <w:spacing w:line="259" w:lineRule="auto"/>
        <w:ind w:left="426"/>
        <w:rPr>
          <w:sz w:val="24"/>
          <w:szCs w:val="24"/>
        </w:rPr>
      </w:pPr>
      <w:r w:rsidRPr="005C6208">
        <w:t xml:space="preserve">На територията на </w:t>
      </w:r>
      <w:proofErr w:type="spellStart"/>
      <w:r w:rsidRPr="005C6208">
        <w:rPr>
          <w:sz w:val="24"/>
          <w:szCs w:val="24"/>
        </w:rPr>
        <w:t>гр.Никопол</w:t>
      </w:r>
      <w:proofErr w:type="spellEnd"/>
      <w:r w:rsidRPr="005C6208">
        <w:rPr>
          <w:sz w:val="24"/>
          <w:szCs w:val="24"/>
        </w:rPr>
        <w:t xml:space="preserve"> - 2 /два/ пъти седмично;</w:t>
      </w:r>
    </w:p>
    <w:p w14:paraId="5DA682AE" w14:textId="42C8747C" w:rsidR="00BE12FD" w:rsidRPr="005C6208" w:rsidRDefault="00BE12FD" w:rsidP="00031534">
      <w:pPr>
        <w:pStyle w:val="Bodytext240"/>
        <w:numPr>
          <w:ilvl w:val="0"/>
          <w:numId w:val="29"/>
        </w:numPr>
        <w:shd w:val="clear" w:color="auto" w:fill="auto"/>
        <w:spacing w:line="259" w:lineRule="auto"/>
        <w:ind w:left="426"/>
        <w:rPr>
          <w:sz w:val="24"/>
          <w:szCs w:val="24"/>
        </w:rPr>
      </w:pPr>
      <w:r w:rsidRPr="005C6208">
        <w:rPr>
          <w:bCs/>
        </w:rPr>
        <w:t xml:space="preserve">За кметствата </w:t>
      </w:r>
      <w:r w:rsidRPr="005C6208">
        <w:rPr>
          <w:sz w:val="24"/>
          <w:szCs w:val="24"/>
        </w:rPr>
        <w:t xml:space="preserve">от община Никопол - </w:t>
      </w:r>
      <w:proofErr w:type="spellStart"/>
      <w:r w:rsidRPr="005C6208">
        <w:rPr>
          <w:sz w:val="24"/>
          <w:szCs w:val="24"/>
        </w:rPr>
        <w:t>с.Драгаш</w:t>
      </w:r>
      <w:proofErr w:type="spellEnd"/>
      <w:r w:rsidRPr="005C6208">
        <w:rPr>
          <w:sz w:val="24"/>
          <w:szCs w:val="24"/>
        </w:rPr>
        <w:t xml:space="preserve"> войвода, </w:t>
      </w:r>
      <w:proofErr w:type="spellStart"/>
      <w:r w:rsidRPr="005C6208">
        <w:rPr>
          <w:sz w:val="24"/>
          <w:szCs w:val="24"/>
        </w:rPr>
        <w:t>с.Въбел</w:t>
      </w:r>
      <w:proofErr w:type="spellEnd"/>
      <w:r w:rsidRPr="005C6208">
        <w:rPr>
          <w:sz w:val="24"/>
          <w:szCs w:val="24"/>
        </w:rPr>
        <w:t xml:space="preserve">, </w:t>
      </w:r>
      <w:proofErr w:type="spellStart"/>
      <w:r w:rsidRPr="005C6208">
        <w:rPr>
          <w:sz w:val="24"/>
          <w:szCs w:val="24"/>
        </w:rPr>
        <w:t>с.Черковица</w:t>
      </w:r>
      <w:proofErr w:type="spellEnd"/>
      <w:r w:rsidRPr="005C6208">
        <w:rPr>
          <w:sz w:val="24"/>
          <w:szCs w:val="24"/>
        </w:rPr>
        <w:t xml:space="preserve">, </w:t>
      </w:r>
      <w:proofErr w:type="spellStart"/>
      <w:r w:rsidRPr="005C6208">
        <w:rPr>
          <w:sz w:val="24"/>
          <w:szCs w:val="24"/>
        </w:rPr>
        <w:t>с.Муселиево</w:t>
      </w:r>
      <w:proofErr w:type="spellEnd"/>
      <w:r w:rsidRPr="005C6208">
        <w:rPr>
          <w:sz w:val="24"/>
          <w:szCs w:val="24"/>
        </w:rPr>
        <w:t xml:space="preserve">, </w:t>
      </w:r>
      <w:proofErr w:type="spellStart"/>
      <w:r w:rsidRPr="005C6208">
        <w:rPr>
          <w:sz w:val="24"/>
          <w:szCs w:val="24"/>
        </w:rPr>
        <w:t>с.Дебово</w:t>
      </w:r>
      <w:proofErr w:type="spellEnd"/>
      <w:r w:rsidRPr="005C6208">
        <w:rPr>
          <w:sz w:val="24"/>
          <w:szCs w:val="24"/>
        </w:rPr>
        <w:t xml:space="preserve">, </w:t>
      </w:r>
      <w:proofErr w:type="spellStart"/>
      <w:r w:rsidRPr="005C6208">
        <w:rPr>
          <w:sz w:val="24"/>
          <w:szCs w:val="24"/>
        </w:rPr>
        <w:t>с.Асеново</w:t>
      </w:r>
      <w:proofErr w:type="spellEnd"/>
      <w:r w:rsidRPr="005C6208">
        <w:rPr>
          <w:sz w:val="24"/>
          <w:szCs w:val="24"/>
        </w:rPr>
        <w:t xml:space="preserve">, </w:t>
      </w:r>
      <w:proofErr w:type="spellStart"/>
      <w:r w:rsidRPr="005C6208">
        <w:rPr>
          <w:sz w:val="24"/>
          <w:szCs w:val="24"/>
        </w:rPr>
        <w:t>с.Бацова</w:t>
      </w:r>
      <w:proofErr w:type="spellEnd"/>
      <w:r w:rsidRPr="005C6208">
        <w:rPr>
          <w:sz w:val="24"/>
          <w:szCs w:val="24"/>
        </w:rPr>
        <w:t xml:space="preserve"> махала, </w:t>
      </w:r>
      <w:proofErr w:type="spellStart"/>
      <w:r w:rsidRPr="005C6208">
        <w:rPr>
          <w:sz w:val="24"/>
          <w:szCs w:val="24"/>
        </w:rPr>
        <w:t>с.Санадиново</w:t>
      </w:r>
      <w:proofErr w:type="spellEnd"/>
      <w:r w:rsidRPr="005C6208">
        <w:rPr>
          <w:sz w:val="24"/>
          <w:szCs w:val="24"/>
        </w:rPr>
        <w:t xml:space="preserve">, </w:t>
      </w:r>
      <w:proofErr w:type="spellStart"/>
      <w:r w:rsidRPr="005C6208">
        <w:rPr>
          <w:sz w:val="24"/>
          <w:szCs w:val="24"/>
        </w:rPr>
        <w:t>с.Евлогиево</w:t>
      </w:r>
      <w:proofErr w:type="spellEnd"/>
      <w:r w:rsidRPr="005C6208">
        <w:rPr>
          <w:sz w:val="24"/>
          <w:szCs w:val="24"/>
        </w:rPr>
        <w:t xml:space="preserve">, </w:t>
      </w:r>
      <w:proofErr w:type="spellStart"/>
      <w:r w:rsidRPr="005C6208">
        <w:rPr>
          <w:sz w:val="24"/>
          <w:szCs w:val="24"/>
        </w:rPr>
        <w:t>с.Жернов</w:t>
      </w:r>
      <w:proofErr w:type="spellEnd"/>
      <w:r w:rsidRPr="005C6208">
        <w:rPr>
          <w:sz w:val="24"/>
          <w:szCs w:val="24"/>
        </w:rPr>
        <w:t xml:space="preserve">, </w:t>
      </w:r>
      <w:proofErr w:type="spellStart"/>
      <w:r w:rsidRPr="005C6208">
        <w:rPr>
          <w:sz w:val="24"/>
          <w:szCs w:val="24"/>
        </w:rPr>
        <w:t>с.Лозица</w:t>
      </w:r>
      <w:proofErr w:type="spellEnd"/>
      <w:r w:rsidRPr="005C6208">
        <w:rPr>
          <w:sz w:val="24"/>
          <w:szCs w:val="24"/>
        </w:rPr>
        <w:t xml:space="preserve">, </w:t>
      </w:r>
      <w:proofErr w:type="spellStart"/>
      <w:r w:rsidRPr="005C6208">
        <w:rPr>
          <w:sz w:val="24"/>
          <w:szCs w:val="24"/>
        </w:rPr>
        <w:t>с.Любеново</w:t>
      </w:r>
      <w:proofErr w:type="spellEnd"/>
      <w:r w:rsidRPr="005C6208">
        <w:rPr>
          <w:sz w:val="24"/>
          <w:szCs w:val="24"/>
        </w:rPr>
        <w:t xml:space="preserve"> и </w:t>
      </w:r>
      <w:proofErr w:type="spellStart"/>
      <w:r w:rsidRPr="005C6208">
        <w:rPr>
          <w:sz w:val="24"/>
          <w:szCs w:val="24"/>
        </w:rPr>
        <w:t>с.Новачене</w:t>
      </w:r>
      <w:proofErr w:type="spellEnd"/>
      <w:r w:rsidRPr="005C6208">
        <w:rPr>
          <w:sz w:val="24"/>
          <w:szCs w:val="24"/>
        </w:rPr>
        <w:t xml:space="preserve"> - </w:t>
      </w:r>
      <w:r w:rsidRPr="005C6208">
        <w:rPr>
          <w:bCs/>
        </w:rPr>
        <w:t>1 /един/ път седмично</w:t>
      </w:r>
      <w:r w:rsidR="00031534" w:rsidRPr="005C6208">
        <w:rPr>
          <w:bCs/>
        </w:rPr>
        <w:t>.</w:t>
      </w:r>
    </w:p>
    <w:p w14:paraId="57F044A5" w14:textId="7AE8F40D" w:rsidR="000112EE" w:rsidRPr="005C6208" w:rsidRDefault="000112EE" w:rsidP="0094242F">
      <w:pPr>
        <w:spacing w:line="259" w:lineRule="auto"/>
        <w:jc w:val="both"/>
        <w:rPr>
          <w:rFonts w:ascii="Times New Roman" w:eastAsia="Times New Roman" w:hAnsi="Times New Roman" w:cs="Times New Roman"/>
          <w:spacing w:val="-2"/>
          <w:lang w:eastAsia="en-US"/>
        </w:rPr>
      </w:pPr>
    </w:p>
    <w:p w14:paraId="55E79F17" w14:textId="14BB52E4" w:rsidR="00031534" w:rsidRPr="005C6208" w:rsidRDefault="00AC5808" w:rsidP="00031534">
      <w:pPr>
        <w:spacing w:line="259" w:lineRule="auto"/>
        <w:jc w:val="right"/>
        <w:rPr>
          <w:rFonts w:ascii="Times New Roman" w:eastAsia="Times New Roman" w:hAnsi="Times New Roman" w:cs="Times New Roman"/>
          <w:i/>
          <w:iCs/>
          <w:spacing w:val="-2"/>
          <w:lang w:eastAsia="en-US"/>
        </w:rPr>
      </w:pPr>
      <w:bookmarkStart w:id="225" w:name="_Toc60667276"/>
      <w:r w:rsidRPr="00AC5808">
        <w:rPr>
          <w:rFonts w:ascii="Times New Roman" w:hAnsi="Times New Roman" w:cs="Times New Roman"/>
          <w:b/>
          <w:bCs/>
          <w:i/>
          <w:iCs/>
        </w:rPr>
        <w:t xml:space="preserve">Таблица </w:t>
      </w:r>
      <w:r w:rsidRPr="00AC5808">
        <w:rPr>
          <w:rFonts w:ascii="Times New Roman" w:hAnsi="Times New Roman" w:cs="Times New Roman"/>
          <w:b/>
          <w:bCs/>
          <w:i/>
          <w:iCs/>
        </w:rPr>
        <w:fldChar w:fldCharType="begin"/>
      </w:r>
      <w:r w:rsidRPr="00AC5808">
        <w:rPr>
          <w:rFonts w:ascii="Times New Roman" w:hAnsi="Times New Roman" w:cs="Times New Roman"/>
          <w:b/>
          <w:bCs/>
          <w:i/>
          <w:iCs/>
        </w:rPr>
        <w:instrText xml:space="preserve"> SEQ Таблица \* ARABIC </w:instrText>
      </w:r>
      <w:r w:rsidRPr="00AC5808">
        <w:rPr>
          <w:rFonts w:ascii="Times New Roman" w:hAnsi="Times New Roman" w:cs="Times New Roman"/>
          <w:b/>
          <w:bCs/>
          <w:i/>
          <w:iCs/>
        </w:rPr>
        <w:fldChar w:fldCharType="separate"/>
      </w:r>
      <w:r w:rsidRPr="00AC5808">
        <w:rPr>
          <w:rFonts w:ascii="Times New Roman" w:hAnsi="Times New Roman" w:cs="Times New Roman"/>
          <w:b/>
          <w:bCs/>
          <w:i/>
          <w:iCs/>
          <w:noProof/>
        </w:rPr>
        <w:t>21</w:t>
      </w:r>
      <w:r w:rsidRPr="00AC5808">
        <w:rPr>
          <w:rFonts w:ascii="Times New Roman" w:hAnsi="Times New Roman" w:cs="Times New Roman"/>
          <w:b/>
          <w:bCs/>
          <w:i/>
          <w:iCs/>
        </w:rPr>
        <w:fldChar w:fldCharType="end"/>
      </w:r>
      <w:r w:rsidR="00031534" w:rsidRPr="005C6208">
        <w:rPr>
          <w:rFonts w:ascii="Times New Roman" w:hAnsi="Times New Roman" w:cs="Times New Roman"/>
          <w:i/>
          <w:iCs/>
        </w:rPr>
        <w:t xml:space="preserve"> Налични съдове за събиране на битови отпадъци на територията на общината</w:t>
      </w:r>
      <w:r w:rsidR="00031534" w:rsidRPr="005C6208">
        <w:rPr>
          <w:rStyle w:val="FootnoteReference"/>
          <w:rFonts w:ascii="Times New Roman" w:hAnsi="Times New Roman" w:cs="Times New Roman"/>
          <w:i/>
          <w:iCs/>
        </w:rPr>
        <w:footnoteReference w:id="15"/>
      </w:r>
      <w:bookmarkEnd w:id="225"/>
    </w:p>
    <w:tbl>
      <w:tblPr>
        <w:tblStyle w:val="TableGrid"/>
        <w:tblW w:w="5000" w:type="pct"/>
        <w:jc w:val="center"/>
        <w:tblLook w:val="04A0" w:firstRow="1" w:lastRow="0" w:firstColumn="1" w:lastColumn="0" w:noHBand="0" w:noVBand="1"/>
      </w:tblPr>
      <w:tblGrid>
        <w:gridCol w:w="862"/>
        <w:gridCol w:w="2129"/>
        <w:gridCol w:w="1629"/>
        <w:gridCol w:w="1370"/>
        <w:gridCol w:w="1431"/>
        <w:gridCol w:w="1635"/>
      </w:tblGrid>
      <w:tr w:rsidR="0078108B" w:rsidRPr="005C6208" w14:paraId="1AE1DDD2" w14:textId="77777777" w:rsidTr="00031534">
        <w:trPr>
          <w:trHeight w:val="20"/>
          <w:jc w:val="center"/>
        </w:trPr>
        <w:tc>
          <w:tcPr>
            <w:tcW w:w="695" w:type="dxa"/>
            <w:vMerge w:val="restart"/>
            <w:shd w:val="clear" w:color="auto" w:fill="C3D8D7" w:themeFill="accent2" w:themeFillTint="99"/>
            <w:vAlign w:val="center"/>
            <w:hideMark/>
          </w:tcPr>
          <w:p w14:paraId="389031E5"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w:t>
            </w:r>
          </w:p>
        </w:tc>
        <w:tc>
          <w:tcPr>
            <w:tcW w:w="1717" w:type="dxa"/>
            <w:vMerge w:val="restart"/>
            <w:shd w:val="clear" w:color="auto" w:fill="C3D8D7" w:themeFill="accent2" w:themeFillTint="99"/>
            <w:vAlign w:val="center"/>
            <w:hideMark/>
          </w:tcPr>
          <w:p w14:paraId="0ED6E6F3"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Вид на контейнерите</w:t>
            </w:r>
          </w:p>
        </w:tc>
        <w:tc>
          <w:tcPr>
            <w:tcW w:w="1314" w:type="dxa"/>
            <w:vMerge w:val="restart"/>
            <w:shd w:val="clear" w:color="auto" w:fill="C3D8D7" w:themeFill="accent2" w:themeFillTint="99"/>
            <w:vAlign w:val="center"/>
            <w:hideMark/>
          </w:tcPr>
          <w:p w14:paraId="6566BA10"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Материал</w:t>
            </w:r>
          </w:p>
        </w:tc>
        <w:tc>
          <w:tcPr>
            <w:tcW w:w="1105" w:type="dxa"/>
            <w:shd w:val="clear" w:color="auto" w:fill="C3D8D7" w:themeFill="accent2" w:themeFillTint="99"/>
            <w:vAlign w:val="center"/>
            <w:hideMark/>
          </w:tcPr>
          <w:p w14:paraId="30FCE416"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Обем</w:t>
            </w:r>
          </w:p>
        </w:tc>
        <w:tc>
          <w:tcPr>
            <w:tcW w:w="1154" w:type="dxa"/>
            <w:vMerge w:val="restart"/>
            <w:shd w:val="clear" w:color="auto" w:fill="C3D8D7" w:themeFill="accent2" w:themeFillTint="99"/>
            <w:vAlign w:val="center"/>
            <w:hideMark/>
          </w:tcPr>
          <w:p w14:paraId="70C6E586"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Брой</w:t>
            </w:r>
          </w:p>
        </w:tc>
        <w:tc>
          <w:tcPr>
            <w:tcW w:w="1319" w:type="dxa"/>
            <w:vMerge w:val="restart"/>
            <w:shd w:val="clear" w:color="auto" w:fill="C3D8D7" w:themeFill="accent2" w:themeFillTint="99"/>
            <w:vAlign w:val="center"/>
            <w:hideMark/>
          </w:tcPr>
          <w:p w14:paraId="1960351A"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Общ обем (куб.м)</w:t>
            </w:r>
          </w:p>
        </w:tc>
      </w:tr>
      <w:tr w:rsidR="0078108B" w:rsidRPr="005C6208" w14:paraId="41E601C4" w14:textId="77777777" w:rsidTr="00031534">
        <w:trPr>
          <w:trHeight w:val="20"/>
          <w:jc w:val="center"/>
        </w:trPr>
        <w:tc>
          <w:tcPr>
            <w:tcW w:w="695" w:type="dxa"/>
            <w:vMerge/>
            <w:shd w:val="clear" w:color="auto" w:fill="DCDBCA" w:themeFill="accent1" w:themeFillTint="66"/>
            <w:vAlign w:val="center"/>
            <w:hideMark/>
          </w:tcPr>
          <w:p w14:paraId="66077DAE"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717" w:type="dxa"/>
            <w:vMerge/>
            <w:shd w:val="clear" w:color="auto" w:fill="DCDBCA" w:themeFill="accent1" w:themeFillTint="66"/>
            <w:vAlign w:val="center"/>
            <w:hideMark/>
          </w:tcPr>
          <w:p w14:paraId="486D657C"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314" w:type="dxa"/>
            <w:vMerge/>
            <w:shd w:val="clear" w:color="auto" w:fill="DCDBCA" w:themeFill="accent1" w:themeFillTint="66"/>
            <w:vAlign w:val="center"/>
            <w:hideMark/>
          </w:tcPr>
          <w:p w14:paraId="27DB27C1"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105" w:type="dxa"/>
            <w:shd w:val="clear" w:color="auto" w:fill="C3D8D7" w:themeFill="accent2" w:themeFillTint="99"/>
            <w:vAlign w:val="center"/>
            <w:hideMark/>
          </w:tcPr>
          <w:p w14:paraId="1D90EB8F"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r w:rsidRPr="005C6208">
              <w:rPr>
                <w:rFonts w:ascii="Times New Roman" w:eastAsia="Times New Roman" w:hAnsi="Times New Roman" w:cs="Times New Roman"/>
                <w:b/>
                <w:color w:val="auto"/>
                <w:sz w:val="22"/>
                <w:szCs w:val="22"/>
                <w:lang w:val="bg-BG" w:bidi="ar-SA"/>
              </w:rPr>
              <w:t>(куб.м)</w:t>
            </w:r>
          </w:p>
        </w:tc>
        <w:tc>
          <w:tcPr>
            <w:tcW w:w="1154" w:type="dxa"/>
            <w:vMerge/>
            <w:shd w:val="clear" w:color="auto" w:fill="DCDBCA" w:themeFill="accent1" w:themeFillTint="66"/>
            <w:vAlign w:val="center"/>
            <w:hideMark/>
          </w:tcPr>
          <w:p w14:paraId="5BA99B9F"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c>
          <w:tcPr>
            <w:tcW w:w="1319" w:type="dxa"/>
            <w:vMerge/>
            <w:shd w:val="clear" w:color="auto" w:fill="DCDBCA" w:themeFill="accent1" w:themeFillTint="66"/>
            <w:vAlign w:val="center"/>
            <w:hideMark/>
          </w:tcPr>
          <w:p w14:paraId="14C41854" w14:textId="77777777" w:rsidR="0078108B" w:rsidRPr="005C6208" w:rsidRDefault="0078108B" w:rsidP="0094242F">
            <w:pPr>
              <w:widowControl/>
              <w:spacing w:line="259" w:lineRule="auto"/>
              <w:jc w:val="center"/>
              <w:rPr>
                <w:rFonts w:ascii="Times New Roman" w:eastAsia="Times New Roman" w:hAnsi="Times New Roman" w:cs="Times New Roman"/>
                <w:b/>
                <w:color w:val="auto"/>
                <w:sz w:val="22"/>
                <w:szCs w:val="22"/>
                <w:lang w:val="bg-BG" w:bidi="ar-SA"/>
              </w:rPr>
            </w:pPr>
          </w:p>
        </w:tc>
      </w:tr>
      <w:tr w:rsidR="0078108B" w:rsidRPr="005C6208" w14:paraId="083F9259" w14:textId="77777777" w:rsidTr="00031534">
        <w:trPr>
          <w:trHeight w:val="20"/>
          <w:jc w:val="center"/>
        </w:trPr>
        <w:tc>
          <w:tcPr>
            <w:tcW w:w="695" w:type="dxa"/>
            <w:vAlign w:val="center"/>
            <w:hideMark/>
          </w:tcPr>
          <w:p w14:paraId="2FDE9F56"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w:t>
            </w:r>
          </w:p>
        </w:tc>
        <w:tc>
          <w:tcPr>
            <w:tcW w:w="1717" w:type="dxa"/>
            <w:vAlign w:val="center"/>
            <w:hideMark/>
          </w:tcPr>
          <w:p w14:paraId="0A9365A3"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Тип „Бобър“</w:t>
            </w:r>
          </w:p>
        </w:tc>
        <w:tc>
          <w:tcPr>
            <w:tcW w:w="1314" w:type="dxa"/>
            <w:vAlign w:val="center"/>
            <w:hideMark/>
          </w:tcPr>
          <w:p w14:paraId="53AEC4F4"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метал</w:t>
            </w:r>
          </w:p>
        </w:tc>
        <w:tc>
          <w:tcPr>
            <w:tcW w:w="1105" w:type="dxa"/>
            <w:vAlign w:val="center"/>
            <w:hideMark/>
          </w:tcPr>
          <w:p w14:paraId="72C69AF5" w14:textId="1D19786E"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w:t>
            </w:r>
            <w:r w:rsidR="00031534" w:rsidRPr="005C6208">
              <w:rPr>
                <w:rFonts w:ascii="Times New Roman" w:eastAsia="Times New Roman" w:hAnsi="Times New Roman" w:cs="Times New Roman"/>
                <w:color w:val="auto"/>
                <w:sz w:val="22"/>
                <w:szCs w:val="22"/>
                <w:lang w:val="bg-BG" w:bidi="ar-SA"/>
              </w:rPr>
              <w:t>,</w:t>
            </w:r>
            <w:r w:rsidR="0074362D" w:rsidRPr="005C6208">
              <w:rPr>
                <w:rFonts w:ascii="Times New Roman" w:eastAsia="Times New Roman" w:hAnsi="Times New Roman" w:cs="Times New Roman"/>
                <w:color w:val="auto"/>
                <w:sz w:val="22"/>
                <w:szCs w:val="22"/>
                <w:lang w:val="bg-BG" w:bidi="ar-SA"/>
              </w:rPr>
              <w:t>1</w:t>
            </w:r>
          </w:p>
        </w:tc>
        <w:tc>
          <w:tcPr>
            <w:tcW w:w="1154" w:type="dxa"/>
            <w:vAlign w:val="center"/>
            <w:hideMark/>
          </w:tcPr>
          <w:p w14:paraId="48338C6F"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400</w:t>
            </w:r>
          </w:p>
        </w:tc>
        <w:tc>
          <w:tcPr>
            <w:tcW w:w="1319" w:type="dxa"/>
            <w:vAlign w:val="center"/>
            <w:hideMark/>
          </w:tcPr>
          <w:p w14:paraId="7C9F59A9"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r w:rsidR="0074362D" w:rsidRPr="005C6208">
              <w:rPr>
                <w:rFonts w:ascii="Times New Roman" w:eastAsia="Times New Roman" w:hAnsi="Times New Roman" w:cs="Times New Roman"/>
                <w:color w:val="auto"/>
                <w:sz w:val="22"/>
                <w:szCs w:val="22"/>
                <w:lang w:val="bg-BG" w:bidi="ar-SA"/>
              </w:rPr>
              <w:t>4</w:t>
            </w:r>
            <w:r w:rsidRPr="005C6208">
              <w:rPr>
                <w:rFonts w:ascii="Times New Roman" w:eastAsia="Times New Roman" w:hAnsi="Times New Roman" w:cs="Times New Roman"/>
                <w:color w:val="auto"/>
                <w:sz w:val="22"/>
                <w:szCs w:val="22"/>
                <w:lang w:val="bg-BG" w:bidi="ar-SA"/>
              </w:rPr>
              <w:t>0</w:t>
            </w:r>
          </w:p>
        </w:tc>
      </w:tr>
      <w:tr w:rsidR="0078108B" w:rsidRPr="005C6208" w14:paraId="5AAA1B1A" w14:textId="77777777" w:rsidTr="00031534">
        <w:trPr>
          <w:trHeight w:val="20"/>
          <w:jc w:val="center"/>
        </w:trPr>
        <w:tc>
          <w:tcPr>
            <w:tcW w:w="695" w:type="dxa"/>
            <w:vAlign w:val="center"/>
            <w:hideMark/>
          </w:tcPr>
          <w:p w14:paraId="09DE0DD1"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2</w:t>
            </w:r>
          </w:p>
        </w:tc>
        <w:tc>
          <w:tcPr>
            <w:tcW w:w="1717" w:type="dxa"/>
            <w:vAlign w:val="center"/>
            <w:hideMark/>
          </w:tcPr>
          <w:p w14:paraId="26C4C838" w14:textId="77777777" w:rsidR="0078108B" w:rsidRPr="005C6208" w:rsidRDefault="00A901F1"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Контейнер</w:t>
            </w:r>
          </w:p>
        </w:tc>
        <w:tc>
          <w:tcPr>
            <w:tcW w:w="1314" w:type="dxa"/>
            <w:vAlign w:val="center"/>
            <w:hideMark/>
          </w:tcPr>
          <w:p w14:paraId="6641D625"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метал</w:t>
            </w:r>
          </w:p>
        </w:tc>
        <w:tc>
          <w:tcPr>
            <w:tcW w:w="1105" w:type="dxa"/>
            <w:vAlign w:val="center"/>
            <w:hideMark/>
          </w:tcPr>
          <w:p w14:paraId="06C1466D"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p>
        </w:tc>
        <w:tc>
          <w:tcPr>
            <w:tcW w:w="1154" w:type="dxa"/>
            <w:vAlign w:val="center"/>
            <w:hideMark/>
          </w:tcPr>
          <w:p w14:paraId="3FB7762D"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4</w:t>
            </w:r>
          </w:p>
        </w:tc>
        <w:tc>
          <w:tcPr>
            <w:tcW w:w="1319" w:type="dxa"/>
            <w:vAlign w:val="center"/>
            <w:hideMark/>
          </w:tcPr>
          <w:p w14:paraId="7C3D671F" w14:textId="77777777" w:rsidR="0078108B" w:rsidRPr="005C6208" w:rsidRDefault="0078108B" w:rsidP="0094242F">
            <w:pPr>
              <w:widowControl/>
              <w:spacing w:line="259" w:lineRule="auto"/>
              <w:jc w:val="center"/>
              <w:rPr>
                <w:rFonts w:ascii="Times New Roman" w:eastAsia="Times New Roman" w:hAnsi="Times New Roman" w:cs="Times New Roman"/>
                <w:color w:val="auto"/>
                <w:sz w:val="22"/>
                <w:szCs w:val="22"/>
                <w:lang w:val="bg-BG" w:bidi="ar-SA"/>
              </w:rPr>
            </w:pPr>
            <w:r w:rsidRPr="005C6208">
              <w:rPr>
                <w:rFonts w:ascii="Times New Roman" w:eastAsia="Times New Roman" w:hAnsi="Times New Roman" w:cs="Times New Roman"/>
                <w:color w:val="auto"/>
                <w:sz w:val="22"/>
                <w:szCs w:val="22"/>
                <w:lang w:val="bg-BG" w:bidi="ar-SA"/>
              </w:rPr>
              <w:t>16</w:t>
            </w:r>
          </w:p>
        </w:tc>
      </w:tr>
    </w:tbl>
    <w:p w14:paraId="4ADEA49D" w14:textId="77777777" w:rsidR="0078108B" w:rsidRPr="005C6208" w:rsidRDefault="0078108B" w:rsidP="0094242F">
      <w:pPr>
        <w:spacing w:line="259" w:lineRule="auto"/>
        <w:rPr>
          <w:rFonts w:ascii="Times New Roman" w:hAnsi="Times New Roman" w:cs="Times New Roman"/>
          <w:lang w:bidi="ar-SA"/>
        </w:rPr>
      </w:pPr>
    </w:p>
    <w:p w14:paraId="5A5DF1A7" w14:textId="55E22E9D" w:rsidR="0074362D" w:rsidRPr="005C6208" w:rsidRDefault="00041719" w:rsidP="0094242F">
      <w:pPr>
        <w:spacing w:line="259" w:lineRule="auto"/>
        <w:jc w:val="both"/>
        <w:rPr>
          <w:rFonts w:ascii="Times New Roman" w:eastAsia="Times New Roman" w:hAnsi="Times New Roman" w:cs="Times New Roman"/>
          <w:color w:val="2F2B20" w:themeColor="text1"/>
          <w:spacing w:val="-2"/>
          <w:lang w:eastAsia="en-US"/>
        </w:rPr>
      </w:pPr>
      <w:r w:rsidRPr="005C6208">
        <w:rPr>
          <w:rFonts w:ascii="Times New Roman" w:hAnsi="Times New Roman" w:cs="Times New Roman"/>
          <w:color w:val="2F2B20" w:themeColor="text1"/>
        </w:rPr>
        <w:t xml:space="preserve">В община Никопол контейнерите са собственост на общината. </w:t>
      </w:r>
      <w:r w:rsidR="0078108B" w:rsidRPr="005C6208">
        <w:rPr>
          <w:rFonts w:ascii="Times New Roman" w:eastAsia="Times New Roman" w:hAnsi="Times New Roman" w:cs="Times New Roman"/>
          <w:color w:val="2F2B20" w:themeColor="text1"/>
          <w:spacing w:val="-2"/>
          <w:lang w:eastAsia="en-US"/>
        </w:rPr>
        <w:t xml:space="preserve">Общият обем на </w:t>
      </w:r>
      <w:r w:rsidRPr="005C6208">
        <w:rPr>
          <w:rFonts w:ascii="Times New Roman" w:eastAsia="Times New Roman" w:hAnsi="Times New Roman" w:cs="Times New Roman"/>
          <w:color w:val="2F2B20" w:themeColor="text1"/>
          <w:spacing w:val="-2"/>
          <w:lang w:eastAsia="en-US"/>
        </w:rPr>
        <w:t xml:space="preserve">разположените </w:t>
      </w:r>
      <w:r w:rsidR="0078108B" w:rsidRPr="005C6208">
        <w:rPr>
          <w:rFonts w:ascii="Times New Roman" w:eastAsia="Times New Roman" w:hAnsi="Times New Roman" w:cs="Times New Roman"/>
          <w:color w:val="2F2B20" w:themeColor="text1"/>
          <w:spacing w:val="-2"/>
          <w:lang w:eastAsia="en-US"/>
        </w:rPr>
        <w:t xml:space="preserve"> съдове е </w:t>
      </w:r>
      <w:r w:rsidR="0074362D" w:rsidRPr="005C6208">
        <w:rPr>
          <w:rFonts w:ascii="Times New Roman" w:eastAsia="Times New Roman" w:hAnsi="Times New Roman" w:cs="Times New Roman"/>
          <w:color w:val="2F2B20" w:themeColor="text1"/>
          <w:spacing w:val="-2"/>
          <w:lang w:eastAsia="en-US"/>
        </w:rPr>
        <w:t xml:space="preserve">456 </w:t>
      </w:r>
      <w:r w:rsidR="00D4509D" w:rsidRPr="005C6208">
        <w:rPr>
          <w:rFonts w:ascii="Times New Roman" w:eastAsia="Times New Roman" w:hAnsi="Times New Roman" w:cs="Times New Roman"/>
          <w:color w:val="2F2B20" w:themeColor="text1"/>
          <w:spacing w:val="-2"/>
          <w:lang w:eastAsia="en-US"/>
        </w:rPr>
        <w:t>m</w:t>
      </w:r>
      <w:r w:rsidR="00D4509D" w:rsidRPr="005C6208">
        <w:rPr>
          <w:rFonts w:ascii="Times New Roman" w:eastAsia="Times New Roman" w:hAnsi="Times New Roman" w:cs="Times New Roman"/>
          <w:color w:val="2F2B20" w:themeColor="text1"/>
          <w:spacing w:val="-2"/>
          <w:vertAlign w:val="superscript"/>
          <w:lang w:eastAsia="en-US"/>
        </w:rPr>
        <w:t>3</w:t>
      </w:r>
      <w:r w:rsidR="0078108B" w:rsidRPr="005C6208">
        <w:rPr>
          <w:rFonts w:ascii="Times New Roman" w:eastAsia="Times New Roman" w:hAnsi="Times New Roman" w:cs="Times New Roman"/>
          <w:color w:val="2F2B20" w:themeColor="text1"/>
          <w:spacing w:val="-2"/>
          <w:lang w:eastAsia="en-US"/>
        </w:rPr>
        <w:t xml:space="preserve">, или </w:t>
      </w:r>
      <w:r w:rsidR="005B6AA6" w:rsidRPr="005C6208">
        <w:rPr>
          <w:rFonts w:ascii="Times New Roman" w:eastAsia="Times New Roman" w:hAnsi="Times New Roman" w:cs="Times New Roman"/>
          <w:color w:val="2F2B20" w:themeColor="text1"/>
          <w:lang w:bidi="ar-SA"/>
        </w:rPr>
        <w:t>0</w:t>
      </w:r>
      <w:r w:rsidR="00D4509D" w:rsidRPr="005C6208">
        <w:rPr>
          <w:rFonts w:ascii="Times New Roman" w:eastAsia="Times New Roman" w:hAnsi="Times New Roman" w:cs="Times New Roman"/>
          <w:color w:val="2F2B20" w:themeColor="text1"/>
          <w:lang w:bidi="ar-SA"/>
        </w:rPr>
        <w:t>,</w:t>
      </w:r>
      <w:r w:rsidR="005B6AA6" w:rsidRPr="005C6208">
        <w:rPr>
          <w:rFonts w:ascii="Times New Roman" w:eastAsia="Times New Roman" w:hAnsi="Times New Roman" w:cs="Times New Roman"/>
          <w:color w:val="2F2B20" w:themeColor="text1"/>
          <w:lang w:bidi="ar-SA"/>
        </w:rPr>
        <w:t>0</w:t>
      </w:r>
      <w:r w:rsidR="0074362D" w:rsidRPr="005C6208">
        <w:rPr>
          <w:rFonts w:ascii="Times New Roman" w:eastAsia="Times New Roman" w:hAnsi="Times New Roman" w:cs="Times New Roman"/>
          <w:color w:val="2F2B20" w:themeColor="text1"/>
          <w:lang w:bidi="ar-SA"/>
        </w:rPr>
        <w:t>5</w:t>
      </w:r>
      <w:r w:rsidR="005E1C61" w:rsidRPr="005C6208">
        <w:rPr>
          <w:rFonts w:ascii="Times New Roman" w:eastAsia="Times New Roman" w:hAnsi="Times New Roman" w:cs="Times New Roman"/>
          <w:color w:val="2F2B20" w:themeColor="text1"/>
          <w:lang w:bidi="ar-SA"/>
        </w:rPr>
        <w:t>9</w:t>
      </w:r>
      <w:r w:rsidR="005B6AA6" w:rsidRPr="005C6208">
        <w:rPr>
          <w:rFonts w:ascii="Times New Roman" w:eastAsia="Times New Roman" w:hAnsi="Times New Roman" w:cs="Times New Roman"/>
          <w:color w:val="2F2B20" w:themeColor="text1"/>
          <w:lang w:bidi="ar-SA"/>
        </w:rPr>
        <w:t xml:space="preserve"> </w:t>
      </w:r>
      <w:r w:rsidR="00D4509D" w:rsidRPr="005C6208">
        <w:rPr>
          <w:rFonts w:ascii="Times New Roman" w:eastAsia="Times New Roman" w:hAnsi="Times New Roman" w:cs="Times New Roman"/>
          <w:color w:val="2F2B20" w:themeColor="text1"/>
          <w:spacing w:val="-2"/>
          <w:lang w:eastAsia="en-US"/>
        </w:rPr>
        <w:t>m</w:t>
      </w:r>
      <w:r w:rsidR="00D4509D" w:rsidRPr="005C6208">
        <w:rPr>
          <w:rFonts w:ascii="Times New Roman" w:eastAsia="Times New Roman" w:hAnsi="Times New Roman" w:cs="Times New Roman"/>
          <w:color w:val="2F2B20" w:themeColor="text1"/>
          <w:spacing w:val="-2"/>
          <w:vertAlign w:val="superscript"/>
          <w:lang w:eastAsia="en-US"/>
        </w:rPr>
        <w:t>3</w:t>
      </w:r>
      <w:r w:rsidR="0078108B" w:rsidRPr="005C6208">
        <w:rPr>
          <w:rFonts w:ascii="Times New Roman" w:eastAsia="Times New Roman" w:hAnsi="Times New Roman" w:cs="Times New Roman"/>
          <w:color w:val="2F2B20" w:themeColor="text1"/>
          <w:spacing w:val="-2"/>
          <w:lang w:eastAsia="en-US"/>
        </w:rPr>
        <w:t>/жител (</w:t>
      </w:r>
      <w:r w:rsidR="0074362D" w:rsidRPr="005C6208">
        <w:rPr>
          <w:rFonts w:ascii="Times New Roman" w:eastAsia="Times New Roman" w:hAnsi="Times New Roman" w:cs="Times New Roman"/>
          <w:color w:val="2F2B20" w:themeColor="text1"/>
          <w:spacing w:val="-2"/>
          <w:lang w:eastAsia="en-US"/>
        </w:rPr>
        <w:t>5</w:t>
      </w:r>
      <w:r w:rsidR="005E1C61" w:rsidRPr="005C6208">
        <w:rPr>
          <w:rFonts w:ascii="Times New Roman" w:eastAsia="Times New Roman" w:hAnsi="Times New Roman" w:cs="Times New Roman"/>
          <w:color w:val="2F2B20" w:themeColor="text1"/>
          <w:spacing w:val="-2"/>
          <w:lang w:eastAsia="en-US"/>
        </w:rPr>
        <w:t>9</w:t>
      </w:r>
      <w:r w:rsidR="0078108B" w:rsidRPr="005C6208">
        <w:rPr>
          <w:rFonts w:ascii="Times New Roman" w:eastAsia="Times New Roman" w:hAnsi="Times New Roman" w:cs="Times New Roman"/>
          <w:color w:val="2F2B20" w:themeColor="text1"/>
          <w:spacing w:val="-2"/>
          <w:lang w:eastAsia="en-US"/>
        </w:rPr>
        <w:t xml:space="preserve"> л/ж.). По този показател община </w:t>
      </w:r>
      <w:r w:rsidR="005B6AA6" w:rsidRPr="005C6208">
        <w:rPr>
          <w:rFonts w:ascii="Times New Roman" w:eastAsia="Times New Roman" w:hAnsi="Times New Roman" w:cs="Times New Roman"/>
          <w:color w:val="2F2B20" w:themeColor="text1"/>
          <w:spacing w:val="-2"/>
          <w:lang w:eastAsia="en-US"/>
        </w:rPr>
        <w:t xml:space="preserve">Никопол </w:t>
      </w:r>
      <w:r w:rsidR="0078108B" w:rsidRPr="005C6208">
        <w:rPr>
          <w:rFonts w:ascii="Times New Roman" w:eastAsia="Times New Roman" w:hAnsi="Times New Roman" w:cs="Times New Roman"/>
          <w:color w:val="2F2B20" w:themeColor="text1"/>
          <w:spacing w:val="-2"/>
          <w:lang w:eastAsia="en-US"/>
        </w:rPr>
        <w:t xml:space="preserve">показва сравнително добро ниво на обезпечаване със съдове за събиране на </w:t>
      </w:r>
      <w:r w:rsidR="0074362D" w:rsidRPr="005C6208">
        <w:rPr>
          <w:rFonts w:ascii="Times New Roman" w:eastAsia="Times New Roman" w:hAnsi="Times New Roman" w:cs="Times New Roman"/>
          <w:color w:val="2F2B20" w:themeColor="text1"/>
          <w:spacing w:val="-2"/>
          <w:lang w:eastAsia="en-US"/>
        </w:rPr>
        <w:t xml:space="preserve">смесени битови </w:t>
      </w:r>
      <w:r w:rsidR="0078108B" w:rsidRPr="005C6208">
        <w:rPr>
          <w:rFonts w:ascii="Times New Roman" w:eastAsia="Times New Roman" w:hAnsi="Times New Roman" w:cs="Times New Roman"/>
          <w:color w:val="2F2B20" w:themeColor="text1"/>
          <w:spacing w:val="-2"/>
          <w:lang w:eastAsia="en-US"/>
        </w:rPr>
        <w:t>отпадъци</w:t>
      </w:r>
      <w:r w:rsidR="0074362D" w:rsidRPr="005C6208">
        <w:rPr>
          <w:rFonts w:ascii="Times New Roman" w:eastAsia="Times New Roman" w:hAnsi="Times New Roman" w:cs="Times New Roman"/>
          <w:color w:val="2F2B20" w:themeColor="text1"/>
          <w:spacing w:val="-2"/>
          <w:lang w:eastAsia="en-US"/>
        </w:rPr>
        <w:t xml:space="preserve"> </w:t>
      </w:r>
      <w:r w:rsidR="0078108B" w:rsidRPr="005C6208">
        <w:rPr>
          <w:rFonts w:ascii="Times New Roman" w:eastAsia="Times New Roman" w:hAnsi="Times New Roman" w:cs="Times New Roman"/>
          <w:color w:val="2F2B20" w:themeColor="text1"/>
          <w:spacing w:val="-2"/>
          <w:lang w:eastAsia="en-US"/>
        </w:rPr>
        <w:t>в сравнение със сходни по размер общини.</w:t>
      </w:r>
      <w:r w:rsidR="0074362D" w:rsidRPr="005C6208">
        <w:rPr>
          <w:rFonts w:ascii="Times New Roman" w:eastAsia="Times New Roman" w:hAnsi="Times New Roman" w:cs="Times New Roman"/>
          <w:color w:val="2F2B20" w:themeColor="text1"/>
          <w:spacing w:val="-2"/>
          <w:lang w:eastAsia="en-US"/>
        </w:rPr>
        <w:t xml:space="preserve"> </w:t>
      </w:r>
      <w:r w:rsidR="0074362D" w:rsidRPr="005C6208">
        <w:rPr>
          <w:rFonts w:ascii="Times New Roman" w:hAnsi="Times New Roman" w:cs="Times New Roman"/>
          <w:color w:val="2F2B20" w:themeColor="text1"/>
        </w:rPr>
        <w:t>Осигурени са и кошчета за битови отпадъци в централната градска част на гр. Никопол, в района на ДГ и училищата, както и в района на кметствата по селата.</w:t>
      </w:r>
    </w:p>
    <w:p w14:paraId="610C6C9B" w14:textId="77777777" w:rsidR="00041719" w:rsidRPr="005C6208" w:rsidRDefault="0078108B" w:rsidP="0094242F">
      <w:pPr>
        <w:autoSpaceDE w:val="0"/>
        <w:autoSpaceDN w:val="0"/>
        <w:spacing w:line="259" w:lineRule="auto"/>
        <w:ind w:right="-11"/>
        <w:jc w:val="both"/>
        <w:rPr>
          <w:rFonts w:ascii="Times New Roman" w:hAnsi="Times New Roman" w:cs="Times New Roman"/>
          <w:color w:val="2F2B20" w:themeColor="text1"/>
        </w:rPr>
      </w:pPr>
      <w:r w:rsidRPr="005C6208">
        <w:rPr>
          <w:rFonts w:ascii="Times New Roman" w:hAnsi="Times New Roman" w:cs="Times New Roman"/>
          <w:color w:val="2F2B20" w:themeColor="text1"/>
        </w:rPr>
        <w:t xml:space="preserve">Системата за организирано сметосъбиране обхваща цялата територия и цялото население в община </w:t>
      </w:r>
      <w:r w:rsidR="00C23169" w:rsidRPr="005C6208">
        <w:rPr>
          <w:rFonts w:ascii="Times New Roman" w:hAnsi="Times New Roman" w:cs="Times New Roman"/>
          <w:color w:val="2F2B20" w:themeColor="text1"/>
        </w:rPr>
        <w:t xml:space="preserve">Никопол </w:t>
      </w:r>
      <w:r w:rsidRPr="005C6208">
        <w:rPr>
          <w:rFonts w:ascii="Times New Roman" w:hAnsi="Times New Roman" w:cs="Times New Roman"/>
          <w:color w:val="2F2B20" w:themeColor="text1"/>
        </w:rPr>
        <w:t xml:space="preserve">и през следващите години няма да се налага закупуване на нови съдове за разширяване на системата и обхващане на нови населени места, като при необходимост ще се подменят амортизирани и повредени съдове. </w:t>
      </w:r>
    </w:p>
    <w:p w14:paraId="34AF6774" w14:textId="77777777" w:rsidR="00606E00" w:rsidRPr="005C6208" w:rsidRDefault="00606E00" w:rsidP="0094242F">
      <w:pPr>
        <w:autoSpaceDE w:val="0"/>
        <w:autoSpaceDN w:val="0"/>
        <w:spacing w:line="259" w:lineRule="auto"/>
        <w:ind w:right="-11"/>
        <w:jc w:val="both"/>
        <w:rPr>
          <w:rFonts w:ascii="Times New Roman" w:hAnsi="Times New Roman" w:cs="Times New Roman"/>
        </w:rPr>
      </w:pPr>
      <w:r w:rsidRPr="005C6208">
        <w:rPr>
          <w:rFonts w:ascii="Times New Roman" w:eastAsia="Times New Roman" w:hAnsi="Times New Roman" w:cs="Times New Roman"/>
          <w:spacing w:val="-2"/>
          <w:lang w:eastAsia="en-US"/>
        </w:rPr>
        <w:t>За транспортиране на събраните смесени битови отпадъци до съоръжения за третиране се използват специал</w:t>
      </w:r>
      <w:r w:rsidR="000E3419" w:rsidRPr="005C6208">
        <w:rPr>
          <w:rFonts w:ascii="Times New Roman" w:eastAsia="Times New Roman" w:hAnsi="Times New Roman" w:cs="Times New Roman"/>
          <w:spacing w:val="-2"/>
          <w:lang w:eastAsia="en-US"/>
        </w:rPr>
        <w:t xml:space="preserve">изирани </w:t>
      </w:r>
      <w:r w:rsidRPr="005C6208">
        <w:rPr>
          <w:rFonts w:ascii="Times New Roman" w:eastAsia="Times New Roman" w:hAnsi="Times New Roman" w:cs="Times New Roman"/>
          <w:spacing w:val="-2"/>
          <w:lang w:eastAsia="en-US"/>
        </w:rPr>
        <w:t xml:space="preserve">автомобили, собственост на общината. </w:t>
      </w:r>
    </w:p>
    <w:p w14:paraId="48208B42" w14:textId="46B53921" w:rsidR="00A85EAB" w:rsidRPr="00AC5808" w:rsidRDefault="00AC5808" w:rsidP="00220E17">
      <w:pPr>
        <w:pStyle w:val="Caption"/>
      </w:pPr>
      <w:bookmarkStart w:id="226" w:name="_Toc60667277"/>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22</w:t>
      </w:r>
      <w:r w:rsidRPr="00594D23">
        <w:fldChar w:fldCharType="end"/>
      </w:r>
      <w:r w:rsidR="00D4509D" w:rsidRPr="00AC5808">
        <w:t xml:space="preserve"> </w:t>
      </w:r>
      <w:r w:rsidR="00A85EAB" w:rsidRPr="00AC5808">
        <w:t>Транспортни средства са събиране на смесени битови  отпадъци</w:t>
      </w:r>
      <w:r w:rsidR="00A85EAB" w:rsidRPr="00AC5808">
        <w:rPr>
          <w:rStyle w:val="FootnoteReference"/>
          <w:b w:val="0"/>
          <w:bCs w:val="0"/>
          <w:noProof w:val="0"/>
          <w:lang w:eastAsia="en-US"/>
        </w:rPr>
        <w:footnoteReference w:id="16"/>
      </w:r>
      <w:bookmarkEnd w:id="226"/>
    </w:p>
    <w:tbl>
      <w:tblPr>
        <w:tblStyle w:val="TableGrid"/>
        <w:tblW w:w="5000" w:type="pct"/>
        <w:jc w:val="center"/>
        <w:tblLook w:val="04A0" w:firstRow="1" w:lastRow="0" w:firstColumn="1" w:lastColumn="0" w:noHBand="0" w:noVBand="1"/>
      </w:tblPr>
      <w:tblGrid>
        <w:gridCol w:w="4766"/>
        <w:gridCol w:w="1700"/>
        <w:gridCol w:w="2590"/>
      </w:tblGrid>
      <w:tr w:rsidR="00041719" w:rsidRPr="005C6208" w14:paraId="61D9AB7A" w14:textId="77777777" w:rsidTr="00D4509D">
        <w:trPr>
          <w:trHeight w:val="20"/>
          <w:jc w:val="center"/>
        </w:trPr>
        <w:tc>
          <w:tcPr>
            <w:tcW w:w="4302" w:type="dxa"/>
            <w:vMerge w:val="restart"/>
            <w:vAlign w:val="center"/>
            <w:hideMark/>
          </w:tcPr>
          <w:p w14:paraId="238B2CB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Технически характеристики</w:t>
            </w:r>
          </w:p>
        </w:tc>
        <w:tc>
          <w:tcPr>
            <w:tcW w:w="3873" w:type="dxa"/>
            <w:gridSpan w:val="2"/>
            <w:vAlign w:val="center"/>
            <w:hideMark/>
          </w:tcPr>
          <w:p w14:paraId="2D3EEB67"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Транспортно средство №</w:t>
            </w:r>
          </w:p>
        </w:tc>
      </w:tr>
      <w:tr w:rsidR="00041719" w:rsidRPr="005C6208" w14:paraId="0BFD6773" w14:textId="77777777" w:rsidTr="00D4509D">
        <w:trPr>
          <w:trHeight w:val="20"/>
          <w:jc w:val="center"/>
        </w:trPr>
        <w:tc>
          <w:tcPr>
            <w:tcW w:w="4302" w:type="dxa"/>
            <w:vMerge/>
            <w:vAlign w:val="center"/>
            <w:hideMark/>
          </w:tcPr>
          <w:p w14:paraId="76945816"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p>
        </w:tc>
        <w:tc>
          <w:tcPr>
            <w:tcW w:w="1535" w:type="dxa"/>
            <w:vAlign w:val="center"/>
            <w:hideMark/>
          </w:tcPr>
          <w:p w14:paraId="34042BFE"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c>
          <w:tcPr>
            <w:tcW w:w="2338" w:type="dxa"/>
            <w:vAlign w:val="center"/>
            <w:hideMark/>
          </w:tcPr>
          <w:p w14:paraId="1F188D9C"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w:t>
            </w:r>
          </w:p>
        </w:tc>
      </w:tr>
      <w:tr w:rsidR="00041719" w:rsidRPr="005C6208" w14:paraId="3271DF3D" w14:textId="77777777" w:rsidTr="00D4509D">
        <w:trPr>
          <w:trHeight w:val="20"/>
          <w:jc w:val="center"/>
        </w:trPr>
        <w:tc>
          <w:tcPr>
            <w:tcW w:w="4302" w:type="dxa"/>
            <w:vAlign w:val="center"/>
            <w:hideMark/>
          </w:tcPr>
          <w:p w14:paraId="13766F16"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Година на производство/регистрация</w:t>
            </w:r>
          </w:p>
        </w:tc>
        <w:tc>
          <w:tcPr>
            <w:tcW w:w="1535" w:type="dxa"/>
            <w:vAlign w:val="center"/>
            <w:hideMark/>
          </w:tcPr>
          <w:p w14:paraId="41905D5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02.12.2015г.</w:t>
            </w:r>
          </w:p>
        </w:tc>
        <w:tc>
          <w:tcPr>
            <w:tcW w:w="2338" w:type="dxa"/>
            <w:vAlign w:val="center"/>
            <w:hideMark/>
          </w:tcPr>
          <w:p w14:paraId="5A596483"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01.04.1995г.</w:t>
            </w:r>
          </w:p>
        </w:tc>
      </w:tr>
      <w:tr w:rsidR="00041719" w:rsidRPr="005C6208" w14:paraId="05056C5D" w14:textId="77777777" w:rsidTr="00D4509D">
        <w:trPr>
          <w:trHeight w:val="20"/>
          <w:jc w:val="center"/>
        </w:trPr>
        <w:tc>
          <w:tcPr>
            <w:tcW w:w="4302" w:type="dxa"/>
            <w:vAlign w:val="center"/>
            <w:hideMark/>
          </w:tcPr>
          <w:p w14:paraId="558E0558"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Вид на транспортното средство</w:t>
            </w:r>
          </w:p>
        </w:tc>
        <w:tc>
          <w:tcPr>
            <w:tcW w:w="1535" w:type="dxa"/>
            <w:vAlign w:val="center"/>
            <w:hideMark/>
          </w:tcPr>
          <w:p w14:paraId="446FE72C"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Товарен автомобил</w:t>
            </w:r>
          </w:p>
        </w:tc>
        <w:tc>
          <w:tcPr>
            <w:tcW w:w="2338" w:type="dxa"/>
            <w:vAlign w:val="center"/>
            <w:hideMark/>
          </w:tcPr>
          <w:p w14:paraId="14045389"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Специален автомобил</w:t>
            </w:r>
          </w:p>
        </w:tc>
      </w:tr>
      <w:tr w:rsidR="00041719" w:rsidRPr="005C6208" w14:paraId="32727006" w14:textId="77777777" w:rsidTr="00D4509D">
        <w:trPr>
          <w:trHeight w:val="20"/>
          <w:jc w:val="center"/>
        </w:trPr>
        <w:tc>
          <w:tcPr>
            <w:tcW w:w="4302" w:type="dxa"/>
            <w:vAlign w:val="center"/>
            <w:hideMark/>
          </w:tcPr>
          <w:p w14:paraId="3C1AEB1A"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1535" w:type="dxa"/>
            <w:vAlign w:val="center"/>
            <w:hideMark/>
          </w:tcPr>
          <w:p w14:paraId="6FBA0A93"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c>
          <w:tcPr>
            <w:tcW w:w="2338" w:type="dxa"/>
            <w:vAlign w:val="center"/>
            <w:hideMark/>
          </w:tcPr>
          <w:p w14:paraId="4F34AA34"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w:t>
            </w:r>
          </w:p>
        </w:tc>
      </w:tr>
      <w:tr w:rsidR="00041719" w:rsidRPr="005C6208" w14:paraId="49DA9BFE" w14:textId="77777777" w:rsidTr="00D4509D">
        <w:trPr>
          <w:trHeight w:val="20"/>
          <w:jc w:val="center"/>
        </w:trPr>
        <w:tc>
          <w:tcPr>
            <w:tcW w:w="4302" w:type="dxa"/>
            <w:vAlign w:val="center"/>
            <w:hideMark/>
          </w:tcPr>
          <w:p w14:paraId="6B405591"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Обем на надстройката (m3)</w:t>
            </w:r>
          </w:p>
        </w:tc>
        <w:tc>
          <w:tcPr>
            <w:tcW w:w="1535" w:type="dxa"/>
            <w:vAlign w:val="center"/>
            <w:hideMark/>
          </w:tcPr>
          <w:p w14:paraId="1E1F8F25"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12</w:t>
            </w:r>
            <w:r w:rsidRPr="005C6208">
              <w:rPr>
                <w:rFonts w:ascii="Times New Roman" w:eastAsia="Times New Roman" w:hAnsi="Times New Roman" w:cs="Times New Roman"/>
                <w:sz w:val="22"/>
                <w:szCs w:val="22"/>
                <w:vertAlign w:val="superscript"/>
                <w:lang w:val="bg-BG" w:bidi="ar-SA"/>
              </w:rPr>
              <w:t>m3</w:t>
            </w:r>
          </w:p>
        </w:tc>
        <w:tc>
          <w:tcPr>
            <w:tcW w:w="2338" w:type="dxa"/>
            <w:vAlign w:val="center"/>
            <w:hideMark/>
          </w:tcPr>
          <w:p w14:paraId="3BC32E79" w14:textId="77777777" w:rsidR="00041719" w:rsidRPr="005C6208" w:rsidRDefault="00041719"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w:t>
            </w:r>
            <w:r w:rsidRPr="005C6208">
              <w:rPr>
                <w:rFonts w:ascii="Times New Roman" w:eastAsia="Times New Roman" w:hAnsi="Times New Roman" w:cs="Times New Roman"/>
                <w:sz w:val="22"/>
                <w:szCs w:val="22"/>
                <w:vertAlign w:val="superscript"/>
                <w:lang w:val="bg-BG" w:bidi="ar-SA"/>
              </w:rPr>
              <w:t>m3</w:t>
            </w:r>
          </w:p>
        </w:tc>
      </w:tr>
    </w:tbl>
    <w:p w14:paraId="629F366A" w14:textId="77777777" w:rsidR="005E4995" w:rsidRPr="005C6208" w:rsidRDefault="005E4995" w:rsidP="0094242F">
      <w:pPr>
        <w:pStyle w:val="FootnoteText"/>
        <w:spacing w:line="259" w:lineRule="auto"/>
        <w:jc w:val="both"/>
        <w:rPr>
          <w:rStyle w:val="Style2Char"/>
          <w:b w:val="0"/>
          <w:color w:val="auto"/>
        </w:rPr>
      </w:pPr>
    </w:p>
    <w:p w14:paraId="10F763DE" w14:textId="77777777" w:rsidR="000112EE" w:rsidRPr="005C6208" w:rsidRDefault="00041719" w:rsidP="0094242F">
      <w:pPr>
        <w:pStyle w:val="FootnoteText"/>
        <w:spacing w:line="259" w:lineRule="auto"/>
        <w:jc w:val="both"/>
        <w:rPr>
          <w:rFonts w:ascii="Times New Roman" w:hAnsi="Times New Roman" w:cs="Times New Roman"/>
          <w:color w:val="2F2B20" w:themeColor="text1"/>
          <w:spacing w:val="-2"/>
          <w:sz w:val="24"/>
          <w:szCs w:val="24"/>
        </w:rPr>
      </w:pPr>
      <w:proofErr w:type="spellStart"/>
      <w:r w:rsidRPr="005C6208">
        <w:rPr>
          <w:rFonts w:ascii="Times New Roman" w:hAnsi="Times New Roman" w:cs="Times New Roman"/>
          <w:sz w:val="24"/>
          <w:szCs w:val="24"/>
        </w:rPr>
        <w:t>Четирикубиковите</w:t>
      </w:r>
      <w:proofErr w:type="spellEnd"/>
      <w:r w:rsidRPr="005C6208">
        <w:rPr>
          <w:rFonts w:ascii="Times New Roman" w:hAnsi="Times New Roman" w:cs="Times New Roman"/>
          <w:sz w:val="24"/>
          <w:szCs w:val="24"/>
        </w:rPr>
        <w:t xml:space="preserve"> контейнери се извозват с камион</w:t>
      </w:r>
      <w:r w:rsidR="002A20A7"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”ИВЕКО-ФОРД”, товароносимост </w:t>
      </w:r>
      <w:r w:rsidR="00570EC6" w:rsidRPr="005C6208">
        <w:rPr>
          <w:rFonts w:ascii="Times New Roman" w:hAnsi="Times New Roman" w:cs="Times New Roman"/>
          <w:sz w:val="24"/>
          <w:szCs w:val="24"/>
        </w:rPr>
        <w:t xml:space="preserve"> </w:t>
      </w:r>
      <w:r w:rsidR="00E54E53" w:rsidRPr="005C6208">
        <w:rPr>
          <w:rFonts w:ascii="Times New Roman" w:hAnsi="Times New Roman" w:cs="Times New Roman"/>
          <w:sz w:val="24"/>
          <w:szCs w:val="24"/>
          <w:lang w:bidi="ar-SA"/>
        </w:rPr>
        <w:t>4m3</w:t>
      </w:r>
      <w:r w:rsidR="00321CA4" w:rsidRPr="005C6208">
        <w:rPr>
          <w:rFonts w:ascii="Times New Roman" w:hAnsi="Times New Roman" w:cs="Times New Roman"/>
          <w:sz w:val="24"/>
          <w:szCs w:val="24"/>
        </w:rPr>
        <w:t xml:space="preserve"> </w:t>
      </w:r>
      <w:r w:rsidRPr="005C6208">
        <w:rPr>
          <w:rFonts w:ascii="Times New Roman" w:hAnsi="Times New Roman" w:cs="Times New Roman"/>
          <w:sz w:val="24"/>
          <w:szCs w:val="24"/>
        </w:rPr>
        <w:t xml:space="preserve">или 6.4 тона, </w:t>
      </w:r>
      <w:r w:rsidR="00570EC6" w:rsidRPr="005C6208">
        <w:rPr>
          <w:rFonts w:ascii="Times New Roman" w:hAnsi="Times New Roman" w:cs="Times New Roman"/>
          <w:sz w:val="24"/>
          <w:szCs w:val="24"/>
        </w:rPr>
        <w:t>който е на възраст над 25 години и е 100 % амортизиран</w:t>
      </w:r>
      <w:r w:rsidR="002A20A7" w:rsidRPr="005C6208">
        <w:rPr>
          <w:rFonts w:ascii="Times New Roman" w:hAnsi="Times New Roman" w:cs="Times New Roman"/>
          <w:sz w:val="24"/>
          <w:szCs w:val="24"/>
        </w:rPr>
        <w:t>, съгласно амортизационните норми в ЗКПО</w:t>
      </w:r>
      <w:r w:rsidR="00570EC6" w:rsidRPr="005C6208">
        <w:rPr>
          <w:rFonts w:ascii="Times New Roman" w:hAnsi="Times New Roman" w:cs="Times New Roman"/>
          <w:sz w:val="24"/>
          <w:szCs w:val="24"/>
        </w:rPr>
        <w:t>.</w:t>
      </w:r>
      <w:r w:rsidR="002A20A7" w:rsidRPr="005C6208">
        <w:rPr>
          <w:rFonts w:ascii="Times New Roman" w:hAnsi="Times New Roman" w:cs="Times New Roman"/>
          <w:sz w:val="24"/>
          <w:szCs w:val="24"/>
        </w:rPr>
        <w:t xml:space="preserve"> </w:t>
      </w:r>
      <w:r w:rsidRPr="005C6208">
        <w:rPr>
          <w:rFonts w:ascii="Times New Roman" w:hAnsi="Times New Roman" w:cs="Times New Roman"/>
          <w:sz w:val="24"/>
          <w:szCs w:val="24"/>
        </w:rPr>
        <w:t>Наличните автомобили са достатъчни за обслужване на събирането и транспортирането на смесените битови отпадъци в общината.</w:t>
      </w:r>
      <w:r w:rsidRPr="005C6208">
        <w:rPr>
          <w:rFonts w:ascii="Times New Roman" w:hAnsi="Times New Roman" w:cs="Times New Roman"/>
          <w:b/>
          <w:spacing w:val="-2"/>
          <w:sz w:val="24"/>
          <w:szCs w:val="24"/>
        </w:rPr>
        <w:t xml:space="preserve"> </w:t>
      </w:r>
      <w:r w:rsidRPr="005C6208">
        <w:rPr>
          <w:rFonts w:ascii="Times New Roman" w:eastAsia="Times New Roman" w:hAnsi="Times New Roman" w:cs="Times New Roman"/>
          <w:b/>
          <w:spacing w:val="-2"/>
          <w:sz w:val="24"/>
          <w:szCs w:val="24"/>
          <w:lang w:eastAsia="en-US"/>
        </w:rPr>
        <w:t xml:space="preserve"> </w:t>
      </w:r>
      <w:r w:rsidR="000E3419" w:rsidRPr="005C6208">
        <w:rPr>
          <w:rFonts w:ascii="Times New Roman" w:hAnsi="Times New Roman" w:cs="Times New Roman"/>
          <w:sz w:val="24"/>
          <w:szCs w:val="24"/>
        </w:rPr>
        <w:t xml:space="preserve">През следващите години ще </w:t>
      </w:r>
      <w:r w:rsidR="002A20A7" w:rsidRPr="005C6208">
        <w:rPr>
          <w:rFonts w:ascii="Times New Roman" w:eastAsia="Times New Roman" w:hAnsi="Times New Roman" w:cs="Times New Roman"/>
          <w:color w:val="2F2B20" w:themeColor="text1"/>
          <w:spacing w:val="-2"/>
          <w:sz w:val="24"/>
          <w:szCs w:val="24"/>
          <w:lang w:eastAsia="en-US"/>
        </w:rPr>
        <w:t xml:space="preserve">е необходимо закупуване на </w:t>
      </w:r>
      <w:r w:rsidR="002A20A7" w:rsidRPr="005C6208">
        <w:rPr>
          <w:rFonts w:ascii="Times New Roman" w:hAnsi="Times New Roman" w:cs="Times New Roman"/>
          <w:color w:val="2F2B20" w:themeColor="text1"/>
          <w:spacing w:val="-2"/>
          <w:sz w:val="24"/>
          <w:szCs w:val="24"/>
        </w:rPr>
        <w:t>нов</w:t>
      </w:r>
      <w:r w:rsidR="002A20A7" w:rsidRPr="005C6208">
        <w:rPr>
          <w:rFonts w:ascii="Times New Roman" w:eastAsia="Times New Roman" w:hAnsi="Times New Roman" w:cs="Times New Roman"/>
          <w:color w:val="2F2B20" w:themeColor="text1"/>
          <w:spacing w:val="-2"/>
          <w:sz w:val="24"/>
          <w:szCs w:val="24"/>
          <w:lang w:eastAsia="en-US"/>
        </w:rPr>
        <w:t xml:space="preserve"> специал</w:t>
      </w:r>
      <w:r w:rsidR="000E3419" w:rsidRPr="005C6208">
        <w:rPr>
          <w:rFonts w:ascii="Times New Roman" w:hAnsi="Times New Roman" w:cs="Times New Roman"/>
          <w:color w:val="2F2B20" w:themeColor="text1"/>
          <w:spacing w:val="-2"/>
          <w:sz w:val="24"/>
          <w:szCs w:val="24"/>
        </w:rPr>
        <w:t>изиран</w:t>
      </w:r>
      <w:r w:rsidR="002A20A7" w:rsidRPr="005C6208">
        <w:rPr>
          <w:rFonts w:ascii="Times New Roman" w:hAnsi="Times New Roman" w:cs="Times New Roman"/>
          <w:color w:val="2F2B20" w:themeColor="text1"/>
          <w:spacing w:val="-2"/>
          <w:sz w:val="24"/>
          <w:szCs w:val="24"/>
        </w:rPr>
        <w:t xml:space="preserve"> </w:t>
      </w:r>
      <w:r w:rsidR="002A20A7" w:rsidRPr="005C6208">
        <w:rPr>
          <w:rFonts w:ascii="Times New Roman" w:eastAsia="Times New Roman" w:hAnsi="Times New Roman" w:cs="Times New Roman"/>
          <w:color w:val="2F2B20" w:themeColor="text1"/>
          <w:spacing w:val="-2"/>
          <w:sz w:val="24"/>
          <w:szCs w:val="24"/>
          <w:lang w:eastAsia="en-US"/>
        </w:rPr>
        <w:t>автомобил</w:t>
      </w:r>
      <w:r w:rsidR="002A20A7" w:rsidRPr="005C6208">
        <w:rPr>
          <w:rFonts w:ascii="Times New Roman" w:hAnsi="Times New Roman" w:cs="Times New Roman"/>
          <w:color w:val="2F2B20" w:themeColor="text1"/>
          <w:spacing w:val="-2"/>
          <w:sz w:val="24"/>
          <w:szCs w:val="24"/>
        </w:rPr>
        <w:t xml:space="preserve">, за обслужване на </w:t>
      </w:r>
      <w:proofErr w:type="spellStart"/>
      <w:r w:rsidR="002A20A7" w:rsidRPr="005C6208">
        <w:rPr>
          <w:rFonts w:ascii="Times New Roman" w:hAnsi="Times New Roman" w:cs="Times New Roman"/>
          <w:color w:val="2F2B20" w:themeColor="text1"/>
          <w:spacing w:val="-2"/>
          <w:sz w:val="24"/>
          <w:szCs w:val="24"/>
        </w:rPr>
        <w:t>четирикубиковите</w:t>
      </w:r>
      <w:proofErr w:type="spellEnd"/>
      <w:r w:rsidR="002A20A7" w:rsidRPr="005C6208">
        <w:rPr>
          <w:rFonts w:ascii="Times New Roman" w:hAnsi="Times New Roman" w:cs="Times New Roman"/>
          <w:color w:val="2F2B20" w:themeColor="text1"/>
          <w:spacing w:val="-2"/>
          <w:sz w:val="24"/>
          <w:szCs w:val="24"/>
        </w:rPr>
        <w:t xml:space="preserve"> контейнери.</w:t>
      </w:r>
    </w:p>
    <w:p w14:paraId="7DBEE993" w14:textId="77777777" w:rsidR="00436504" w:rsidRPr="005C6208" w:rsidRDefault="00436504" w:rsidP="0094242F">
      <w:pPr>
        <w:pStyle w:val="FootnoteText"/>
        <w:spacing w:line="259" w:lineRule="auto"/>
        <w:jc w:val="both"/>
        <w:rPr>
          <w:rFonts w:ascii="Times New Roman" w:hAnsi="Times New Roman" w:cs="Times New Roman"/>
          <w:color w:val="auto"/>
          <w:spacing w:val="-2"/>
          <w:sz w:val="24"/>
          <w:szCs w:val="24"/>
        </w:rPr>
      </w:pPr>
    </w:p>
    <w:p w14:paraId="2013B9DF" w14:textId="5C23562C" w:rsidR="000112EE" w:rsidRPr="00AC5808" w:rsidRDefault="00D4509D" w:rsidP="00AC5808">
      <w:pPr>
        <w:pStyle w:val="FootnoteText"/>
        <w:spacing w:line="259" w:lineRule="auto"/>
        <w:jc w:val="both"/>
        <w:rPr>
          <w:rFonts w:ascii="Times New Roman" w:hAnsi="Times New Roman"/>
          <w:b/>
          <w:bCs/>
          <w:color w:val="auto"/>
          <w:sz w:val="24"/>
          <w:szCs w:val="24"/>
        </w:rPr>
      </w:pPr>
      <w:r w:rsidRPr="00AC5808">
        <w:rPr>
          <w:rFonts w:ascii="Times New Roman" w:hAnsi="Times New Roman"/>
          <w:b/>
          <w:bCs/>
          <w:color w:val="auto"/>
          <w:sz w:val="24"/>
          <w:szCs w:val="24"/>
        </w:rPr>
        <w:t>РАЗДЕЛНО СЪБИРАНЕ НА ОТПАДЪЦИ</w:t>
      </w:r>
    </w:p>
    <w:p w14:paraId="2FCE5117" w14:textId="77777777" w:rsidR="00AD4943" w:rsidRPr="005C6208" w:rsidRDefault="003C608C" w:rsidP="0094242F">
      <w:pPr>
        <w:spacing w:line="259" w:lineRule="auto"/>
        <w:rPr>
          <w:rFonts w:ascii="Times New Roman" w:eastAsia="MS Mincho" w:hAnsi="Times New Roman" w:cs="Times New Roman"/>
          <w:i/>
          <w:color w:val="2F2B20" w:themeColor="text1"/>
          <w:spacing w:val="-4"/>
          <w:u w:val="single"/>
          <w:lang w:eastAsia="ja-JP"/>
        </w:rPr>
      </w:pPr>
      <w:r w:rsidRPr="005C6208">
        <w:rPr>
          <w:rFonts w:ascii="Times New Roman" w:hAnsi="Times New Roman" w:cs="Times New Roman"/>
          <w:i/>
          <w:u w:val="single"/>
        </w:rPr>
        <w:t>Р</w:t>
      </w:r>
      <w:r w:rsidR="00471833" w:rsidRPr="005C6208">
        <w:rPr>
          <w:rFonts w:ascii="Times New Roman" w:hAnsi="Times New Roman" w:cs="Times New Roman"/>
          <w:i/>
          <w:u w:val="single"/>
        </w:rPr>
        <w:t xml:space="preserve">азделно събиране на </w:t>
      </w:r>
      <w:r w:rsidRPr="005C6208">
        <w:rPr>
          <w:rFonts w:ascii="Times New Roman" w:eastAsia="MS Mincho" w:hAnsi="Times New Roman" w:cs="Times New Roman"/>
          <w:i/>
          <w:spacing w:val="-4"/>
          <w:u w:val="single"/>
          <w:lang w:eastAsia="ja-JP"/>
        </w:rPr>
        <w:t>б</w:t>
      </w:r>
      <w:r w:rsidR="00AD4943" w:rsidRPr="005C6208">
        <w:rPr>
          <w:rFonts w:ascii="Times New Roman" w:eastAsia="MS Mincho" w:hAnsi="Times New Roman" w:cs="Times New Roman"/>
          <w:i/>
          <w:spacing w:val="-4"/>
          <w:u w:val="single"/>
          <w:lang w:eastAsia="ja-JP"/>
        </w:rPr>
        <w:t>иоотпадъци</w:t>
      </w:r>
    </w:p>
    <w:p w14:paraId="1909B839" w14:textId="288BC23D" w:rsidR="00357B98" w:rsidRPr="005C6208" w:rsidRDefault="00357B98" w:rsidP="0094242F">
      <w:pPr>
        <w:autoSpaceDE w:val="0"/>
        <w:autoSpaceDN w:val="0"/>
        <w:spacing w:line="259" w:lineRule="auto"/>
        <w:ind w:right="-11"/>
        <w:jc w:val="both"/>
        <w:rPr>
          <w:rFonts w:ascii="Times New Roman" w:eastAsia="Times New Roman" w:hAnsi="Times New Roman" w:cs="Times New Roman"/>
          <w:color w:val="2F2B20" w:themeColor="text1"/>
          <w:spacing w:val="-2"/>
          <w:lang w:eastAsia="en-US"/>
        </w:rPr>
      </w:pPr>
      <w:r w:rsidRPr="005C6208">
        <w:rPr>
          <w:rFonts w:ascii="Times New Roman" w:eastAsia="Times New Roman" w:hAnsi="Times New Roman" w:cs="Times New Roman"/>
          <w:color w:val="2F2B20" w:themeColor="text1"/>
          <w:spacing w:val="-2"/>
          <w:lang w:eastAsia="en-US"/>
        </w:rPr>
        <w:t xml:space="preserve">Общината е закупила и разположила 28 бр. пластмасови съдове от </w:t>
      </w:r>
      <w:r w:rsidRPr="005C6208">
        <w:rPr>
          <w:rFonts w:ascii="Times New Roman" w:eastAsia="Times New Roman" w:hAnsi="Times New Roman" w:cs="Times New Roman"/>
          <w:color w:val="auto"/>
          <w:spacing w:val="-2"/>
          <w:lang w:eastAsia="en-US"/>
        </w:rPr>
        <w:t>1</w:t>
      </w:r>
      <w:r w:rsidR="00A901F1" w:rsidRPr="005C6208">
        <w:rPr>
          <w:rFonts w:ascii="Times New Roman" w:eastAsia="Times New Roman" w:hAnsi="Times New Roman" w:cs="Times New Roman"/>
          <w:color w:val="auto"/>
          <w:spacing w:val="-2"/>
          <w:lang w:eastAsia="en-US"/>
        </w:rPr>
        <w:t>,1</w:t>
      </w:r>
      <w:r w:rsidRPr="005C6208">
        <w:rPr>
          <w:rFonts w:ascii="Times New Roman" w:eastAsia="Times New Roman" w:hAnsi="Times New Roman" w:cs="Times New Roman"/>
          <w:color w:val="auto"/>
          <w:spacing w:val="-2"/>
          <w:lang w:eastAsia="en-US"/>
        </w:rPr>
        <w:t xml:space="preserve"> куб.м,</w:t>
      </w:r>
      <w:r w:rsidR="003E6782" w:rsidRPr="005C6208">
        <w:rPr>
          <w:rFonts w:ascii="Times New Roman" w:eastAsia="Times New Roman" w:hAnsi="Times New Roman" w:cs="Times New Roman"/>
          <w:color w:val="2F2B20" w:themeColor="text1"/>
          <w:spacing w:val="-2"/>
          <w:lang w:eastAsia="en-US"/>
        </w:rPr>
        <w:t xml:space="preserve"> </w:t>
      </w:r>
      <w:r w:rsidRPr="005C6208">
        <w:rPr>
          <w:rFonts w:ascii="Times New Roman" w:eastAsia="Times New Roman" w:hAnsi="Times New Roman" w:cs="Times New Roman"/>
          <w:color w:val="2F2B20" w:themeColor="text1"/>
          <w:spacing w:val="-2"/>
          <w:lang w:eastAsia="en-US"/>
        </w:rPr>
        <w:t xml:space="preserve">които се използват за разделно събиране на „зелени“ отпадъци. Общият обем на разположените съдове е </w:t>
      </w:r>
      <w:r w:rsidR="007572BD" w:rsidRPr="005C6208">
        <w:rPr>
          <w:rFonts w:ascii="Times New Roman" w:eastAsia="Times New Roman" w:hAnsi="Times New Roman" w:cs="Times New Roman"/>
          <w:color w:val="2F2B20" w:themeColor="text1"/>
          <w:spacing w:val="-2"/>
          <w:lang w:eastAsia="en-US"/>
        </w:rPr>
        <w:t xml:space="preserve">30.8 куб.м, или </w:t>
      </w:r>
      <w:r w:rsidR="007572BD" w:rsidRPr="005C6208">
        <w:rPr>
          <w:rFonts w:ascii="Times New Roman" w:eastAsia="Times New Roman" w:hAnsi="Times New Roman" w:cs="Times New Roman"/>
          <w:color w:val="2F2B20" w:themeColor="text1"/>
          <w:lang w:bidi="ar-SA"/>
        </w:rPr>
        <w:t xml:space="preserve"> </w:t>
      </w:r>
      <w:r w:rsidRPr="005C6208">
        <w:rPr>
          <w:rFonts w:ascii="Times New Roman" w:eastAsia="Times New Roman" w:hAnsi="Times New Roman" w:cs="Times New Roman"/>
          <w:color w:val="2F2B20" w:themeColor="text1"/>
          <w:spacing w:val="-2"/>
          <w:lang w:eastAsia="en-US"/>
        </w:rPr>
        <w:t>3,</w:t>
      </w:r>
      <w:r w:rsidR="007572BD" w:rsidRPr="005C6208">
        <w:rPr>
          <w:rFonts w:ascii="Times New Roman" w:eastAsia="Times New Roman" w:hAnsi="Times New Roman" w:cs="Times New Roman"/>
          <w:color w:val="2F2B20" w:themeColor="text1"/>
          <w:spacing w:val="-2"/>
          <w:lang w:eastAsia="en-US"/>
        </w:rPr>
        <w:t>96</w:t>
      </w:r>
      <w:r w:rsidRPr="005C6208">
        <w:rPr>
          <w:rFonts w:ascii="Times New Roman" w:eastAsia="Times New Roman" w:hAnsi="Times New Roman" w:cs="Times New Roman"/>
          <w:color w:val="2F2B20" w:themeColor="text1"/>
          <w:spacing w:val="-2"/>
          <w:lang w:eastAsia="en-US"/>
        </w:rPr>
        <w:t xml:space="preserve"> л/ж. Дейността през 2021г. ще се </w:t>
      </w:r>
      <w:proofErr w:type="spellStart"/>
      <w:r w:rsidRPr="005C6208">
        <w:rPr>
          <w:rFonts w:ascii="Times New Roman" w:eastAsia="Times New Roman" w:hAnsi="Times New Roman" w:cs="Times New Roman"/>
          <w:color w:val="2F2B20" w:themeColor="text1"/>
          <w:spacing w:val="-2"/>
          <w:lang w:eastAsia="en-US"/>
        </w:rPr>
        <w:t>извърва</w:t>
      </w:r>
      <w:proofErr w:type="spellEnd"/>
      <w:r w:rsidRPr="005C6208">
        <w:rPr>
          <w:rFonts w:ascii="Times New Roman" w:eastAsia="Times New Roman" w:hAnsi="Times New Roman" w:cs="Times New Roman"/>
          <w:color w:val="2F2B20" w:themeColor="text1"/>
          <w:spacing w:val="-2"/>
          <w:lang w:eastAsia="en-US"/>
        </w:rPr>
        <w:t xml:space="preserve">  в периода м. април - м. октомври в строителните граници на територията на </w:t>
      </w:r>
      <w:proofErr w:type="spellStart"/>
      <w:r w:rsidRPr="005C6208">
        <w:rPr>
          <w:rFonts w:ascii="Times New Roman" w:eastAsia="Times New Roman" w:hAnsi="Times New Roman" w:cs="Times New Roman"/>
          <w:color w:val="2F2B20" w:themeColor="text1"/>
          <w:spacing w:val="-2"/>
          <w:lang w:eastAsia="en-US"/>
        </w:rPr>
        <w:t>гр.Никопол</w:t>
      </w:r>
      <w:proofErr w:type="spellEnd"/>
      <w:r w:rsidRPr="005C6208">
        <w:rPr>
          <w:rFonts w:ascii="Times New Roman" w:eastAsia="Times New Roman" w:hAnsi="Times New Roman" w:cs="Times New Roman"/>
          <w:color w:val="2F2B20" w:themeColor="text1"/>
          <w:spacing w:val="-2"/>
          <w:lang w:eastAsia="en-US"/>
        </w:rPr>
        <w:t xml:space="preserve"> и кметствата от общината, с  честота  на обслужване </w:t>
      </w:r>
      <w:r w:rsidR="00970E93" w:rsidRPr="005C6208">
        <w:rPr>
          <w:rFonts w:ascii="Times New Roman" w:eastAsia="Times New Roman" w:hAnsi="Times New Roman" w:cs="Times New Roman"/>
          <w:color w:val="2F2B20" w:themeColor="text1"/>
          <w:spacing w:val="-2"/>
          <w:lang w:eastAsia="en-US"/>
        </w:rPr>
        <w:t xml:space="preserve">1 </w:t>
      </w:r>
      <w:r w:rsidRPr="005C6208">
        <w:rPr>
          <w:rFonts w:ascii="Times New Roman" w:eastAsia="Times New Roman" w:hAnsi="Times New Roman" w:cs="Times New Roman"/>
          <w:color w:val="2F2B20" w:themeColor="text1"/>
          <w:spacing w:val="-2"/>
          <w:lang w:eastAsia="en-US"/>
        </w:rPr>
        <w:t>/един/ път месечно, съгласно Заповед № 284/23.10.2020г. на кмета на община Никопол.</w:t>
      </w:r>
    </w:p>
    <w:p w14:paraId="24ED2685" w14:textId="77777777" w:rsidR="00357B98" w:rsidRPr="005C6208" w:rsidRDefault="00357B98" w:rsidP="0094242F">
      <w:pPr>
        <w:autoSpaceDE w:val="0"/>
        <w:autoSpaceDN w:val="0"/>
        <w:spacing w:line="259" w:lineRule="auto"/>
        <w:ind w:right="-11"/>
        <w:jc w:val="both"/>
        <w:rPr>
          <w:rFonts w:ascii="Times New Roman" w:eastAsia="Times New Roman" w:hAnsi="Times New Roman" w:cs="Times New Roman"/>
          <w:color w:val="2F2B20" w:themeColor="text1"/>
          <w:spacing w:val="-2"/>
          <w:lang w:eastAsia="en-US"/>
        </w:rPr>
      </w:pPr>
      <w:r w:rsidRPr="005C6208">
        <w:rPr>
          <w:rFonts w:ascii="Times New Roman" w:eastAsia="Times New Roman" w:hAnsi="Times New Roman" w:cs="Times New Roman"/>
          <w:color w:val="2F2B20" w:themeColor="text1"/>
          <w:spacing w:val="-2"/>
          <w:lang w:eastAsia="en-US"/>
        </w:rPr>
        <w:t>Поддържането на зелените площи (косен</w:t>
      </w:r>
      <w:r w:rsidR="00BA04D3" w:rsidRPr="005C6208">
        <w:rPr>
          <w:rFonts w:ascii="Times New Roman" w:eastAsia="Times New Roman" w:hAnsi="Times New Roman" w:cs="Times New Roman"/>
          <w:color w:val="2F2B20" w:themeColor="text1"/>
          <w:spacing w:val="-2"/>
          <w:lang w:eastAsia="en-US"/>
        </w:rPr>
        <w:t>е</w:t>
      </w:r>
      <w:r w:rsidRPr="005C6208">
        <w:rPr>
          <w:rFonts w:ascii="Times New Roman" w:eastAsia="Times New Roman" w:hAnsi="Times New Roman" w:cs="Times New Roman"/>
          <w:color w:val="2F2B20" w:themeColor="text1"/>
          <w:spacing w:val="-2"/>
          <w:lang w:eastAsia="en-US"/>
        </w:rPr>
        <w:t>, кастрене на клони и др.), почистването на междублоковите пространства и парковете също се осъществява от общината.</w:t>
      </w:r>
    </w:p>
    <w:p w14:paraId="38EB7E8E" w14:textId="77777777" w:rsidR="002C04CF" w:rsidRPr="005C6208" w:rsidRDefault="002C04CF" w:rsidP="0094242F">
      <w:pPr>
        <w:spacing w:line="259" w:lineRule="auto"/>
        <w:jc w:val="both"/>
        <w:rPr>
          <w:rFonts w:ascii="Times New Roman" w:hAnsi="Times New Roman" w:cs="Times New Roman"/>
          <w:color w:val="2F2B20" w:themeColor="text1"/>
        </w:rPr>
      </w:pPr>
      <w:r w:rsidRPr="005C6208">
        <w:rPr>
          <w:rFonts w:ascii="Times New Roman" w:hAnsi="Times New Roman" w:cs="Times New Roman"/>
          <w:color w:val="2F2B20" w:themeColor="text1"/>
        </w:rPr>
        <w:t xml:space="preserve">В плановете на </w:t>
      </w:r>
      <w:r w:rsidR="0023068A" w:rsidRPr="005C6208">
        <w:rPr>
          <w:rFonts w:ascii="Times New Roman" w:hAnsi="Times New Roman" w:cs="Times New Roman"/>
          <w:color w:val="2F2B20" w:themeColor="text1"/>
        </w:rPr>
        <w:t xml:space="preserve">общината </w:t>
      </w:r>
      <w:r w:rsidRPr="005C6208">
        <w:rPr>
          <w:rFonts w:ascii="Times New Roman" w:hAnsi="Times New Roman" w:cs="Times New Roman"/>
          <w:color w:val="2F2B20" w:themeColor="text1"/>
        </w:rPr>
        <w:t xml:space="preserve">е да </w:t>
      </w:r>
      <w:r w:rsidR="00A11EB7" w:rsidRPr="005C6208">
        <w:rPr>
          <w:rFonts w:ascii="Times New Roman" w:hAnsi="Times New Roman" w:cs="Times New Roman"/>
          <w:color w:val="2F2B20" w:themeColor="text1"/>
        </w:rPr>
        <w:t xml:space="preserve">се разшири системата, като общината </w:t>
      </w:r>
      <w:r w:rsidRPr="005C6208">
        <w:rPr>
          <w:rFonts w:ascii="Times New Roman" w:hAnsi="Times New Roman" w:cs="Times New Roman"/>
          <w:color w:val="2F2B20" w:themeColor="text1"/>
        </w:rPr>
        <w:t xml:space="preserve">осигури </w:t>
      </w:r>
      <w:r w:rsidR="0023068A" w:rsidRPr="005C6208">
        <w:rPr>
          <w:rFonts w:ascii="Times New Roman" w:hAnsi="Times New Roman" w:cs="Times New Roman"/>
          <w:color w:val="2F2B20" w:themeColor="text1"/>
        </w:rPr>
        <w:t xml:space="preserve">допълнителни </w:t>
      </w:r>
      <w:r w:rsidRPr="005C6208">
        <w:rPr>
          <w:rFonts w:ascii="Times New Roman" w:hAnsi="Times New Roman" w:cs="Times New Roman"/>
          <w:color w:val="2F2B20" w:themeColor="text1"/>
        </w:rPr>
        <w:t xml:space="preserve"> контейнери, в които домакинствата с дворове, да </w:t>
      </w:r>
      <w:r w:rsidR="00471833" w:rsidRPr="005C6208">
        <w:rPr>
          <w:rFonts w:ascii="Times New Roman" w:hAnsi="Times New Roman" w:cs="Times New Roman"/>
          <w:color w:val="2F2B20" w:themeColor="text1"/>
        </w:rPr>
        <w:t xml:space="preserve">изхвърлят </w:t>
      </w:r>
      <w:r w:rsidRPr="005C6208">
        <w:rPr>
          <w:rFonts w:ascii="Times New Roman" w:hAnsi="Times New Roman" w:cs="Times New Roman"/>
          <w:color w:val="2F2B20" w:themeColor="text1"/>
        </w:rPr>
        <w:t xml:space="preserve"> разделно събраните „зелени” отпадъци. </w:t>
      </w:r>
    </w:p>
    <w:p w14:paraId="3D62D6F1" w14:textId="77777777" w:rsidR="00AD4943" w:rsidRPr="005C6208" w:rsidRDefault="0023068A"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 xml:space="preserve">За транспортиране на събраните </w:t>
      </w:r>
      <w:r w:rsidRPr="005C6208">
        <w:rPr>
          <w:rStyle w:val="Style2Char"/>
          <w:b w:val="0"/>
          <w:color w:val="auto"/>
        </w:rPr>
        <w:t>„зелени“ отпадъци</w:t>
      </w:r>
      <w:r w:rsidRPr="005C6208">
        <w:rPr>
          <w:rFonts w:ascii="Times New Roman" w:eastAsia="Times New Roman" w:hAnsi="Times New Roman" w:cs="Times New Roman"/>
          <w:spacing w:val="-2"/>
          <w:lang w:eastAsia="en-US"/>
        </w:rPr>
        <w:t xml:space="preserve"> до съор</w:t>
      </w:r>
      <w:r w:rsidR="00471833" w:rsidRPr="005C6208">
        <w:rPr>
          <w:rFonts w:ascii="Times New Roman" w:eastAsia="Times New Roman" w:hAnsi="Times New Roman" w:cs="Times New Roman"/>
          <w:spacing w:val="-2"/>
          <w:lang w:eastAsia="en-US"/>
        </w:rPr>
        <w:t xml:space="preserve">ъжения за третиране се използва един </w:t>
      </w:r>
      <w:r w:rsidRPr="005C6208">
        <w:rPr>
          <w:rFonts w:ascii="Times New Roman" w:eastAsia="Times New Roman" w:hAnsi="Times New Roman" w:cs="Times New Roman"/>
          <w:spacing w:val="-2"/>
          <w:lang w:eastAsia="en-US"/>
        </w:rPr>
        <w:t xml:space="preserve"> спец</w:t>
      </w:r>
      <w:r w:rsidR="00471833" w:rsidRPr="005C6208">
        <w:rPr>
          <w:rFonts w:ascii="Times New Roman" w:eastAsia="Times New Roman" w:hAnsi="Times New Roman" w:cs="Times New Roman"/>
          <w:spacing w:val="-2"/>
          <w:lang w:eastAsia="en-US"/>
        </w:rPr>
        <w:t>. автомобил</w:t>
      </w:r>
      <w:r w:rsidRPr="005C6208">
        <w:rPr>
          <w:rFonts w:ascii="Times New Roman" w:eastAsia="Times New Roman" w:hAnsi="Times New Roman" w:cs="Times New Roman"/>
          <w:spacing w:val="-2"/>
          <w:lang w:eastAsia="en-US"/>
        </w:rPr>
        <w:t>, собственост на общината</w:t>
      </w:r>
      <w:r w:rsidR="00471833" w:rsidRPr="005C6208">
        <w:rPr>
          <w:rFonts w:ascii="Times New Roman" w:eastAsia="Times New Roman" w:hAnsi="Times New Roman" w:cs="Times New Roman"/>
          <w:spacing w:val="-2"/>
          <w:lang w:eastAsia="en-US"/>
        </w:rPr>
        <w:t>, който е сравнително нов (</w:t>
      </w:r>
      <w:r w:rsidR="00471833" w:rsidRPr="005C6208">
        <w:rPr>
          <w:rFonts w:ascii="Times New Roman" w:eastAsia="Times New Roman" w:hAnsi="Times New Roman" w:cs="Times New Roman"/>
          <w:lang w:bidi="ar-SA"/>
        </w:rPr>
        <w:t>19.12.2016г.)</w:t>
      </w:r>
      <w:r w:rsidRPr="005C6208">
        <w:rPr>
          <w:rFonts w:ascii="Times New Roman" w:eastAsia="Times New Roman" w:hAnsi="Times New Roman" w:cs="Times New Roman"/>
          <w:spacing w:val="-2"/>
          <w:lang w:eastAsia="en-US"/>
        </w:rPr>
        <w:t xml:space="preserve"> </w:t>
      </w:r>
    </w:p>
    <w:p w14:paraId="13DCAEB9" w14:textId="77777777" w:rsidR="000112EE" w:rsidRPr="005C6208" w:rsidRDefault="007340BB" w:rsidP="0094242F">
      <w:pPr>
        <w:spacing w:line="259" w:lineRule="auto"/>
        <w:rPr>
          <w:rFonts w:ascii="Times New Roman" w:hAnsi="Times New Roman" w:cs="Times New Roman"/>
          <w:i/>
          <w:u w:val="single"/>
        </w:rPr>
      </w:pPr>
      <w:r w:rsidRPr="005C6208">
        <w:rPr>
          <w:rFonts w:ascii="Times New Roman" w:hAnsi="Times New Roman" w:cs="Times New Roman"/>
          <w:i/>
          <w:u w:val="single"/>
        </w:rPr>
        <w:t>Р</w:t>
      </w:r>
      <w:r w:rsidR="000112EE" w:rsidRPr="005C6208">
        <w:rPr>
          <w:rFonts w:ascii="Times New Roman" w:hAnsi="Times New Roman" w:cs="Times New Roman"/>
          <w:i/>
          <w:u w:val="single"/>
        </w:rPr>
        <w:t xml:space="preserve">азделно събиране на отпадъци от опаковки </w:t>
      </w:r>
    </w:p>
    <w:p w14:paraId="1427BA83" w14:textId="77777777" w:rsidR="00BB5FE8" w:rsidRPr="005C6208" w:rsidRDefault="00BB5FE8" w:rsidP="0094242F">
      <w:pPr>
        <w:tabs>
          <w:tab w:val="left" w:pos="0"/>
          <w:tab w:val="left" w:pos="780"/>
          <w:tab w:val="left" w:pos="5740"/>
          <w:tab w:val="left" w:pos="7440"/>
        </w:tabs>
        <w:spacing w:line="259" w:lineRule="auto"/>
        <w:jc w:val="both"/>
        <w:rPr>
          <w:rFonts w:ascii="Times New Roman" w:hAnsi="Times New Roman" w:cs="Times New Roman"/>
        </w:rPr>
      </w:pPr>
      <w:r w:rsidRPr="005C6208">
        <w:rPr>
          <w:rFonts w:ascii="Times New Roman" w:hAnsi="Times New Roman" w:cs="Times New Roman"/>
        </w:rPr>
        <w:t xml:space="preserve">Осигуряването на контейнерите и техниката за извозване за разделно събраните </w:t>
      </w:r>
      <w:proofErr w:type="spellStart"/>
      <w:r w:rsidRPr="005C6208">
        <w:rPr>
          <w:rFonts w:ascii="Times New Roman" w:hAnsi="Times New Roman" w:cs="Times New Roman"/>
        </w:rPr>
        <w:t>отпадъди</w:t>
      </w:r>
      <w:proofErr w:type="spellEnd"/>
      <w:r w:rsidRPr="005C6208">
        <w:rPr>
          <w:rFonts w:ascii="Times New Roman" w:hAnsi="Times New Roman" w:cs="Times New Roman"/>
        </w:rPr>
        <w:t xml:space="preserve"> от опаковки е ангажимент на организацията  за оползотворяване на отпадъци от опаковки, с която </w:t>
      </w:r>
      <w:r w:rsidR="00ED6D61" w:rsidRPr="005C6208">
        <w:rPr>
          <w:rFonts w:ascii="Times New Roman" w:hAnsi="Times New Roman" w:cs="Times New Roman"/>
        </w:rPr>
        <w:t xml:space="preserve">Община Никопол </w:t>
      </w:r>
      <w:r w:rsidRPr="005C6208">
        <w:rPr>
          <w:rFonts w:ascii="Times New Roman" w:hAnsi="Times New Roman" w:cs="Times New Roman"/>
        </w:rPr>
        <w:t>има сключен договор.</w:t>
      </w:r>
    </w:p>
    <w:p w14:paraId="532AFC1F" w14:textId="77777777" w:rsidR="00BB5FE8" w:rsidRPr="005C6208" w:rsidRDefault="00ED6D61" w:rsidP="0094242F">
      <w:pPr>
        <w:tabs>
          <w:tab w:val="left" w:pos="0"/>
          <w:tab w:val="left" w:pos="780"/>
          <w:tab w:val="left" w:pos="5740"/>
          <w:tab w:val="left" w:pos="7440"/>
        </w:tabs>
        <w:spacing w:line="259" w:lineRule="auto"/>
        <w:jc w:val="both"/>
        <w:rPr>
          <w:rFonts w:ascii="Times New Roman" w:hAnsi="Times New Roman" w:cs="Times New Roman"/>
        </w:rPr>
      </w:pPr>
      <w:r w:rsidRPr="005C6208">
        <w:rPr>
          <w:rFonts w:ascii="Times New Roman" w:hAnsi="Times New Roman" w:cs="Times New Roman"/>
        </w:rPr>
        <w:t xml:space="preserve">В гр. Никопол са разположени 22 броя и в </w:t>
      </w:r>
      <w:proofErr w:type="spellStart"/>
      <w:r w:rsidRPr="005C6208">
        <w:rPr>
          <w:rFonts w:ascii="Times New Roman" w:hAnsi="Times New Roman" w:cs="Times New Roman"/>
        </w:rPr>
        <w:t>с.Новачене</w:t>
      </w:r>
      <w:proofErr w:type="spellEnd"/>
      <w:r w:rsidRPr="005C6208">
        <w:rPr>
          <w:rFonts w:ascii="Times New Roman" w:hAnsi="Times New Roman" w:cs="Times New Roman"/>
        </w:rPr>
        <w:t xml:space="preserve"> </w:t>
      </w:r>
      <w:r w:rsidR="002A67D8" w:rsidRPr="005C6208">
        <w:rPr>
          <w:rFonts w:ascii="Times New Roman" w:hAnsi="Times New Roman" w:cs="Times New Roman"/>
        </w:rPr>
        <w:t xml:space="preserve">- 6 броя </w:t>
      </w:r>
      <w:r w:rsidRPr="005C6208">
        <w:rPr>
          <w:rFonts w:ascii="Times New Roman" w:hAnsi="Times New Roman" w:cs="Times New Roman"/>
        </w:rPr>
        <w:t>жълти пластмасови контейнери с обем 1100 л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1180 л. Върху съдовете са поставени информационни стикери с видими, четливи и ясни надписи какви видове отпадъци от опаковки се събират в тях. Обслужването на съдовете се извършва от подизпълнител "</w:t>
      </w:r>
      <w:proofErr w:type="spellStart"/>
      <w:r w:rsidRPr="005C6208">
        <w:rPr>
          <w:rFonts w:ascii="Times New Roman" w:hAnsi="Times New Roman" w:cs="Times New Roman"/>
        </w:rPr>
        <w:t>Екофеникс"ЕООД</w:t>
      </w:r>
      <w:proofErr w:type="spellEnd"/>
      <w:r w:rsidRPr="005C6208">
        <w:rPr>
          <w:rFonts w:ascii="Times New Roman" w:hAnsi="Times New Roman" w:cs="Times New Roman"/>
        </w:rPr>
        <w:t xml:space="preserve"> по предварително изготвени графици два пъти в месеца за жълтите контейнери и един път </w:t>
      </w:r>
      <w:r w:rsidRPr="005C6208">
        <w:rPr>
          <w:rFonts w:ascii="Times New Roman" w:hAnsi="Times New Roman" w:cs="Times New Roman"/>
        </w:rPr>
        <w:lastRenderedPageBreak/>
        <w:t>на три месеца за з</w:t>
      </w:r>
      <w:r w:rsidR="00216DC3" w:rsidRPr="005C6208">
        <w:rPr>
          <w:rFonts w:ascii="Times New Roman" w:hAnsi="Times New Roman" w:cs="Times New Roman"/>
        </w:rPr>
        <w:t>е</w:t>
      </w:r>
      <w:r w:rsidRPr="005C6208">
        <w:rPr>
          <w:rFonts w:ascii="Times New Roman" w:hAnsi="Times New Roman" w:cs="Times New Roman"/>
        </w:rPr>
        <w:t>лените контейнери.</w:t>
      </w:r>
    </w:p>
    <w:p w14:paraId="33170482" w14:textId="77777777" w:rsidR="0026634D" w:rsidRPr="005C6208" w:rsidRDefault="0026634D" w:rsidP="0094242F">
      <w:pPr>
        <w:shd w:val="clear" w:color="auto" w:fill="FEFEFE"/>
        <w:spacing w:line="259" w:lineRule="auto"/>
        <w:jc w:val="both"/>
        <w:rPr>
          <w:rFonts w:ascii="Times New Roman" w:eastAsia="Times New Roman" w:hAnsi="Times New Roman" w:cs="Times New Roman"/>
          <w:color w:val="auto"/>
          <w:lang w:eastAsia="en-US" w:bidi="ar-SA"/>
        </w:rPr>
      </w:pPr>
      <w:r w:rsidRPr="005C6208">
        <w:rPr>
          <w:rFonts w:ascii="Times New Roman" w:eastAsia="Times New Roman" w:hAnsi="Times New Roman" w:cs="Times New Roman"/>
          <w:color w:val="auto"/>
          <w:lang w:eastAsia="en-US" w:bidi="ar-SA"/>
        </w:rPr>
        <w:t xml:space="preserve">Необходимия брой съдове е определен в съответствие с минималните изисквания към системите за разделно събиране на отпадъци от опаковки,  съгл. чл.24, ал.1, т.1 а) от Наредбата за опаковките и отпадъците от опаковки,  </w:t>
      </w:r>
      <w:r w:rsidRPr="005C6208">
        <w:rPr>
          <w:rFonts w:ascii="Times New Roman" w:eastAsia="Times New Roman" w:hAnsi="Times New Roman" w:cs="Times New Roman"/>
          <w:lang w:bidi="ar-SA"/>
        </w:rPr>
        <w:t xml:space="preserve">според който е осигурен  минималния  общ обем на </w:t>
      </w:r>
      <w:r w:rsidRPr="005C6208">
        <w:rPr>
          <w:rFonts w:ascii="Times New Roman" w:eastAsia="Times New Roman" w:hAnsi="Times New Roman" w:cs="Times New Roman"/>
          <w:color w:val="auto"/>
          <w:lang w:eastAsia="en-US" w:bidi="ar-SA"/>
        </w:rPr>
        <w:t xml:space="preserve">съдовете, за населени места с под 50 000 жители, за всеки 350 жители - съдове с минимален общ обем 3300 л, </w:t>
      </w:r>
      <w:proofErr w:type="spellStart"/>
      <w:r w:rsidRPr="005C6208">
        <w:rPr>
          <w:rFonts w:ascii="Times New Roman" w:eastAsia="Times New Roman" w:hAnsi="Times New Roman" w:cs="Times New Roman"/>
          <w:color w:val="auto"/>
          <w:lang w:eastAsia="en-US" w:bidi="ar-SA"/>
        </w:rPr>
        <w:t>спроред</w:t>
      </w:r>
      <w:proofErr w:type="spellEnd"/>
      <w:r w:rsidRPr="005C6208">
        <w:rPr>
          <w:rFonts w:ascii="Times New Roman" w:eastAsia="Times New Roman" w:hAnsi="Times New Roman" w:cs="Times New Roman"/>
          <w:color w:val="auto"/>
          <w:lang w:eastAsia="en-US" w:bidi="ar-SA"/>
        </w:rPr>
        <w:t xml:space="preserve"> броя на жителите на населените места за гр. Никопол и с. Новачене, </w:t>
      </w:r>
      <w:r w:rsidRPr="005C6208">
        <w:rPr>
          <w:rFonts w:ascii="Times New Roman" w:hAnsi="Times New Roman" w:cs="Times New Roman"/>
          <w:shd w:val="clear" w:color="auto" w:fill="FEFEFE"/>
        </w:rPr>
        <w:t>въз основа на последните данни за населението по настоящ адрес на ГД ГРАО на МРРБ, актуални към 1 януари на текущата година</w:t>
      </w:r>
      <w:r w:rsidRPr="005C6208">
        <w:rPr>
          <w:rStyle w:val="FootnoteReference"/>
          <w:rFonts w:ascii="Times New Roman" w:hAnsi="Times New Roman" w:cs="Times New Roman"/>
          <w:shd w:val="clear" w:color="auto" w:fill="FEFEFE"/>
        </w:rPr>
        <w:footnoteReference w:id="17"/>
      </w:r>
      <w:r w:rsidRPr="005C6208">
        <w:rPr>
          <w:rFonts w:ascii="Times New Roman" w:hAnsi="Times New Roman" w:cs="Times New Roman"/>
          <w:shd w:val="clear" w:color="auto" w:fill="FEFEFE"/>
        </w:rPr>
        <w:t>.</w:t>
      </w:r>
      <w:r w:rsidRPr="005C6208">
        <w:rPr>
          <w:rFonts w:ascii="Times New Roman" w:eastAsia="Times New Roman" w:hAnsi="Times New Roman" w:cs="Times New Roman"/>
          <w:color w:val="auto"/>
          <w:lang w:eastAsia="en-US" w:bidi="ar-SA"/>
        </w:rPr>
        <w:t xml:space="preserve"> </w:t>
      </w:r>
    </w:p>
    <w:p w14:paraId="127F3145" w14:textId="26F2D316" w:rsidR="002A033C" w:rsidRPr="00AC5808" w:rsidRDefault="00AC5808" w:rsidP="00220E17">
      <w:pPr>
        <w:pStyle w:val="Caption"/>
      </w:pPr>
      <w:bookmarkStart w:id="227" w:name="_Toc60667278"/>
      <w:r w:rsidRPr="00594D23">
        <w:t xml:space="preserve">Таблица </w:t>
      </w:r>
      <w:r w:rsidRPr="00594D23">
        <w:fldChar w:fldCharType="begin"/>
      </w:r>
      <w:r w:rsidRPr="00594D23">
        <w:instrText xml:space="preserve"> SEQ Таблица \* ARABIC </w:instrText>
      </w:r>
      <w:r w:rsidRPr="00594D23">
        <w:fldChar w:fldCharType="separate"/>
      </w:r>
      <w:r>
        <w:t>23</w:t>
      </w:r>
      <w:r w:rsidRPr="00594D23">
        <w:fldChar w:fldCharType="end"/>
      </w:r>
      <w:r w:rsidR="00D4509D" w:rsidRPr="00AC5808">
        <w:rPr>
          <w:i/>
        </w:rPr>
        <w:t xml:space="preserve"> </w:t>
      </w:r>
      <w:r w:rsidR="00753636" w:rsidRPr="00AC5808">
        <w:t>Елементи на системата за разделно събиране на отпадъци от опаковки</w:t>
      </w:r>
      <w:bookmarkEnd w:id="227"/>
    </w:p>
    <w:tbl>
      <w:tblPr>
        <w:tblStyle w:val="TableGrid"/>
        <w:tblW w:w="5089" w:type="pct"/>
        <w:tblLayout w:type="fixed"/>
        <w:tblLook w:val="04A0" w:firstRow="1" w:lastRow="0" w:firstColumn="1" w:lastColumn="0" w:noHBand="0" w:noVBand="1"/>
      </w:tblPr>
      <w:tblGrid>
        <w:gridCol w:w="1676"/>
        <w:gridCol w:w="930"/>
        <w:gridCol w:w="1073"/>
        <w:gridCol w:w="990"/>
        <w:gridCol w:w="669"/>
        <w:gridCol w:w="1035"/>
        <w:gridCol w:w="724"/>
        <w:gridCol w:w="932"/>
        <w:gridCol w:w="1188"/>
      </w:tblGrid>
      <w:tr w:rsidR="002A033C" w:rsidRPr="005C6208" w14:paraId="6469EDF5" w14:textId="77777777" w:rsidTr="00D4509D">
        <w:trPr>
          <w:trHeight w:val="960"/>
        </w:trPr>
        <w:tc>
          <w:tcPr>
            <w:tcW w:w="1676" w:type="dxa"/>
            <w:vMerge w:val="restart"/>
            <w:shd w:val="clear" w:color="auto" w:fill="C3D8D7" w:themeFill="accent2" w:themeFillTint="99"/>
            <w:vAlign w:val="center"/>
            <w:hideMark/>
          </w:tcPr>
          <w:p w14:paraId="3491CC7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Населено място</w:t>
            </w:r>
          </w:p>
        </w:tc>
        <w:tc>
          <w:tcPr>
            <w:tcW w:w="930" w:type="dxa"/>
            <w:vMerge w:val="restart"/>
            <w:shd w:val="clear" w:color="auto" w:fill="C3D8D7" w:themeFill="accent2" w:themeFillTint="99"/>
            <w:vAlign w:val="center"/>
            <w:hideMark/>
          </w:tcPr>
          <w:p w14:paraId="585D544F" w14:textId="0E25FCFF"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 жители</w:t>
            </w:r>
          </w:p>
        </w:tc>
        <w:tc>
          <w:tcPr>
            <w:tcW w:w="1073" w:type="dxa"/>
            <w:vMerge w:val="restart"/>
            <w:shd w:val="clear" w:color="auto" w:fill="C3D8D7" w:themeFill="accent2" w:themeFillTint="99"/>
            <w:vAlign w:val="center"/>
            <w:hideMark/>
          </w:tcPr>
          <w:p w14:paraId="0F78303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 xml:space="preserve">Изискване по чл. </w:t>
            </w:r>
            <w:r w:rsidR="006C6452" w:rsidRPr="005C6208">
              <w:rPr>
                <w:rFonts w:ascii="Times New Roman" w:eastAsia="Times New Roman" w:hAnsi="Times New Roman" w:cs="Times New Roman"/>
                <w:sz w:val="22"/>
                <w:szCs w:val="22"/>
                <w:lang w:val="bg-BG" w:bidi="ar-SA"/>
              </w:rPr>
              <w:t xml:space="preserve">24, ал.1, т.1а </w:t>
            </w:r>
            <w:r w:rsidRPr="005C6208">
              <w:rPr>
                <w:rFonts w:ascii="Times New Roman" w:eastAsia="Times New Roman" w:hAnsi="Times New Roman" w:cs="Times New Roman"/>
                <w:sz w:val="22"/>
                <w:szCs w:val="22"/>
                <w:lang w:val="bg-BG" w:bidi="ar-SA"/>
              </w:rPr>
              <w:t>от НООО</w:t>
            </w:r>
          </w:p>
        </w:tc>
        <w:tc>
          <w:tcPr>
            <w:tcW w:w="990" w:type="dxa"/>
            <w:vMerge w:val="restart"/>
            <w:shd w:val="clear" w:color="auto" w:fill="C3D8D7" w:themeFill="accent2" w:themeFillTint="99"/>
            <w:vAlign w:val="center"/>
            <w:hideMark/>
          </w:tcPr>
          <w:p w14:paraId="10DDAB4F" w14:textId="62678565"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roofErr w:type="spellStart"/>
            <w:r w:rsidRPr="005C6208">
              <w:rPr>
                <w:rFonts w:ascii="Times New Roman" w:eastAsia="Times New Roman" w:hAnsi="Times New Roman" w:cs="Times New Roman"/>
                <w:sz w:val="22"/>
                <w:szCs w:val="22"/>
                <w:lang w:val="bg-BG" w:bidi="ar-SA"/>
              </w:rPr>
              <w:t>Мин.общ</w:t>
            </w:r>
            <w:proofErr w:type="spellEnd"/>
            <w:r w:rsidRPr="005C6208">
              <w:rPr>
                <w:rFonts w:ascii="Times New Roman" w:eastAsia="Times New Roman" w:hAnsi="Times New Roman" w:cs="Times New Roman"/>
                <w:sz w:val="22"/>
                <w:szCs w:val="22"/>
                <w:lang w:val="bg-BG" w:bidi="ar-SA"/>
              </w:rPr>
              <w:t xml:space="preserve"> обем на съдовете (литри)</w:t>
            </w:r>
          </w:p>
        </w:tc>
        <w:tc>
          <w:tcPr>
            <w:tcW w:w="3360" w:type="dxa"/>
            <w:gridSpan w:val="4"/>
            <w:shd w:val="clear" w:color="auto" w:fill="C3D8D7" w:themeFill="accent2" w:themeFillTint="99"/>
            <w:vAlign w:val="center"/>
            <w:hideMark/>
          </w:tcPr>
          <w:p w14:paraId="2301B19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Организирана  система  за  разделно събиране на отпадъците от опаковки</w:t>
            </w:r>
          </w:p>
        </w:tc>
        <w:tc>
          <w:tcPr>
            <w:tcW w:w="1188" w:type="dxa"/>
            <w:vMerge w:val="restart"/>
            <w:shd w:val="clear" w:color="auto" w:fill="C3D8D7" w:themeFill="accent2" w:themeFillTint="99"/>
            <w:vAlign w:val="center"/>
            <w:hideMark/>
          </w:tcPr>
          <w:p w14:paraId="1305E68A"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Разположен общ обем на съдовете</w:t>
            </w:r>
          </w:p>
        </w:tc>
      </w:tr>
      <w:tr w:rsidR="002A033C" w:rsidRPr="005C6208" w14:paraId="43ED6164" w14:textId="77777777" w:rsidTr="00D4509D">
        <w:trPr>
          <w:trHeight w:val="960"/>
        </w:trPr>
        <w:tc>
          <w:tcPr>
            <w:tcW w:w="1676" w:type="dxa"/>
            <w:vMerge/>
            <w:shd w:val="clear" w:color="auto" w:fill="C3D8D7" w:themeFill="accent2" w:themeFillTint="99"/>
            <w:vAlign w:val="center"/>
            <w:hideMark/>
          </w:tcPr>
          <w:p w14:paraId="4EDAC83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30" w:type="dxa"/>
            <w:vMerge/>
            <w:shd w:val="clear" w:color="auto" w:fill="C3D8D7" w:themeFill="accent2" w:themeFillTint="99"/>
            <w:vAlign w:val="center"/>
            <w:hideMark/>
          </w:tcPr>
          <w:p w14:paraId="3A3EC0C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073" w:type="dxa"/>
            <w:vMerge/>
            <w:shd w:val="clear" w:color="auto" w:fill="C3D8D7" w:themeFill="accent2" w:themeFillTint="99"/>
            <w:vAlign w:val="center"/>
            <w:hideMark/>
          </w:tcPr>
          <w:p w14:paraId="1475E53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Merge/>
            <w:shd w:val="clear" w:color="auto" w:fill="C3D8D7" w:themeFill="accent2" w:themeFillTint="99"/>
            <w:vAlign w:val="center"/>
            <w:hideMark/>
          </w:tcPr>
          <w:p w14:paraId="09E62EF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704" w:type="dxa"/>
            <w:gridSpan w:val="2"/>
            <w:shd w:val="clear" w:color="auto" w:fill="C3D8D7" w:themeFill="accent2" w:themeFillTint="99"/>
            <w:vAlign w:val="center"/>
            <w:hideMark/>
          </w:tcPr>
          <w:p w14:paraId="5EA3987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Контейнер с цвят Жълт, обем 1 100 л.</w:t>
            </w:r>
          </w:p>
        </w:tc>
        <w:tc>
          <w:tcPr>
            <w:tcW w:w="1656" w:type="dxa"/>
            <w:gridSpan w:val="2"/>
            <w:shd w:val="clear" w:color="auto" w:fill="C3D8D7" w:themeFill="accent2" w:themeFillTint="99"/>
            <w:vAlign w:val="center"/>
            <w:hideMark/>
          </w:tcPr>
          <w:p w14:paraId="451DAB15"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Контейнер с цвят  Зелен,</w:t>
            </w:r>
          </w:p>
          <w:p w14:paraId="1E391CE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 xml:space="preserve"> обем 1 180 л.</w:t>
            </w:r>
          </w:p>
        </w:tc>
        <w:tc>
          <w:tcPr>
            <w:tcW w:w="1188" w:type="dxa"/>
            <w:vMerge/>
            <w:shd w:val="clear" w:color="auto" w:fill="C3D8D7" w:themeFill="accent2" w:themeFillTint="99"/>
            <w:vAlign w:val="center"/>
            <w:hideMark/>
          </w:tcPr>
          <w:p w14:paraId="101655F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r>
      <w:tr w:rsidR="002A033C" w:rsidRPr="005C6208" w14:paraId="352C8D11" w14:textId="77777777" w:rsidTr="00D4509D">
        <w:trPr>
          <w:trHeight w:val="572"/>
        </w:trPr>
        <w:tc>
          <w:tcPr>
            <w:tcW w:w="1676" w:type="dxa"/>
            <w:vMerge/>
            <w:shd w:val="clear" w:color="auto" w:fill="C3D8D7" w:themeFill="accent2" w:themeFillTint="99"/>
            <w:vAlign w:val="center"/>
            <w:hideMark/>
          </w:tcPr>
          <w:p w14:paraId="04BDFFB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30" w:type="dxa"/>
            <w:vMerge/>
            <w:shd w:val="clear" w:color="auto" w:fill="C3D8D7" w:themeFill="accent2" w:themeFillTint="99"/>
            <w:vAlign w:val="center"/>
            <w:hideMark/>
          </w:tcPr>
          <w:p w14:paraId="0806CBE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1073" w:type="dxa"/>
            <w:vMerge/>
            <w:shd w:val="clear" w:color="auto" w:fill="C3D8D7" w:themeFill="accent2" w:themeFillTint="99"/>
            <w:vAlign w:val="center"/>
            <w:hideMark/>
          </w:tcPr>
          <w:p w14:paraId="07C9CD1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Merge/>
            <w:shd w:val="clear" w:color="auto" w:fill="C3D8D7" w:themeFill="accent2" w:themeFillTint="99"/>
            <w:vAlign w:val="center"/>
            <w:hideMark/>
          </w:tcPr>
          <w:p w14:paraId="63CCBEB8"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669" w:type="dxa"/>
            <w:shd w:val="clear" w:color="auto" w:fill="C3D8D7" w:themeFill="accent2" w:themeFillTint="99"/>
            <w:vAlign w:val="center"/>
            <w:hideMark/>
          </w:tcPr>
          <w:p w14:paraId="40BD85D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1035" w:type="dxa"/>
            <w:shd w:val="clear" w:color="auto" w:fill="C3D8D7" w:themeFill="accent2" w:themeFillTint="99"/>
            <w:vAlign w:val="center"/>
            <w:hideMark/>
          </w:tcPr>
          <w:p w14:paraId="41C5542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Общ обем (литри)</w:t>
            </w:r>
          </w:p>
        </w:tc>
        <w:tc>
          <w:tcPr>
            <w:tcW w:w="724" w:type="dxa"/>
            <w:shd w:val="clear" w:color="auto" w:fill="C3D8D7" w:themeFill="accent2" w:themeFillTint="99"/>
            <w:vAlign w:val="center"/>
            <w:hideMark/>
          </w:tcPr>
          <w:p w14:paraId="4A39AF49"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брой</w:t>
            </w:r>
          </w:p>
        </w:tc>
        <w:tc>
          <w:tcPr>
            <w:tcW w:w="932" w:type="dxa"/>
            <w:shd w:val="clear" w:color="auto" w:fill="C3D8D7" w:themeFill="accent2" w:themeFillTint="99"/>
            <w:vAlign w:val="center"/>
            <w:hideMark/>
          </w:tcPr>
          <w:p w14:paraId="220664EE"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обем (литри)</w:t>
            </w:r>
          </w:p>
        </w:tc>
        <w:tc>
          <w:tcPr>
            <w:tcW w:w="1188" w:type="dxa"/>
            <w:shd w:val="clear" w:color="auto" w:fill="C3D8D7" w:themeFill="accent2" w:themeFillTint="99"/>
            <w:vAlign w:val="center"/>
            <w:hideMark/>
          </w:tcPr>
          <w:p w14:paraId="6A5AB708"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литри</w:t>
            </w:r>
          </w:p>
        </w:tc>
      </w:tr>
      <w:tr w:rsidR="002A033C" w:rsidRPr="005C6208" w14:paraId="3D5CE59B" w14:textId="77777777" w:rsidTr="00D4509D">
        <w:trPr>
          <w:trHeight w:val="675"/>
        </w:trPr>
        <w:tc>
          <w:tcPr>
            <w:tcW w:w="1676" w:type="dxa"/>
            <w:noWrap/>
            <w:vAlign w:val="center"/>
            <w:hideMark/>
          </w:tcPr>
          <w:p w14:paraId="092C92E1" w14:textId="1B8F63BE"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гр. Никопол</w:t>
            </w:r>
          </w:p>
        </w:tc>
        <w:tc>
          <w:tcPr>
            <w:tcW w:w="930" w:type="dxa"/>
            <w:vAlign w:val="center"/>
            <w:hideMark/>
          </w:tcPr>
          <w:p w14:paraId="0E0B831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3 655</w:t>
            </w:r>
          </w:p>
        </w:tc>
        <w:tc>
          <w:tcPr>
            <w:tcW w:w="1073" w:type="dxa"/>
            <w:vMerge w:val="restart"/>
            <w:vAlign w:val="center"/>
            <w:hideMark/>
          </w:tcPr>
          <w:p w14:paraId="22747330" w14:textId="3704B6CA" w:rsidR="002A033C" w:rsidRPr="005C6208" w:rsidRDefault="002A033C" w:rsidP="00D4509D">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за всеки 350 ж. съдове с мин.</w:t>
            </w:r>
            <w:r w:rsidR="00D4509D" w:rsidRPr="005C6208">
              <w:rPr>
                <w:rFonts w:ascii="Times New Roman" w:eastAsia="Times New Roman" w:hAnsi="Times New Roman" w:cs="Times New Roman"/>
                <w:sz w:val="22"/>
                <w:szCs w:val="22"/>
                <w:lang w:val="bg-BG" w:bidi="ar-SA"/>
              </w:rPr>
              <w:t xml:space="preserve"> </w:t>
            </w:r>
            <w:r w:rsidRPr="005C6208">
              <w:rPr>
                <w:rFonts w:ascii="Times New Roman" w:eastAsia="Times New Roman" w:hAnsi="Times New Roman" w:cs="Times New Roman"/>
                <w:sz w:val="22"/>
                <w:szCs w:val="22"/>
                <w:lang w:val="bg-BG" w:bidi="ar-SA"/>
              </w:rPr>
              <w:t>общ обем 3300 л</w:t>
            </w:r>
          </w:p>
        </w:tc>
        <w:tc>
          <w:tcPr>
            <w:tcW w:w="990" w:type="dxa"/>
            <w:vAlign w:val="center"/>
            <w:hideMark/>
          </w:tcPr>
          <w:p w14:paraId="6873C4D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34 461</w:t>
            </w:r>
          </w:p>
        </w:tc>
        <w:tc>
          <w:tcPr>
            <w:tcW w:w="669" w:type="dxa"/>
            <w:vAlign w:val="center"/>
            <w:hideMark/>
          </w:tcPr>
          <w:p w14:paraId="3C54369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22</w:t>
            </w:r>
          </w:p>
        </w:tc>
        <w:tc>
          <w:tcPr>
            <w:tcW w:w="1035" w:type="dxa"/>
            <w:vAlign w:val="center"/>
            <w:hideMark/>
          </w:tcPr>
          <w:p w14:paraId="05C0073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24 200</w:t>
            </w:r>
          </w:p>
        </w:tc>
        <w:tc>
          <w:tcPr>
            <w:tcW w:w="724" w:type="dxa"/>
            <w:vAlign w:val="center"/>
            <w:hideMark/>
          </w:tcPr>
          <w:p w14:paraId="32E0BAB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11</w:t>
            </w:r>
          </w:p>
        </w:tc>
        <w:tc>
          <w:tcPr>
            <w:tcW w:w="932" w:type="dxa"/>
            <w:vAlign w:val="center"/>
            <w:hideMark/>
          </w:tcPr>
          <w:p w14:paraId="7266F49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12 980</w:t>
            </w:r>
          </w:p>
        </w:tc>
        <w:tc>
          <w:tcPr>
            <w:tcW w:w="1188" w:type="dxa"/>
            <w:vAlign w:val="center"/>
            <w:hideMark/>
          </w:tcPr>
          <w:p w14:paraId="72C2FC7B"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37 180</w:t>
            </w:r>
          </w:p>
        </w:tc>
      </w:tr>
      <w:tr w:rsidR="002A033C" w:rsidRPr="005C6208" w14:paraId="27AD79D4" w14:textId="77777777" w:rsidTr="00D4509D">
        <w:trPr>
          <w:trHeight w:val="540"/>
        </w:trPr>
        <w:tc>
          <w:tcPr>
            <w:tcW w:w="1676" w:type="dxa"/>
            <w:noWrap/>
            <w:vAlign w:val="center"/>
            <w:hideMark/>
          </w:tcPr>
          <w:p w14:paraId="2FE14CF1" w14:textId="601B3F1E"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С. Новачене</w:t>
            </w:r>
          </w:p>
        </w:tc>
        <w:tc>
          <w:tcPr>
            <w:tcW w:w="930" w:type="dxa"/>
            <w:vAlign w:val="center"/>
            <w:hideMark/>
          </w:tcPr>
          <w:p w14:paraId="7151870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1 038</w:t>
            </w:r>
          </w:p>
        </w:tc>
        <w:tc>
          <w:tcPr>
            <w:tcW w:w="1073" w:type="dxa"/>
            <w:vMerge/>
            <w:vAlign w:val="center"/>
            <w:hideMark/>
          </w:tcPr>
          <w:p w14:paraId="5FB5EA5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Align w:val="center"/>
            <w:hideMark/>
          </w:tcPr>
          <w:p w14:paraId="60EBDA81"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9 787</w:t>
            </w:r>
          </w:p>
        </w:tc>
        <w:tc>
          <w:tcPr>
            <w:tcW w:w="669" w:type="dxa"/>
            <w:vAlign w:val="center"/>
            <w:hideMark/>
          </w:tcPr>
          <w:p w14:paraId="532A6AF7"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w:t>
            </w:r>
          </w:p>
        </w:tc>
        <w:tc>
          <w:tcPr>
            <w:tcW w:w="1035" w:type="dxa"/>
            <w:vAlign w:val="center"/>
            <w:hideMark/>
          </w:tcPr>
          <w:p w14:paraId="1D567959"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6 600</w:t>
            </w:r>
          </w:p>
        </w:tc>
        <w:tc>
          <w:tcPr>
            <w:tcW w:w="724" w:type="dxa"/>
            <w:vAlign w:val="center"/>
            <w:hideMark/>
          </w:tcPr>
          <w:p w14:paraId="197A093A"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w:t>
            </w:r>
          </w:p>
        </w:tc>
        <w:tc>
          <w:tcPr>
            <w:tcW w:w="932" w:type="dxa"/>
            <w:vAlign w:val="center"/>
            <w:hideMark/>
          </w:tcPr>
          <w:p w14:paraId="79C0AAE4"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3 540</w:t>
            </w:r>
          </w:p>
        </w:tc>
        <w:tc>
          <w:tcPr>
            <w:tcW w:w="1188" w:type="dxa"/>
            <w:vAlign w:val="center"/>
            <w:hideMark/>
          </w:tcPr>
          <w:p w14:paraId="6F68EF33"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10 140</w:t>
            </w:r>
          </w:p>
        </w:tc>
      </w:tr>
      <w:tr w:rsidR="002A033C" w:rsidRPr="005C6208" w14:paraId="6B37DA12" w14:textId="77777777" w:rsidTr="00D4509D">
        <w:trPr>
          <w:trHeight w:val="390"/>
        </w:trPr>
        <w:tc>
          <w:tcPr>
            <w:tcW w:w="1676" w:type="dxa"/>
            <w:noWrap/>
            <w:vAlign w:val="center"/>
            <w:hideMark/>
          </w:tcPr>
          <w:p w14:paraId="45278F0F" w14:textId="65822075" w:rsidR="002A033C" w:rsidRPr="005C6208" w:rsidRDefault="00D4509D"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Всичко за общината</w:t>
            </w:r>
          </w:p>
        </w:tc>
        <w:tc>
          <w:tcPr>
            <w:tcW w:w="930" w:type="dxa"/>
            <w:vAlign w:val="center"/>
            <w:hideMark/>
          </w:tcPr>
          <w:p w14:paraId="19A81283"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4 693</w:t>
            </w:r>
          </w:p>
        </w:tc>
        <w:tc>
          <w:tcPr>
            <w:tcW w:w="1073" w:type="dxa"/>
            <w:vMerge/>
            <w:vAlign w:val="center"/>
            <w:hideMark/>
          </w:tcPr>
          <w:p w14:paraId="5FDAD9D2"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p>
        </w:tc>
        <w:tc>
          <w:tcPr>
            <w:tcW w:w="990" w:type="dxa"/>
            <w:vAlign w:val="center"/>
            <w:hideMark/>
          </w:tcPr>
          <w:p w14:paraId="69E329E6"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44 248</w:t>
            </w:r>
          </w:p>
        </w:tc>
        <w:tc>
          <w:tcPr>
            <w:tcW w:w="669" w:type="dxa"/>
            <w:vAlign w:val="center"/>
            <w:hideMark/>
          </w:tcPr>
          <w:p w14:paraId="4ACB49E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28</w:t>
            </w:r>
          </w:p>
        </w:tc>
        <w:tc>
          <w:tcPr>
            <w:tcW w:w="1035" w:type="dxa"/>
            <w:vAlign w:val="center"/>
            <w:hideMark/>
          </w:tcPr>
          <w:p w14:paraId="73DDF0BC"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30 800</w:t>
            </w:r>
          </w:p>
        </w:tc>
        <w:tc>
          <w:tcPr>
            <w:tcW w:w="724" w:type="dxa"/>
            <w:vAlign w:val="center"/>
            <w:hideMark/>
          </w:tcPr>
          <w:p w14:paraId="24695EC0"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14</w:t>
            </w:r>
          </w:p>
        </w:tc>
        <w:tc>
          <w:tcPr>
            <w:tcW w:w="932" w:type="dxa"/>
            <w:vAlign w:val="center"/>
            <w:hideMark/>
          </w:tcPr>
          <w:p w14:paraId="7964A85D"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16 520</w:t>
            </w:r>
          </w:p>
        </w:tc>
        <w:tc>
          <w:tcPr>
            <w:tcW w:w="1188" w:type="dxa"/>
            <w:vAlign w:val="center"/>
            <w:hideMark/>
          </w:tcPr>
          <w:p w14:paraId="259BF5F7" w14:textId="77777777" w:rsidR="002A033C" w:rsidRPr="005C6208" w:rsidRDefault="002A033C" w:rsidP="0094242F">
            <w:pPr>
              <w:widowControl/>
              <w:spacing w:line="259" w:lineRule="auto"/>
              <w:jc w:val="center"/>
              <w:rPr>
                <w:rFonts w:ascii="Times New Roman" w:eastAsia="Times New Roman" w:hAnsi="Times New Roman" w:cs="Times New Roman"/>
                <w:sz w:val="22"/>
                <w:szCs w:val="22"/>
                <w:lang w:val="bg-BG" w:bidi="ar-SA"/>
              </w:rPr>
            </w:pPr>
            <w:r w:rsidRPr="005C6208">
              <w:rPr>
                <w:rFonts w:ascii="Times New Roman" w:eastAsia="Times New Roman" w:hAnsi="Times New Roman" w:cs="Times New Roman"/>
                <w:sz w:val="22"/>
                <w:szCs w:val="22"/>
                <w:lang w:val="bg-BG" w:bidi="ar-SA"/>
              </w:rPr>
              <w:t>47 320</w:t>
            </w:r>
          </w:p>
        </w:tc>
      </w:tr>
    </w:tbl>
    <w:p w14:paraId="58B5E078" w14:textId="549636C1" w:rsidR="00BB5FE8" w:rsidRPr="005C6208" w:rsidRDefault="00D4509D" w:rsidP="0094242F">
      <w:pPr>
        <w:spacing w:line="259" w:lineRule="auto"/>
        <w:rPr>
          <w:rFonts w:ascii="Times New Roman" w:hAnsi="Times New Roman" w:cs="Times New Roman"/>
          <w:i/>
        </w:rPr>
      </w:pPr>
      <w:r w:rsidRPr="005C6208">
        <w:rPr>
          <w:rFonts w:ascii="Times New Roman" w:hAnsi="Times New Roman" w:cs="Times New Roman"/>
          <w:i/>
        </w:rPr>
        <w:t>Брой жители по настоящ адрес по данни на ГД на ГРАО  към 1 януари на 2020г.</w:t>
      </w:r>
    </w:p>
    <w:p w14:paraId="5F176799" w14:textId="522515ED" w:rsidR="00D4509D" w:rsidRPr="005C6208" w:rsidRDefault="00D4509D" w:rsidP="0094242F">
      <w:pPr>
        <w:spacing w:line="259" w:lineRule="auto"/>
        <w:rPr>
          <w:rFonts w:ascii="Times New Roman" w:hAnsi="Times New Roman" w:cs="Times New Roman"/>
          <w:i/>
          <w:u w:val="single"/>
        </w:rPr>
      </w:pPr>
    </w:p>
    <w:p w14:paraId="73C6FD36" w14:textId="77777777" w:rsidR="00D4509D" w:rsidRPr="005C6208" w:rsidRDefault="00D4509D" w:rsidP="0094242F">
      <w:pPr>
        <w:spacing w:line="259" w:lineRule="auto"/>
        <w:rPr>
          <w:rFonts w:ascii="Times New Roman" w:hAnsi="Times New Roman" w:cs="Times New Roman"/>
          <w:i/>
          <w:u w:val="single"/>
        </w:rPr>
      </w:pPr>
    </w:p>
    <w:p w14:paraId="54714637" w14:textId="3B1BAFF0" w:rsidR="00424B75" w:rsidRPr="005C6208" w:rsidRDefault="00D4509D" w:rsidP="00D4509D">
      <w:pPr>
        <w:pStyle w:val="Bodytext20"/>
        <w:shd w:val="clear" w:color="auto" w:fill="auto"/>
        <w:spacing w:line="259" w:lineRule="auto"/>
        <w:ind w:right="140" w:firstLine="0"/>
        <w:jc w:val="both"/>
        <w:rPr>
          <w:b/>
          <w:bCs/>
        </w:rPr>
      </w:pPr>
      <w:r w:rsidRPr="005C6208">
        <w:rPr>
          <w:b/>
          <w:bCs/>
          <w:sz w:val="24"/>
          <w:szCs w:val="24"/>
        </w:rPr>
        <w:t>ИНФРАСТРУКТУРА ЗА ОТПАДЪЦИ ОТ СТРОИТЕЛСТВО И РАЗРУШАВАНЕ</w:t>
      </w:r>
      <w:bookmarkEnd w:id="223"/>
      <w:bookmarkEnd w:id="224"/>
    </w:p>
    <w:p w14:paraId="189F9808" w14:textId="77777777" w:rsidR="000C54F6" w:rsidRPr="005C6208" w:rsidRDefault="000C54F6" w:rsidP="0094242F">
      <w:pPr>
        <w:pStyle w:val="Bodytext20"/>
        <w:shd w:val="clear" w:color="auto" w:fill="auto"/>
        <w:spacing w:line="259" w:lineRule="auto"/>
        <w:ind w:right="140" w:firstLine="0"/>
        <w:jc w:val="both"/>
        <w:rPr>
          <w:sz w:val="24"/>
          <w:szCs w:val="24"/>
        </w:rPr>
      </w:pPr>
      <w:bookmarkStart w:id="228" w:name="_Toc437957923"/>
      <w:bookmarkStart w:id="229" w:name="_Toc438050715"/>
      <w:r w:rsidRPr="005C6208">
        <w:rPr>
          <w:sz w:val="24"/>
          <w:szCs w:val="24"/>
        </w:rPr>
        <w:t xml:space="preserve">На територията на общината няма специално депо </w:t>
      </w:r>
      <w:r w:rsidR="00E6691D" w:rsidRPr="005C6208">
        <w:rPr>
          <w:sz w:val="24"/>
          <w:szCs w:val="24"/>
        </w:rPr>
        <w:t xml:space="preserve">и/или </w:t>
      </w:r>
      <w:proofErr w:type="spellStart"/>
      <w:r w:rsidR="00E6691D" w:rsidRPr="005C6208">
        <w:rPr>
          <w:sz w:val="24"/>
          <w:szCs w:val="24"/>
        </w:rPr>
        <w:t>инстарация</w:t>
      </w:r>
      <w:proofErr w:type="spellEnd"/>
      <w:r w:rsidR="00E6691D" w:rsidRPr="005C6208">
        <w:rPr>
          <w:sz w:val="24"/>
          <w:szCs w:val="24"/>
        </w:rPr>
        <w:t xml:space="preserve"> </w:t>
      </w:r>
      <w:r w:rsidRPr="005C6208">
        <w:rPr>
          <w:sz w:val="24"/>
          <w:szCs w:val="24"/>
        </w:rPr>
        <w:t xml:space="preserve">за строителни отпадъци. </w:t>
      </w:r>
    </w:p>
    <w:p w14:paraId="3D981B89" w14:textId="77777777" w:rsidR="000C54F6" w:rsidRPr="005C6208" w:rsidRDefault="000C54F6" w:rsidP="0094242F">
      <w:pPr>
        <w:pStyle w:val="Bodytext20"/>
        <w:shd w:val="clear" w:color="auto" w:fill="auto"/>
        <w:spacing w:line="259" w:lineRule="auto"/>
        <w:ind w:right="140" w:firstLine="0"/>
        <w:jc w:val="both"/>
        <w:rPr>
          <w:sz w:val="24"/>
          <w:szCs w:val="24"/>
          <w:lang w:eastAsia="bg-BG" w:bidi="bg-BG"/>
        </w:rPr>
      </w:pPr>
      <w:r w:rsidRPr="005C6208">
        <w:rPr>
          <w:sz w:val="24"/>
          <w:szCs w:val="24"/>
        </w:rPr>
        <w:t xml:space="preserve">В издаденото КР </w:t>
      </w:r>
      <w:r w:rsidRPr="005C6208">
        <w:rPr>
          <w:sz w:val="24"/>
          <w:szCs w:val="24"/>
          <w:lang w:eastAsia="bg-BG" w:bidi="bg-BG"/>
        </w:rPr>
        <w:t xml:space="preserve">№ 500-Н0/2014г., Актуализирано с Решение № 500-Н0-И0-А1/2020г. на </w:t>
      </w:r>
      <w:proofErr w:type="spellStart"/>
      <w:r w:rsidRPr="005C6208">
        <w:rPr>
          <w:sz w:val="24"/>
          <w:szCs w:val="24"/>
          <w:lang w:eastAsia="bg-BG" w:bidi="bg-BG"/>
        </w:rPr>
        <w:t>Изп.директор</w:t>
      </w:r>
      <w:proofErr w:type="spellEnd"/>
      <w:r w:rsidRPr="005C6208">
        <w:rPr>
          <w:sz w:val="24"/>
          <w:szCs w:val="24"/>
          <w:lang w:eastAsia="bg-BG" w:bidi="bg-BG"/>
        </w:rPr>
        <w:t xml:space="preserve"> на ИАОС, на </w:t>
      </w:r>
      <w:r w:rsidRPr="005C6208">
        <w:rPr>
          <w:color w:val="000000"/>
          <w:sz w:val="24"/>
          <w:szCs w:val="24"/>
          <w:lang w:eastAsia="bg-BG" w:bidi="bg-BG"/>
        </w:rPr>
        <w:t>Община Никопол за: „Регионална система за управление на отпадъците в регион Левски (Никопол)“</w:t>
      </w:r>
      <w:r w:rsidRPr="005C6208">
        <w:rPr>
          <w:sz w:val="24"/>
          <w:szCs w:val="24"/>
          <w:lang w:eastAsia="bg-BG" w:bidi="bg-BG"/>
        </w:rPr>
        <w:t xml:space="preserve"> е разрешено на територията на площадката да се приемат за обезвреждане, следните строителни отпадъци:</w:t>
      </w:r>
    </w:p>
    <w:p w14:paraId="0F652C31" w14:textId="5DCDD8CC" w:rsidR="000C54F6" w:rsidRPr="005C6208" w:rsidRDefault="000C54F6"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Смеси от бетон, тухли, керемиди, плочки и керамични изделия</w:t>
      </w:r>
      <w:r w:rsidR="00D4509D" w:rsidRPr="005C6208">
        <w:rPr>
          <w:sz w:val="24"/>
          <w:szCs w:val="24"/>
          <w:lang w:eastAsia="bg-BG" w:bidi="bg-BG"/>
        </w:rPr>
        <w:t>;</w:t>
      </w:r>
    </w:p>
    <w:p w14:paraId="375D09FA" w14:textId="77777777" w:rsidR="000C54F6" w:rsidRPr="005C6208" w:rsidRDefault="000C54F6"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Дървесина,</w:t>
      </w:r>
    </w:p>
    <w:p w14:paraId="07547BD0" w14:textId="3D02E107"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Асфалтови смеси</w:t>
      </w:r>
      <w:r w:rsidR="00D4509D" w:rsidRPr="005C6208">
        <w:rPr>
          <w:sz w:val="24"/>
          <w:szCs w:val="24"/>
          <w:lang w:eastAsia="bg-BG" w:bidi="bg-BG"/>
        </w:rPr>
        <w:t>;</w:t>
      </w:r>
    </w:p>
    <w:p w14:paraId="4F1E92AF" w14:textId="327F97FE"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Драгажна маса</w:t>
      </w:r>
      <w:r w:rsidR="00D4509D" w:rsidRPr="005C6208">
        <w:rPr>
          <w:sz w:val="24"/>
          <w:szCs w:val="24"/>
          <w:lang w:eastAsia="bg-BG" w:bidi="bg-BG"/>
        </w:rPr>
        <w:t>;</w:t>
      </w:r>
    </w:p>
    <w:p w14:paraId="62EE1F49" w14:textId="63F6CBEE"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Баластра от релсов път</w:t>
      </w:r>
      <w:r w:rsidR="00D4509D" w:rsidRPr="005C6208">
        <w:rPr>
          <w:sz w:val="24"/>
          <w:szCs w:val="24"/>
          <w:lang w:eastAsia="bg-BG" w:bidi="bg-BG"/>
        </w:rPr>
        <w:t>;</w:t>
      </w:r>
    </w:p>
    <w:p w14:paraId="643319F2" w14:textId="0DFA4F71" w:rsidR="000C54F6" w:rsidRPr="005C6208" w:rsidRDefault="00E6691D" w:rsidP="00D4509D">
      <w:pPr>
        <w:pStyle w:val="Bodytext20"/>
        <w:numPr>
          <w:ilvl w:val="0"/>
          <w:numId w:val="10"/>
        </w:numPr>
        <w:shd w:val="clear" w:color="auto" w:fill="auto"/>
        <w:spacing w:line="259" w:lineRule="auto"/>
        <w:ind w:left="426"/>
        <w:jc w:val="both"/>
        <w:rPr>
          <w:sz w:val="24"/>
          <w:szCs w:val="24"/>
        </w:rPr>
      </w:pPr>
      <w:r w:rsidRPr="005C6208">
        <w:rPr>
          <w:sz w:val="24"/>
          <w:szCs w:val="24"/>
          <w:lang w:eastAsia="bg-BG" w:bidi="bg-BG"/>
        </w:rPr>
        <w:t>Изолационни материали</w:t>
      </w:r>
      <w:r w:rsidR="00D4509D" w:rsidRPr="005C6208">
        <w:rPr>
          <w:sz w:val="24"/>
          <w:szCs w:val="24"/>
          <w:lang w:eastAsia="bg-BG" w:bidi="bg-BG"/>
        </w:rPr>
        <w:t>;</w:t>
      </w:r>
    </w:p>
    <w:p w14:paraId="17773E5F" w14:textId="56C65DB1" w:rsidR="000C54F6" w:rsidRPr="005C6208" w:rsidRDefault="000C54F6" w:rsidP="00D4509D">
      <w:pPr>
        <w:pStyle w:val="Bodytext20"/>
        <w:numPr>
          <w:ilvl w:val="0"/>
          <w:numId w:val="10"/>
        </w:numPr>
        <w:shd w:val="clear" w:color="auto" w:fill="auto"/>
        <w:tabs>
          <w:tab w:val="left" w:pos="1706"/>
        </w:tabs>
        <w:spacing w:line="259" w:lineRule="auto"/>
        <w:ind w:left="426"/>
        <w:jc w:val="both"/>
        <w:rPr>
          <w:sz w:val="24"/>
          <w:szCs w:val="24"/>
        </w:rPr>
      </w:pPr>
      <w:r w:rsidRPr="005C6208">
        <w:rPr>
          <w:sz w:val="24"/>
          <w:szCs w:val="24"/>
          <w:lang w:eastAsia="bg-BG" w:bidi="bg-BG"/>
        </w:rPr>
        <w:t xml:space="preserve">Смесени отпадъци от </w:t>
      </w:r>
      <w:r w:rsidR="00E6691D" w:rsidRPr="005C6208">
        <w:rPr>
          <w:sz w:val="24"/>
          <w:szCs w:val="24"/>
          <w:lang w:eastAsia="bg-BG" w:bidi="bg-BG"/>
        </w:rPr>
        <w:t>строителство и събаряне</w:t>
      </w:r>
      <w:r w:rsidR="00D4509D" w:rsidRPr="005C6208">
        <w:rPr>
          <w:sz w:val="24"/>
          <w:szCs w:val="24"/>
          <w:lang w:eastAsia="bg-BG" w:bidi="bg-BG"/>
        </w:rPr>
        <w:t>;</w:t>
      </w:r>
    </w:p>
    <w:p w14:paraId="54A073BD" w14:textId="13053F9F" w:rsidR="000C54F6" w:rsidRPr="005C6208" w:rsidRDefault="000C54F6" w:rsidP="00D4509D">
      <w:pPr>
        <w:pStyle w:val="Bodytext20"/>
        <w:numPr>
          <w:ilvl w:val="0"/>
          <w:numId w:val="10"/>
        </w:numPr>
        <w:shd w:val="clear" w:color="auto" w:fill="auto"/>
        <w:tabs>
          <w:tab w:val="left" w:pos="1706"/>
        </w:tabs>
        <w:spacing w:line="259" w:lineRule="auto"/>
        <w:ind w:left="426"/>
        <w:jc w:val="both"/>
        <w:rPr>
          <w:sz w:val="24"/>
          <w:szCs w:val="24"/>
        </w:rPr>
      </w:pPr>
      <w:r w:rsidRPr="005C6208">
        <w:rPr>
          <w:color w:val="000000"/>
          <w:sz w:val="24"/>
          <w:szCs w:val="24"/>
          <w:lang w:eastAsia="bg-BG" w:bidi="bg-BG"/>
        </w:rPr>
        <w:t>Строителни материали, съдържащи азбест</w:t>
      </w:r>
      <w:r w:rsidR="00D4509D" w:rsidRPr="005C6208">
        <w:rPr>
          <w:color w:val="000000"/>
          <w:sz w:val="24"/>
          <w:szCs w:val="24"/>
          <w:lang w:eastAsia="bg-BG" w:bidi="bg-BG"/>
        </w:rPr>
        <w:t>.</w:t>
      </w:r>
    </w:p>
    <w:p w14:paraId="34A18557" w14:textId="77777777" w:rsidR="00D4509D" w:rsidRPr="005C6208" w:rsidRDefault="00D4509D" w:rsidP="0094242F">
      <w:pPr>
        <w:pStyle w:val="Bodytext20"/>
        <w:shd w:val="clear" w:color="auto" w:fill="auto"/>
        <w:spacing w:line="259" w:lineRule="auto"/>
        <w:ind w:firstLine="0"/>
        <w:jc w:val="both"/>
        <w:rPr>
          <w:sz w:val="24"/>
          <w:szCs w:val="24"/>
        </w:rPr>
      </w:pPr>
    </w:p>
    <w:p w14:paraId="2A850077" w14:textId="4B6674F4" w:rsidR="000C54F6" w:rsidRPr="005C6208" w:rsidRDefault="000C54F6" w:rsidP="0094242F">
      <w:pPr>
        <w:pStyle w:val="Bodytext20"/>
        <w:shd w:val="clear" w:color="auto" w:fill="auto"/>
        <w:spacing w:line="259" w:lineRule="auto"/>
        <w:ind w:firstLine="0"/>
        <w:jc w:val="both"/>
        <w:rPr>
          <w:sz w:val="24"/>
          <w:szCs w:val="24"/>
          <w:lang w:eastAsia="bg-BG" w:bidi="bg-BG"/>
        </w:rPr>
      </w:pPr>
      <w:r w:rsidRPr="005C6208">
        <w:rPr>
          <w:sz w:val="24"/>
          <w:szCs w:val="24"/>
        </w:rPr>
        <w:lastRenderedPageBreak/>
        <w:t xml:space="preserve">Допълнително с КР </w:t>
      </w:r>
      <w:r w:rsidRPr="005C6208">
        <w:rPr>
          <w:sz w:val="24"/>
          <w:szCs w:val="24"/>
          <w:lang w:eastAsia="bg-BG" w:bidi="bg-BG"/>
        </w:rPr>
        <w:t>на</w:t>
      </w:r>
      <w:r w:rsidRPr="005C6208">
        <w:rPr>
          <w:i/>
          <w:sz w:val="24"/>
          <w:szCs w:val="24"/>
          <w:lang w:eastAsia="bg-BG" w:bidi="bg-BG"/>
        </w:rPr>
        <w:t xml:space="preserve"> </w:t>
      </w:r>
      <w:r w:rsidRPr="005C6208">
        <w:rPr>
          <w:rStyle w:val="Bodytext2Bold"/>
          <w:b w:val="0"/>
          <w:i/>
          <w:color w:val="auto"/>
        </w:rPr>
        <w:t>„Регионална система за управление на отпадъците в регион Левски (Никопол)“</w:t>
      </w:r>
      <w:r w:rsidRPr="005C6208">
        <w:rPr>
          <w:rStyle w:val="Bodytext2Bold"/>
          <w:b w:val="0"/>
          <w:color w:val="auto"/>
        </w:rPr>
        <w:t xml:space="preserve"> </w:t>
      </w:r>
      <w:r w:rsidRPr="005C6208">
        <w:rPr>
          <w:sz w:val="24"/>
          <w:szCs w:val="24"/>
        </w:rPr>
        <w:t xml:space="preserve">е разрешено на депото да се приема </w:t>
      </w:r>
      <w:r w:rsidRPr="005C6208">
        <w:rPr>
          <w:sz w:val="24"/>
          <w:szCs w:val="24"/>
          <w:lang w:eastAsia="bg-BG" w:bidi="bg-BG"/>
        </w:rPr>
        <w:t>почва и камъни (хумус) и земни маси,</w:t>
      </w:r>
      <w:r w:rsidRPr="005C6208">
        <w:rPr>
          <w:sz w:val="24"/>
          <w:szCs w:val="24"/>
        </w:rPr>
        <w:t xml:space="preserve"> за извършване на дейности </w:t>
      </w:r>
      <w:r w:rsidRPr="005C6208">
        <w:rPr>
          <w:sz w:val="24"/>
          <w:szCs w:val="24"/>
          <w:lang w:eastAsia="bg-BG" w:bidi="bg-BG"/>
        </w:rPr>
        <w:t xml:space="preserve">за </w:t>
      </w:r>
      <w:proofErr w:type="spellStart"/>
      <w:r w:rsidRPr="005C6208">
        <w:rPr>
          <w:sz w:val="24"/>
          <w:szCs w:val="24"/>
          <w:lang w:eastAsia="bg-BG" w:bidi="bg-BG"/>
        </w:rPr>
        <w:t>запръстяване</w:t>
      </w:r>
      <w:proofErr w:type="spellEnd"/>
      <w:r w:rsidRPr="005C6208">
        <w:rPr>
          <w:sz w:val="24"/>
          <w:szCs w:val="24"/>
          <w:lang w:eastAsia="bg-BG" w:bidi="bg-BG"/>
        </w:rPr>
        <w:t xml:space="preserve"> на работните участъци от депото и при рекултивацията на запълнените клетки. </w:t>
      </w:r>
    </w:p>
    <w:p w14:paraId="4B6F90CC" w14:textId="77777777" w:rsidR="000C54F6" w:rsidRPr="005C6208" w:rsidRDefault="000C54F6"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Третирането и транспортирането на отпадъците от строителни площадки и от премахването на строежите се извършват от възложителя на строежа или от собственика на строителните отпадъци или от друго лице, отговарящо на изискванията по чл. 35, въз основа на писмен договор, срещу съответно заплащане.</w:t>
      </w:r>
    </w:p>
    <w:p w14:paraId="1212CB76" w14:textId="77777777" w:rsidR="008C0850" w:rsidRPr="005C6208" w:rsidRDefault="008C0850" w:rsidP="0094242F">
      <w:pPr>
        <w:pStyle w:val="Bodytext20"/>
        <w:shd w:val="clear" w:color="auto" w:fill="auto"/>
        <w:spacing w:line="259" w:lineRule="auto"/>
        <w:ind w:firstLine="0"/>
        <w:jc w:val="both"/>
        <w:rPr>
          <w:sz w:val="24"/>
          <w:szCs w:val="24"/>
        </w:rPr>
      </w:pPr>
      <w:r w:rsidRPr="005C6208">
        <w:rPr>
          <w:sz w:val="24"/>
          <w:szCs w:val="24"/>
        </w:rPr>
        <w:t xml:space="preserve">В съответствие с Правилата  за приемане и депониране на производствени и </w:t>
      </w:r>
      <w:proofErr w:type="spellStart"/>
      <w:r w:rsidRPr="005C6208">
        <w:rPr>
          <w:sz w:val="24"/>
          <w:szCs w:val="24"/>
        </w:rPr>
        <w:t>страителни</w:t>
      </w:r>
      <w:proofErr w:type="spellEnd"/>
      <w:r w:rsidRPr="005C6208">
        <w:rPr>
          <w:sz w:val="24"/>
          <w:szCs w:val="24"/>
        </w:rPr>
        <w:t xml:space="preserve"> отпадъци на площадката на РСУО -Санадиново, се приемат за депониране генерирани строителни отпадъци от текущи ремонти от домакинствата, като същите следва да са надребнени.</w:t>
      </w:r>
    </w:p>
    <w:p w14:paraId="7614302D" w14:textId="33852622" w:rsidR="000C54F6" w:rsidRPr="005C6208" w:rsidRDefault="000C54F6" w:rsidP="0094242F">
      <w:pPr>
        <w:pStyle w:val="Bodytext20"/>
        <w:shd w:val="clear" w:color="auto" w:fill="auto"/>
        <w:spacing w:line="259" w:lineRule="auto"/>
        <w:ind w:firstLine="0"/>
        <w:jc w:val="both"/>
        <w:rPr>
          <w:color w:val="2F2B20" w:themeColor="text1"/>
          <w:sz w:val="24"/>
          <w:szCs w:val="24"/>
        </w:rPr>
      </w:pPr>
      <w:r w:rsidRPr="005C6208">
        <w:rPr>
          <w:color w:val="2F2B20" w:themeColor="text1"/>
          <w:sz w:val="24"/>
          <w:szCs w:val="24"/>
        </w:rPr>
        <w:t xml:space="preserve">В рамките на общината не се извършва разделно събиране по видове строителни отпадъци, както от фирмите, така и от населението. </w:t>
      </w:r>
    </w:p>
    <w:p w14:paraId="1614C3CA" w14:textId="77777777" w:rsidR="00D4509D" w:rsidRPr="005C6208" w:rsidRDefault="00D4509D" w:rsidP="0094242F">
      <w:pPr>
        <w:pStyle w:val="Bodytext20"/>
        <w:shd w:val="clear" w:color="auto" w:fill="auto"/>
        <w:spacing w:line="259" w:lineRule="auto"/>
        <w:ind w:firstLine="0"/>
        <w:jc w:val="both"/>
        <w:rPr>
          <w:color w:val="2F2B20" w:themeColor="text1"/>
          <w:sz w:val="24"/>
          <w:szCs w:val="24"/>
        </w:rPr>
      </w:pPr>
    </w:p>
    <w:p w14:paraId="7F892508" w14:textId="57167F30" w:rsidR="00424B75" w:rsidRPr="005C6208" w:rsidRDefault="007F3478" w:rsidP="007F3478">
      <w:pPr>
        <w:pStyle w:val="Bodytext20"/>
        <w:shd w:val="clear" w:color="auto" w:fill="auto"/>
        <w:spacing w:line="259" w:lineRule="auto"/>
        <w:ind w:right="140" w:firstLine="0"/>
        <w:jc w:val="both"/>
      </w:pPr>
      <w:r w:rsidRPr="005C6208">
        <w:rPr>
          <w:b/>
          <w:bCs/>
          <w:sz w:val="24"/>
          <w:szCs w:val="24"/>
        </w:rPr>
        <w:t>ИЗВОДИ И ПРЕПОРЪКИ</w:t>
      </w:r>
      <w:bookmarkEnd w:id="228"/>
      <w:bookmarkEnd w:id="229"/>
    </w:p>
    <w:p w14:paraId="4B5E9952" w14:textId="77777777" w:rsidR="000C54F6" w:rsidRPr="005C6208" w:rsidRDefault="000C54F6" w:rsidP="0094242F">
      <w:pPr>
        <w:pStyle w:val="4"/>
        <w:spacing w:after="0" w:line="259" w:lineRule="auto"/>
        <w:jc w:val="both"/>
        <w:rPr>
          <w:rFonts w:ascii="Times New Roman" w:hAnsi="Times New Roman"/>
          <w:b w:val="0"/>
          <w:color w:val="auto"/>
        </w:rPr>
      </w:pPr>
      <w:r w:rsidRPr="005C6208">
        <w:rPr>
          <w:rFonts w:ascii="Times New Roman" w:hAnsi="Times New Roman"/>
          <w:b w:val="0"/>
          <w:color w:val="auto"/>
        </w:rPr>
        <w:t>Анализите на развитието и състоянието на инфраструктурата за събиране, транспо</w:t>
      </w:r>
      <w:r w:rsidR="000D4705" w:rsidRPr="005C6208">
        <w:rPr>
          <w:rFonts w:ascii="Times New Roman" w:hAnsi="Times New Roman"/>
          <w:b w:val="0"/>
          <w:color w:val="auto"/>
        </w:rPr>
        <w:t>ртиране и третиране на битовите и</w:t>
      </w:r>
      <w:r w:rsidRPr="005C6208">
        <w:rPr>
          <w:rFonts w:ascii="Times New Roman" w:hAnsi="Times New Roman"/>
          <w:b w:val="0"/>
          <w:color w:val="auto"/>
        </w:rPr>
        <w:t xml:space="preserve"> строителните отпадъци дават основание да се напр</w:t>
      </w:r>
      <w:r w:rsidR="008210F9" w:rsidRPr="005C6208">
        <w:rPr>
          <w:rFonts w:ascii="Times New Roman" w:hAnsi="Times New Roman"/>
          <w:b w:val="0"/>
          <w:color w:val="auto"/>
        </w:rPr>
        <w:t xml:space="preserve">авят следните основни изводи </w:t>
      </w:r>
      <w:r w:rsidRPr="005C6208">
        <w:rPr>
          <w:rFonts w:ascii="Times New Roman" w:hAnsi="Times New Roman"/>
          <w:b w:val="0"/>
          <w:color w:val="auto"/>
        </w:rPr>
        <w:t>за</w:t>
      </w:r>
      <w:r w:rsidR="0002715C" w:rsidRPr="005C6208">
        <w:rPr>
          <w:rFonts w:ascii="Times New Roman" w:hAnsi="Times New Roman"/>
          <w:b w:val="0"/>
          <w:color w:val="auto"/>
        </w:rPr>
        <w:t xml:space="preserve"> община Никопол</w:t>
      </w:r>
      <w:r w:rsidR="000D4705" w:rsidRPr="005C6208">
        <w:rPr>
          <w:rFonts w:ascii="Times New Roman" w:hAnsi="Times New Roman"/>
          <w:b w:val="0"/>
          <w:color w:val="auto"/>
        </w:rPr>
        <w:t>:</w:t>
      </w:r>
    </w:p>
    <w:p w14:paraId="072CAA8C" w14:textId="77777777" w:rsidR="005B692F" w:rsidRPr="005C6208" w:rsidRDefault="005B692F"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От 2016г. на регионален принцип община</w:t>
      </w:r>
      <w:r w:rsidR="000D4705" w:rsidRPr="005C6208">
        <w:rPr>
          <w:rFonts w:ascii="Times New Roman" w:hAnsi="Times New Roman"/>
          <w:b w:val="0"/>
          <w:color w:val="auto"/>
        </w:rPr>
        <w:t xml:space="preserve"> Никопол </w:t>
      </w:r>
      <w:r w:rsidRPr="005C6208">
        <w:rPr>
          <w:rFonts w:ascii="Times New Roman" w:hAnsi="Times New Roman"/>
          <w:b w:val="0"/>
          <w:color w:val="auto"/>
        </w:rPr>
        <w:t xml:space="preserve"> разполага със съоръжение за предварително третиране на смесените битови отпадъци преди депониране чрез сепариране на полезните компоненти. Инсталацията е разположена на регионалното депо за неопасни отпадъци.</w:t>
      </w:r>
    </w:p>
    <w:p w14:paraId="57976279" w14:textId="77777777" w:rsidR="000D4705" w:rsidRPr="005C6208" w:rsidRDefault="000D4705"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На регионален принцип </w:t>
      </w:r>
      <w:r w:rsidR="00D82FAA" w:rsidRPr="005C6208">
        <w:rPr>
          <w:rFonts w:ascii="Times New Roman" w:hAnsi="Times New Roman"/>
          <w:b w:val="0"/>
          <w:color w:val="auto"/>
        </w:rPr>
        <w:t xml:space="preserve">община Никопол  </w:t>
      </w:r>
      <w:r w:rsidRPr="005C6208">
        <w:rPr>
          <w:rFonts w:ascii="Times New Roman" w:hAnsi="Times New Roman"/>
          <w:b w:val="0"/>
          <w:color w:val="auto"/>
        </w:rPr>
        <w:t xml:space="preserve">разполага с инсталация за компостиране на биоразградими отпадъци за </w:t>
      </w:r>
      <w:r w:rsidR="00D82FAA" w:rsidRPr="005C6208">
        <w:rPr>
          <w:rFonts w:ascii="Times New Roman" w:hAnsi="Times New Roman"/>
          <w:b w:val="0"/>
          <w:color w:val="auto"/>
        </w:rPr>
        <w:t xml:space="preserve">разделно събирани </w:t>
      </w:r>
      <w:r w:rsidRPr="005C6208">
        <w:rPr>
          <w:rFonts w:ascii="Times New Roman" w:hAnsi="Times New Roman"/>
          <w:b w:val="0"/>
          <w:color w:val="auto"/>
        </w:rPr>
        <w:t>„зелени” отпадъци и биоразградими отпадъци, сепарирани от МБТ, с проектен капацитет: 13 882 тона/год.</w:t>
      </w:r>
    </w:p>
    <w:p w14:paraId="65A99CD6" w14:textId="77777777" w:rsidR="005B692F" w:rsidRPr="005C6208" w:rsidRDefault="005B692F"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Община Никопол разполага със съвременно депо за депониране на смесени</w:t>
      </w:r>
      <w:r w:rsidR="00D82FAA" w:rsidRPr="005C6208">
        <w:rPr>
          <w:rFonts w:ascii="Times New Roman" w:hAnsi="Times New Roman"/>
          <w:b w:val="0"/>
          <w:color w:val="auto"/>
        </w:rPr>
        <w:t>те</w:t>
      </w:r>
      <w:r w:rsidRPr="005C6208">
        <w:rPr>
          <w:rFonts w:ascii="Times New Roman" w:hAnsi="Times New Roman"/>
          <w:b w:val="0"/>
          <w:color w:val="auto"/>
        </w:rPr>
        <w:t xml:space="preserve"> битови отпадъци и площ за изграждане на още 2 клетки за обезвреждане на остатъчните битови отпадъци. Капацитетът на действащата клетка 1 е достатъчен за осигуряване на нуждите на общината в средносрочен пери</w:t>
      </w:r>
      <w:r w:rsidR="008C2377" w:rsidRPr="005C6208">
        <w:rPr>
          <w:rFonts w:ascii="Times New Roman" w:hAnsi="Times New Roman"/>
          <w:b w:val="0"/>
          <w:color w:val="auto"/>
        </w:rPr>
        <w:t xml:space="preserve">од. </w:t>
      </w:r>
      <w:r w:rsidR="000D4705" w:rsidRPr="005C6208">
        <w:rPr>
          <w:rFonts w:ascii="Times New Roman" w:hAnsi="Times New Roman"/>
          <w:b w:val="0"/>
          <w:color w:val="auto"/>
        </w:rPr>
        <w:t>В периода на действие на програмата община Никопол  ще предприеме мерки за проектиране на втора клетка на депото.</w:t>
      </w:r>
    </w:p>
    <w:p w14:paraId="36F2B8A0" w14:textId="77777777" w:rsidR="000E3419" w:rsidRPr="005C6208" w:rsidRDefault="000E3419"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обезпечена със съдове и транспортни средства за събиране и транспортиране на смесените битови отпадъци, която да обслужва 100% от населението на общината. </w:t>
      </w:r>
      <w:r w:rsidRPr="005C6208">
        <w:rPr>
          <w:rFonts w:ascii="Times New Roman" w:hAnsi="Times New Roman"/>
          <w:b w:val="0"/>
          <w:color w:val="2F2B20" w:themeColor="text1"/>
        </w:rPr>
        <w:t xml:space="preserve">През следващите години ще е необходимо текуща подмяна на амортизираните и повредени съдове и закупуване на специализиран автомобил, за обслужване на </w:t>
      </w:r>
      <w:proofErr w:type="spellStart"/>
      <w:r w:rsidRPr="005C6208">
        <w:rPr>
          <w:rFonts w:ascii="Times New Roman" w:hAnsi="Times New Roman"/>
          <w:b w:val="0"/>
          <w:color w:val="2F2B20" w:themeColor="text1"/>
        </w:rPr>
        <w:t>четирикубиковите</w:t>
      </w:r>
      <w:proofErr w:type="spellEnd"/>
      <w:r w:rsidRPr="005C6208">
        <w:rPr>
          <w:rFonts w:ascii="Times New Roman" w:hAnsi="Times New Roman"/>
          <w:b w:val="0"/>
          <w:color w:val="2F2B20" w:themeColor="text1"/>
        </w:rPr>
        <w:t xml:space="preserve"> контейнери</w:t>
      </w:r>
      <w:r w:rsidR="00BA04D3" w:rsidRPr="005C6208">
        <w:rPr>
          <w:rFonts w:ascii="Times New Roman" w:hAnsi="Times New Roman"/>
          <w:b w:val="0"/>
          <w:color w:val="2F2B20" w:themeColor="text1"/>
        </w:rPr>
        <w:t>.</w:t>
      </w:r>
    </w:p>
    <w:p w14:paraId="18A1A7C5" w14:textId="77777777" w:rsidR="000E3419" w:rsidRPr="005C6208" w:rsidRDefault="00BF57A6"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осигурила съдове и техника за събиране и извозване на разделно събрани  „зелени“ </w:t>
      </w:r>
      <w:r w:rsidR="008210F9" w:rsidRPr="005C6208">
        <w:rPr>
          <w:rFonts w:ascii="Times New Roman" w:hAnsi="Times New Roman"/>
          <w:b w:val="0"/>
          <w:color w:val="auto"/>
        </w:rPr>
        <w:t>отпадъци. През следващите години ще е необходимо</w:t>
      </w:r>
      <w:r w:rsidRPr="005C6208">
        <w:rPr>
          <w:rFonts w:ascii="Times New Roman" w:hAnsi="Times New Roman"/>
          <w:b w:val="0"/>
          <w:color w:val="auto"/>
        </w:rPr>
        <w:t xml:space="preserve"> </w:t>
      </w:r>
      <w:r w:rsidR="008210F9" w:rsidRPr="005C6208">
        <w:rPr>
          <w:rFonts w:ascii="Times New Roman" w:hAnsi="Times New Roman"/>
          <w:b w:val="0"/>
          <w:color w:val="auto"/>
        </w:rPr>
        <w:t xml:space="preserve">за се осигурят и разположат </w:t>
      </w:r>
      <w:r w:rsidRPr="005C6208">
        <w:rPr>
          <w:rFonts w:ascii="Times New Roman" w:hAnsi="Times New Roman"/>
          <w:b w:val="0"/>
          <w:color w:val="auto"/>
        </w:rPr>
        <w:t>допълнителни  контейнери</w:t>
      </w:r>
      <w:r w:rsidR="000651FA" w:rsidRPr="005C6208">
        <w:rPr>
          <w:rFonts w:ascii="Times New Roman" w:hAnsi="Times New Roman"/>
          <w:b w:val="0"/>
          <w:color w:val="auto"/>
        </w:rPr>
        <w:t xml:space="preserve"> за разделно събиране на отпадъци</w:t>
      </w:r>
      <w:r w:rsidRPr="005C6208">
        <w:rPr>
          <w:rFonts w:ascii="Times New Roman" w:hAnsi="Times New Roman"/>
          <w:b w:val="0"/>
          <w:color w:val="auto"/>
        </w:rPr>
        <w:t xml:space="preserve">. </w:t>
      </w:r>
    </w:p>
    <w:p w14:paraId="0CADFBA6" w14:textId="4C98CC02" w:rsidR="00D82FAA" w:rsidRDefault="00946592" w:rsidP="0094242F">
      <w:pPr>
        <w:pStyle w:val="4"/>
        <w:numPr>
          <w:ilvl w:val="0"/>
          <w:numId w:val="52"/>
        </w:numPr>
        <w:spacing w:after="0" w:line="259" w:lineRule="auto"/>
        <w:jc w:val="both"/>
        <w:rPr>
          <w:rFonts w:ascii="Times New Roman" w:hAnsi="Times New Roman"/>
          <w:b w:val="0"/>
          <w:color w:val="auto"/>
        </w:rPr>
      </w:pPr>
      <w:r w:rsidRPr="005C6208">
        <w:rPr>
          <w:rFonts w:ascii="Times New Roman" w:hAnsi="Times New Roman"/>
          <w:b w:val="0"/>
          <w:color w:val="auto"/>
        </w:rPr>
        <w:t>На територията на община Никопол, не е изградена инсталация за рециклиране и оползотворяване на строителни отпадъци. Поради липса на необходимата инфраструктура все още не е въведена систе</w:t>
      </w:r>
      <w:r w:rsidR="0067279B" w:rsidRPr="005C6208">
        <w:rPr>
          <w:rFonts w:ascii="Times New Roman" w:hAnsi="Times New Roman"/>
          <w:b w:val="0"/>
          <w:color w:val="auto"/>
        </w:rPr>
        <w:t>ма за тяхното разделно събиране</w:t>
      </w:r>
      <w:r w:rsidR="00D82FAA" w:rsidRPr="005C6208">
        <w:rPr>
          <w:rFonts w:ascii="Times New Roman" w:hAnsi="Times New Roman"/>
          <w:b w:val="0"/>
          <w:color w:val="auto"/>
        </w:rPr>
        <w:t>, което често е една от причините тези отпадъци да се изхвърлят в контейнерите за смесени битови отпадъци или до тях  и съответно да запълват депото за битови отпадъци и замърсяват уличните пространства.</w:t>
      </w:r>
    </w:p>
    <w:p w14:paraId="1CD73A7A" w14:textId="07EB1452" w:rsidR="00AC5808" w:rsidRDefault="00AC5808" w:rsidP="00AC5808">
      <w:pPr>
        <w:pStyle w:val="4"/>
        <w:spacing w:after="0" w:line="259" w:lineRule="auto"/>
        <w:jc w:val="both"/>
        <w:rPr>
          <w:rFonts w:ascii="Times New Roman" w:hAnsi="Times New Roman"/>
          <w:b w:val="0"/>
          <w:color w:val="auto"/>
        </w:rPr>
      </w:pPr>
    </w:p>
    <w:p w14:paraId="60773187" w14:textId="29F0D759" w:rsidR="00AC5808" w:rsidRDefault="00AC5808" w:rsidP="00AC5808">
      <w:pPr>
        <w:pStyle w:val="4"/>
        <w:spacing w:after="0" w:line="259" w:lineRule="auto"/>
        <w:jc w:val="both"/>
        <w:rPr>
          <w:rFonts w:ascii="Times New Roman" w:hAnsi="Times New Roman"/>
          <w:b w:val="0"/>
          <w:color w:val="auto"/>
        </w:rPr>
      </w:pPr>
    </w:p>
    <w:p w14:paraId="178247BA" w14:textId="0400AA36" w:rsidR="00AC5808" w:rsidRDefault="00AC5808" w:rsidP="00AC5808">
      <w:pPr>
        <w:pStyle w:val="4"/>
        <w:spacing w:after="0" w:line="259" w:lineRule="auto"/>
        <w:jc w:val="both"/>
        <w:rPr>
          <w:rFonts w:ascii="Times New Roman" w:hAnsi="Times New Roman"/>
          <w:b w:val="0"/>
          <w:color w:val="auto"/>
        </w:rPr>
      </w:pPr>
    </w:p>
    <w:p w14:paraId="288E8E85" w14:textId="77777777" w:rsidR="00AC5808" w:rsidRPr="005C6208" w:rsidRDefault="00AC5808" w:rsidP="00AC5808">
      <w:pPr>
        <w:pStyle w:val="4"/>
        <w:spacing w:after="0" w:line="259" w:lineRule="auto"/>
        <w:jc w:val="both"/>
        <w:rPr>
          <w:rFonts w:ascii="Times New Roman" w:hAnsi="Times New Roman"/>
          <w:b w:val="0"/>
          <w:color w:val="auto"/>
        </w:rPr>
      </w:pPr>
    </w:p>
    <w:p w14:paraId="27D4E9EA" w14:textId="6211849F" w:rsidR="00462E11" w:rsidRPr="005C6208" w:rsidRDefault="007F3478" w:rsidP="007F3478">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30" w:name="_Toc60667249"/>
      <w:r w:rsidRPr="005C6208">
        <w:rPr>
          <w:rFonts w:ascii="Times New Roman" w:hAnsi="Times New Roman"/>
          <w:color w:val="auto"/>
          <w:sz w:val="24"/>
          <w:szCs w:val="24"/>
          <w:lang w:val="bg-BG"/>
        </w:rPr>
        <w:t>АНАЛИЗ НА ИНСТИТУЦИОНАЛНИЯ КАПАЦИТЕТ В СФЕРАТА НА УПРАВЛЕНИЕТО НА ОТПАДЪЦИТЕ</w:t>
      </w:r>
      <w:bookmarkEnd w:id="230"/>
      <w:r w:rsidRPr="005C6208">
        <w:rPr>
          <w:rFonts w:ascii="Times New Roman" w:hAnsi="Times New Roman"/>
          <w:color w:val="auto"/>
          <w:sz w:val="24"/>
          <w:szCs w:val="24"/>
          <w:lang w:val="bg-BG"/>
        </w:rPr>
        <w:t xml:space="preserve"> </w:t>
      </w:r>
    </w:p>
    <w:p w14:paraId="2E1E7ADE" w14:textId="28A2B0EC"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Анализът на капацитета на община Никопол  е направен през призмата на задачите, възложени на общините с нормативната уредба в областта на управлението на отпадъците. Административният капацитет се разглежда като способност на общинската администрация успешно да изпълнява тези задачи, като постига планирани  резултати  и  удовлетворява обществените потребности, изисквания и очаквания. Целите на анализа са:</w:t>
      </w:r>
    </w:p>
    <w:p w14:paraId="625C6DB7" w14:textId="5519C079"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 да оцени степента на функционална осигуреност на нормативно възложените отговорности на кмета, изпълнението на тези функции и постигнатите резултати;</w:t>
      </w:r>
    </w:p>
    <w:p w14:paraId="0EE9E1DF" w14:textId="57F9B8CC"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б) въз основа на това да установи евентуални недостатъци и несъответствия в капацитета на общината в сферата на управлението на отпадъците и да изведе препоръки за оптимизиране и подобряване на административния капацитет в съответствие с общинските правомощия и функции. </w:t>
      </w:r>
    </w:p>
    <w:p w14:paraId="3D8ADA10"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Направен е анализ и на състоянието на човешките ресурси, на които са възложени функции във връзка с управление на отпадъците. Заключенията от аналитичния преглед ще осигурят обосновка за избора на приоритети и мерки за развитие и подобряване на капацитета, които ще бъдат включени в Програмата за управление на отпадъците на община Никопол. </w:t>
      </w:r>
    </w:p>
    <w:p w14:paraId="12DC7E8B"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Анализът завършва с изводи относно текущото състояние на административния капацитет за управление на отпадъците в община Никопол и препоръки за развитие на капацитета.</w:t>
      </w:r>
    </w:p>
    <w:p w14:paraId="2FEF4F19"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lang w:eastAsia="en-US"/>
        </w:rPr>
        <w:t xml:space="preserve">За извършване на анализа са проучени нормативни, стратегически и вътрешно-ведомствени документи на община Никопол, </w:t>
      </w:r>
      <w:r w:rsidRPr="005C6208">
        <w:rPr>
          <w:rFonts w:ascii="Times New Roman" w:hAnsi="Times New Roman" w:cs="Times New Roman"/>
        </w:rPr>
        <w:t>Устройствен правилник за дейността, структурата и организацията на работа в Общинската администрация - Никопол за периода 2020 г. - 2023 г., утвърден със заповед</w:t>
      </w:r>
      <w:r w:rsidR="00813C1B" w:rsidRPr="005C6208">
        <w:rPr>
          <w:rFonts w:ascii="Times New Roman" w:hAnsi="Times New Roman" w:cs="Times New Roman"/>
        </w:rPr>
        <w:t>№1/02.01.20г.</w:t>
      </w:r>
      <w:r w:rsidRPr="005C6208">
        <w:rPr>
          <w:rFonts w:ascii="Times New Roman" w:hAnsi="Times New Roman" w:cs="Times New Roman"/>
          <w:lang w:eastAsia="en-US"/>
        </w:rPr>
        <w:t>, отчети за изпълнение, които имат отношение към управление на отпадъците и други релевантни документи от общината.</w:t>
      </w:r>
    </w:p>
    <w:p w14:paraId="0ABA3931" w14:textId="77777777" w:rsidR="00D55046" w:rsidRPr="005C6208" w:rsidRDefault="00D55046" w:rsidP="0094242F">
      <w:pPr>
        <w:spacing w:line="259" w:lineRule="auto"/>
        <w:jc w:val="both"/>
        <w:textAlignment w:val="baseline"/>
        <w:rPr>
          <w:rFonts w:ascii="Times New Roman" w:hAnsi="Times New Roman" w:cs="Times New Roman"/>
          <w:lang w:eastAsia="en-US"/>
        </w:rPr>
      </w:pPr>
      <w:r w:rsidRPr="005C6208">
        <w:rPr>
          <w:rFonts w:ascii="Times New Roman" w:eastAsia="Times New Roman" w:hAnsi="Times New Roman" w:cs="Times New Roman"/>
          <w:lang w:eastAsia="en-US"/>
        </w:rPr>
        <w:t xml:space="preserve">Информационното обезпечаване на анализа включва </w:t>
      </w:r>
      <w:r w:rsidRPr="005C6208">
        <w:rPr>
          <w:rFonts w:ascii="Times New Roman" w:hAnsi="Times New Roman" w:cs="Times New Roman"/>
          <w:lang w:eastAsia="en-US"/>
        </w:rPr>
        <w:t xml:space="preserve">нормативни, програмни и вътрешноведомствени документи, отчети и други данни </w:t>
      </w:r>
      <w:r w:rsidR="00813C1B" w:rsidRPr="005C6208">
        <w:rPr>
          <w:rFonts w:ascii="Times New Roman" w:hAnsi="Times New Roman" w:cs="Times New Roman"/>
          <w:lang w:eastAsia="en-US"/>
        </w:rPr>
        <w:t xml:space="preserve">предоставени </w:t>
      </w:r>
      <w:r w:rsidRPr="005C6208">
        <w:rPr>
          <w:rFonts w:ascii="Times New Roman" w:hAnsi="Times New Roman" w:cs="Times New Roman"/>
          <w:lang w:eastAsia="en-US"/>
        </w:rPr>
        <w:t xml:space="preserve">от община </w:t>
      </w:r>
      <w:r w:rsidR="00813C1B" w:rsidRPr="005C6208">
        <w:rPr>
          <w:rFonts w:ascii="Times New Roman" w:hAnsi="Times New Roman" w:cs="Times New Roman"/>
          <w:lang w:eastAsia="en-US"/>
        </w:rPr>
        <w:t>Никопол</w:t>
      </w:r>
      <w:r w:rsidRPr="005C6208">
        <w:rPr>
          <w:rFonts w:ascii="Times New Roman" w:hAnsi="Times New Roman" w:cs="Times New Roman"/>
          <w:lang w:eastAsia="en-US"/>
        </w:rPr>
        <w:t>, имащи отношение към управление на отпадъците.</w:t>
      </w:r>
    </w:p>
    <w:p w14:paraId="2530CEBD" w14:textId="223357F5" w:rsidR="0037001E" w:rsidRPr="005C6208" w:rsidRDefault="0037001E" w:rsidP="0094242F">
      <w:pPr>
        <w:spacing w:line="259" w:lineRule="auto"/>
        <w:jc w:val="both"/>
        <w:textAlignment w:val="baseline"/>
        <w:rPr>
          <w:rFonts w:ascii="Times New Roman" w:hAnsi="Times New Roman" w:cs="Times New Roman"/>
          <w:lang w:eastAsia="en-US"/>
        </w:rPr>
      </w:pPr>
    </w:p>
    <w:p w14:paraId="5C77FC81" w14:textId="5673BEE0" w:rsidR="000F76C8" w:rsidRPr="005C6208" w:rsidRDefault="007F3478" w:rsidP="007F3478">
      <w:pPr>
        <w:pStyle w:val="Bodytext20"/>
        <w:shd w:val="clear" w:color="auto" w:fill="auto"/>
        <w:spacing w:line="259" w:lineRule="auto"/>
        <w:ind w:right="140" w:firstLine="0"/>
        <w:jc w:val="both"/>
        <w:rPr>
          <w:b/>
          <w:bCs/>
        </w:rPr>
      </w:pPr>
      <w:bookmarkStart w:id="231" w:name="_Toc437957935"/>
      <w:bookmarkStart w:id="232" w:name="_Toc438050727"/>
      <w:r w:rsidRPr="005C6208">
        <w:rPr>
          <w:b/>
          <w:bCs/>
          <w:sz w:val="24"/>
          <w:szCs w:val="24"/>
        </w:rPr>
        <w:t>АНАЛИЗ НА ФУНКЦИИТЕ ЗА УПРАВЛЕНИЕ НА ОТПАДЪЦИТЕ</w:t>
      </w:r>
      <w:bookmarkEnd w:id="231"/>
      <w:bookmarkEnd w:id="232"/>
    </w:p>
    <w:p w14:paraId="7165EC1E" w14:textId="77777777" w:rsidR="0037001E" w:rsidRPr="005C6208" w:rsidRDefault="0037001E"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lang w:eastAsia="en-US"/>
        </w:rPr>
        <w:t xml:space="preserve">В </w:t>
      </w:r>
      <w:r w:rsidRPr="005C6208">
        <w:rPr>
          <w:rFonts w:ascii="Times New Roman" w:eastAsia="Times New Roman" w:hAnsi="Times New Roman" w:cs="Times New Roman"/>
          <w:i/>
          <w:lang w:eastAsia="en-US"/>
        </w:rPr>
        <w:t xml:space="preserve">„Анализ на нормативната уредба“ </w:t>
      </w:r>
      <w:r w:rsidRPr="005C6208">
        <w:rPr>
          <w:rFonts w:ascii="Times New Roman" w:eastAsia="Times New Roman" w:hAnsi="Times New Roman" w:cs="Times New Roman"/>
          <w:lang w:eastAsia="en-US"/>
        </w:rPr>
        <w:t>подробно са описани правомощията на общините за управление на отпадъците. Функциите, произтичащи от анализа на нормативната уредба, условно могат да се групират в следните направления на компетентност:</w:t>
      </w:r>
    </w:p>
    <w:p w14:paraId="6E2037E1"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eastAsia="Times New Roman" w:hAnsi="Times New Roman" w:cs="Times New Roman"/>
          <w:i/>
          <w:lang w:eastAsia="en-US"/>
        </w:rPr>
        <w:t>функции по политиката за отпадъците</w:t>
      </w:r>
      <w:r w:rsidRPr="005C6208">
        <w:rPr>
          <w:rFonts w:ascii="Times New Roman" w:eastAsia="Times New Roman" w:hAnsi="Times New Roman" w:cs="Times New Roman"/>
          <w:lang w:eastAsia="en-US"/>
        </w:rPr>
        <w:t xml:space="preserve"> - р</w:t>
      </w:r>
      <w:r w:rsidRPr="005C6208">
        <w:rPr>
          <w:rFonts w:ascii="Times New Roman" w:hAnsi="Times New Roman" w:cs="Times New Roman"/>
          <w:lang w:eastAsia="en-US"/>
        </w:rPr>
        <w:t xml:space="preserve">азработване на общински програмни и нормативни документи </w:t>
      </w:r>
    </w:p>
    <w:p w14:paraId="650CA2C1"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t>функции по предоставяне на услуги</w:t>
      </w:r>
      <w:r w:rsidRPr="005C6208">
        <w:rPr>
          <w:rFonts w:ascii="Times New Roman" w:hAnsi="Times New Roman" w:cs="Times New Roman"/>
          <w:lang w:eastAsia="en-US"/>
        </w:rPr>
        <w:t xml:space="preserve"> - събиране, включително разделно, транспортиране и третиране на отпадъците </w:t>
      </w:r>
    </w:p>
    <w:p w14:paraId="30CCB53C"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t>функции по наблюдение и контрол</w:t>
      </w:r>
      <w:r w:rsidRPr="005C6208">
        <w:rPr>
          <w:rFonts w:ascii="Times New Roman" w:hAnsi="Times New Roman" w:cs="Times New Roman"/>
          <w:lang w:eastAsia="en-US"/>
        </w:rPr>
        <w:t xml:space="preserve"> – извършване на контрол и инспекции, в т.ч. превантивен, текущ и последващ контрол и координация с други органи</w:t>
      </w:r>
    </w:p>
    <w:p w14:paraId="38518096" w14:textId="77777777" w:rsidR="0037001E" w:rsidRPr="005C6208" w:rsidRDefault="0037001E"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i/>
          <w:lang w:eastAsia="en-US"/>
        </w:rPr>
        <w:lastRenderedPageBreak/>
        <w:t xml:space="preserve">спомагателни функции </w:t>
      </w:r>
      <w:r w:rsidRPr="005C6208">
        <w:rPr>
          <w:rFonts w:ascii="Times New Roman" w:hAnsi="Times New Roman" w:cs="Times New Roman"/>
          <w:lang w:eastAsia="en-US"/>
        </w:rPr>
        <w:t>– информационно обезпечаване на управлението на отпадъците, информиране и привличане на обществеността,  други.</w:t>
      </w:r>
    </w:p>
    <w:p w14:paraId="4EEF8715" w14:textId="77777777" w:rsidR="007F3478" w:rsidRPr="005C6208" w:rsidRDefault="007F3478" w:rsidP="0094242F">
      <w:pPr>
        <w:spacing w:line="259" w:lineRule="auto"/>
        <w:jc w:val="both"/>
        <w:rPr>
          <w:rFonts w:ascii="Times New Roman" w:hAnsi="Times New Roman" w:cs="Times New Roman"/>
          <w:lang w:eastAsia="en-US"/>
        </w:rPr>
      </w:pPr>
    </w:p>
    <w:p w14:paraId="29BEC067" w14:textId="3389F7AD" w:rsidR="0037001E"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В съответствие с възложените с нормативната уредба функции на общината в областта на отпадъците, е направен анализ изпълняват ли се в пълен обхват нормативните правомощия и отговорности на кмета в сферата на управление на отпадъците и доколко възложените в общинска администрация функции съответстват на тези правомощия.</w:t>
      </w:r>
    </w:p>
    <w:p w14:paraId="15E7F4F4" w14:textId="561E054C" w:rsidR="0037001E" w:rsidRPr="005C6208" w:rsidRDefault="0037001E" w:rsidP="0094242F">
      <w:pPr>
        <w:spacing w:line="259" w:lineRule="auto"/>
        <w:jc w:val="both"/>
        <w:rPr>
          <w:rFonts w:ascii="Times New Roman" w:hAnsi="Times New Roman" w:cs="Times New Roman"/>
          <w:b/>
          <w:bCs/>
          <w:lang w:eastAsia="en-US"/>
        </w:rPr>
      </w:pPr>
      <w:r w:rsidRPr="005C6208">
        <w:rPr>
          <w:rFonts w:ascii="Times New Roman" w:hAnsi="Times New Roman" w:cs="Times New Roman"/>
          <w:lang w:eastAsia="en-US"/>
        </w:rPr>
        <w:t xml:space="preserve">Функциите на общинска администрация Никопол са описани в </w:t>
      </w:r>
      <w:r w:rsidRPr="005C6208">
        <w:rPr>
          <w:rFonts w:ascii="Times New Roman" w:hAnsi="Times New Roman" w:cs="Times New Roman"/>
        </w:rPr>
        <w:t>Устройствения правилник за дейността, структурата и организацията на работа в Общинската администрация</w:t>
      </w:r>
      <w:r w:rsidRPr="005C6208">
        <w:rPr>
          <w:rFonts w:ascii="Times New Roman" w:hAnsi="Times New Roman" w:cs="Times New Roman"/>
          <w:lang w:eastAsia="en-US"/>
        </w:rPr>
        <w:t>.</w:t>
      </w:r>
      <w:r w:rsidRPr="005C6208">
        <w:rPr>
          <w:rFonts w:ascii="Times New Roman" w:hAnsi="Times New Roman" w:cs="Times New Roman"/>
        </w:rPr>
        <w:t xml:space="preserve"> </w:t>
      </w:r>
    </w:p>
    <w:p w14:paraId="5120FF3E" w14:textId="5A4791F4" w:rsidR="00202C0A" w:rsidRPr="005C6208" w:rsidRDefault="0037001E" w:rsidP="007F3478">
      <w:pPr>
        <w:spacing w:line="259" w:lineRule="auto"/>
        <w:ind w:right="-1"/>
        <w:jc w:val="both"/>
        <w:rPr>
          <w:rFonts w:ascii="Times New Roman" w:hAnsi="Times New Roman" w:cs="Times New Roman"/>
          <w:color w:val="auto"/>
          <w:lang w:eastAsia="en-US"/>
        </w:rPr>
      </w:pPr>
      <w:r w:rsidRPr="005C6208">
        <w:rPr>
          <w:rFonts w:ascii="Times New Roman" w:hAnsi="Times New Roman" w:cs="Times New Roman"/>
          <w:lang w:eastAsia="en-US"/>
        </w:rPr>
        <w:t xml:space="preserve">В община </w:t>
      </w:r>
      <w:r w:rsidR="00A76DA7"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общото ръководство, в сектор отпадъци се осъществява от </w:t>
      </w:r>
      <w:r w:rsidR="00A76DA7" w:rsidRPr="005C6208">
        <w:rPr>
          <w:rFonts w:ascii="Times New Roman" w:hAnsi="Times New Roman" w:cs="Times New Roman"/>
          <w:b/>
          <w:lang w:eastAsia="en-US"/>
        </w:rPr>
        <w:t>зам</w:t>
      </w:r>
      <w:r w:rsidR="001B27DF" w:rsidRPr="005C6208">
        <w:rPr>
          <w:rFonts w:ascii="Times New Roman" w:hAnsi="Times New Roman" w:cs="Times New Roman"/>
          <w:b/>
          <w:lang w:eastAsia="en-US"/>
        </w:rPr>
        <w:t>естник</w:t>
      </w:r>
      <w:r w:rsidR="001635B1" w:rsidRPr="005C6208">
        <w:rPr>
          <w:rFonts w:ascii="Times New Roman" w:hAnsi="Times New Roman" w:cs="Times New Roman"/>
          <w:b/>
          <w:lang w:eastAsia="en-US"/>
        </w:rPr>
        <w:t>–</w:t>
      </w:r>
      <w:r w:rsidR="00A76DA7" w:rsidRPr="005C6208">
        <w:rPr>
          <w:rFonts w:ascii="Times New Roman" w:hAnsi="Times New Roman" w:cs="Times New Roman"/>
          <w:b/>
          <w:lang w:eastAsia="en-US"/>
        </w:rPr>
        <w:t>кмет</w:t>
      </w:r>
      <w:r w:rsidR="001635B1" w:rsidRPr="005C6208">
        <w:rPr>
          <w:rFonts w:ascii="Times New Roman" w:hAnsi="Times New Roman" w:cs="Times New Roman"/>
          <w:lang w:eastAsia="en-US"/>
        </w:rPr>
        <w:t xml:space="preserve">, </w:t>
      </w:r>
      <w:r w:rsidR="00A76DA7" w:rsidRPr="005C6208">
        <w:rPr>
          <w:rFonts w:ascii="Times New Roman" w:hAnsi="Times New Roman" w:cs="Times New Roman"/>
          <w:lang w:eastAsia="en-US"/>
        </w:rPr>
        <w:t>с правомощия по прилагане н</w:t>
      </w:r>
      <w:r w:rsidR="00A76DA7" w:rsidRPr="005C6208">
        <w:rPr>
          <w:rFonts w:ascii="Times New Roman" w:hAnsi="Times New Roman" w:cs="Times New Roman"/>
          <w:color w:val="auto"/>
          <w:lang w:eastAsia="en-US"/>
        </w:rPr>
        <w:t>а политики и функции в сферата на териториално устройство, общинска собственост, регионално/местно развитие, благоустройство, инфраструктура, околна среда и води, аграрна политика</w:t>
      </w:r>
      <w:r w:rsidRPr="005C6208">
        <w:rPr>
          <w:rFonts w:ascii="Times New Roman" w:hAnsi="Times New Roman" w:cs="Times New Roman"/>
          <w:color w:val="auto"/>
          <w:lang w:eastAsia="en-US"/>
        </w:rPr>
        <w:t xml:space="preserve">. </w:t>
      </w:r>
      <w:r w:rsidR="00D21050" w:rsidRPr="005C6208">
        <w:rPr>
          <w:rFonts w:ascii="Times New Roman" w:hAnsi="Times New Roman" w:cs="Times New Roman"/>
          <w:color w:val="auto"/>
          <w:lang w:eastAsia="en-US"/>
        </w:rPr>
        <w:t>Функциите и отговорностите на зам.-кмета са конкретизирани в длъжностната характеристика и/или в заповеди на кмета на общината.</w:t>
      </w:r>
    </w:p>
    <w:p w14:paraId="79ECC63C" w14:textId="77777777" w:rsidR="00013835"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color w:val="auto"/>
          <w:lang w:eastAsia="en-US"/>
        </w:rPr>
        <w:t>Основните функции за управление на отпадъците с</w:t>
      </w:r>
      <w:r w:rsidRPr="005C6208">
        <w:rPr>
          <w:rFonts w:ascii="Times New Roman" w:hAnsi="Times New Roman" w:cs="Times New Roman"/>
          <w:lang w:eastAsia="en-US"/>
        </w:rPr>
        <w:t xml:space="preserve">а възложени на </w:t>
      </w:r>
      <w:r w:rsidR="0037219F" w:rsidRPr="005C6208">
        <w:rPr>
          <w:rFonts w:ascii="Times New Roman" w:hAnsi="Times New Roman" w:cs="Times New Roman"/>
          <w:lang w:eastAsia="en-US"/>
        </w:rPr>
        <w:t xml:space="preserve">Дирекция “Икономически дейности” и </w:t>
      </w:r>
      <w:r w:rsidRPr="005C6208">
        <w:rPr>
          <w:rFonts w:ascii="Times New Roman" w:hAnsi="Times New Roman" w:cs="Times New Roman"/>
          <w:lang w:eastAsia="en-US"/>
        </w:rPr>
        <w:t>Дирек</w:t>
      </w:r>
      <w:r w:rsidR="005F321A" w:rsidRPr="005C6208">
        <w:rPr>
          <w:rFonts w:ascii="Times New Roman" w:hAnsi="Times New Roman" w:cs="Times New Roman"/>
          <w:lang w:eastAsia="en-US"/>
        </w:rPr>
        <w:t xml:space="preserve">ция „Устройство на територията“ </w:t>
      </w:r>
      <w:r w:rsidR="004741EB" w:rsidRPr="005C6208">
        <w:rPr>
          <w:rFonts w:ascii="Times New Roman" w:hAnsi="Times New Roman" w:cs="Times New Roman"/>
          <w:lang w:eastAsia="en-US"/>
        </w:rPr>
        <w:t>от специализираната администрация.</w:t>
      </w:r>
    </w:p>
    <w:p w14:paraId="792F899B" w14:textId="24EBD946" w:rsidR="004741EB" w:rsidRPr="007B1F00" w:rsidRDefault="007B1F00" w:rsidP="00220E17">
      <w:pPr>
        <w:pStyle w:val="Caption"/>
      </w:pPr>
      <w:bookmarkStart w:id="233" w:name="_Toc60667279"/>
      <w:r w:rsidRPr="00594D23">
        <w:t xml:space="preserve">Таблица </w:t>
      </w:r>
      <w:r w:rsidRPr="00594D23">
        <w:fldChar w:fldCharType="begin"/>
      </w:r>
      <w:r w:rsidRPr="00594D23">
        <w:instrText xml:space="preserve"> SEQ Таблица \* ARABIC </w:instrText>
      </w:r>
      <w:r w:rsidRPr="00594D23">
        <w:fldChar w:fldCharType="separate"/>
      </w:r>
      <w:r>
        <w:t>24</w:t>
      </w:r>
      <w:r w:rsidRPr="00594D23">
        <w:fldChar w:fldCharType="end"/>
      </w:r>
      <w:r w:rsidR="007F3478" w:rsidRPr="007B1F00">
        <w:t xml:space="preserve"> </w:t>
      </w:r>
      <w:r w:rsidR="004741EB" w:rsidRPr="007B1F00">
        <w:t>Административна структура по управление на отпадъците</w:t>
      </w:r>
      <w:bookmarkEnd w:id="233"/>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6"/>
        <w:gridCol w:w="2510"/>
        <w:gridCol w:w="2568"/>
      </w:tblGrid>
      <w:tr w:rsidR="004741EB" w:rsidRPr="005C6208" w14:paraId="4C5DABA4" w14:textId="77777777" w:rsidTr="007F3478">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top w:val="none" w:sz="0" w:space="0" w:color="auto"/>
              <w:left w:val="none" w:sz="0" w:space="0" w:color="auto"/>
              <w:bottom w:val="none" w:sz="0" w:space="0" w:color="auto"/>
              <w:right w:val="none" w:sz="0" w:space="0" w:color="auto"/>
            </w:tcBorders>
            <w:shd w:val="clear" w:color="auto" w:fill="C3D8D7" w:themeFill="accent2" w:themeFillTint="99"/>
          </w:tcPr>
          <w:p w14:paraId="0382F674"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Наименование на</w:t>
            </w:r>
          </w:p>
          <w:p w14:paraId="5235792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административната структура в общинската администрация, отговорна за</w:t>
            </w:r>
          </w:p>
          <w:p w14:paraId="6875FC7F"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политиката по управление на</w:t>
            </w:r>
          </w:p>
          <w:p w14:paraId="116495D7" w14:textId="77777777" w:rsidR="004741EB" w:rsidRPr="005C6208" w:rsidRDefault="004741EB" w:rsidP="007F3478">
            <w:pPr>
              <w:spacing w:line="259" w:lineRule="auto"/>
              <w:ind w:right="-1"/>
              <w:jc w:val="center"/>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отпадъците</w:t>
            </w:r>
          </w:p>
        </w:tc>
        <w:tc>
          <w:tcPr>
            <w:tcW w:w="2510" w:type="dxa"/>
            <w:tcBorders>
              <w:top w:val="none" w:sz="0" w:space="0" w:color="auto"/>
              <w:bottom w:val="none" w:sz="0" w:space="0" w:color="auto"/>
            </w:tcBorders>
            <w:shd w:val="clear" w:color="auto" w:fill="C3D8D7" w:themeFill="accent2" w:themeFillTint="99"/>
          </w:tcPr>
          <w:p w14:paraId="5AD51CB1"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Общ брой на служителите,</w:t>
            </w:r>
          </w:p>
          <w:p w14:paraId="3CBA85FF"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отговорни само за</w:t>
            </w:r>
          </w:p>
          <w:p w14:paraId="5AB35D5A"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управление на</w:t>
            </w:r>
          </w:p>
          <w:p w14:paraId="2E113E1B"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отпадъците</w:t>
            </w:r>
          </w:p>
        </w:tc>
        <w:tc>
          <w:tcPr>
            <w:cnfStyle w:val="000010000000" w:firstRow="0" w:lastRow="0" w:firstColumn="0" w:lastColumn="0" w:oddVBand="1" w:evenVBand="0" w:oddHBand="0" w:evenHBand="0" w:firstRowFirstColumn="0" w:firstRowLastColumn="0" w:lastRowFirstColumn="0" w:lastRowLastColumn="0"/>
            <w:tcW w:w="2568" w:type="dxa"/>
            <w:tcBorders>
              <w:top w:val="none" w:sz="0" w:space="0" w:color="auto"/>
              <w:left w:val="none" w:sz="0" w:space="0" w:color="auto"/>
              <w:bottom w:val="none" w:sz="0" w:space="0" w:color="auto"/>
              <w:right w:val="none" w:sz="0" w:space="0" w:color="auto"/>
            </w:tcBorders>
            <w:shd w:val="clear" w:color="auto" w:fill="C3D8D7" w:themeFill="accent2" w:themeFillTint="99"/>
          </w:tcPr>
          <w:p w14:paraId="668867AD"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Общ брой на служителите,</w:t>
            </w:r>
          </w:p>
          <w:p w14:paraId="19FE37D5"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отговорни както за</w:t>
            </w:r>
          </w:p>
          <w:p w14:paraId="48B0B401"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управление на</w:t>
            </w:r>
          </w:p>
          <w:p w14:paraId="3DF66B1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b/>
                <w:bCs/>
                <w:color w:val="auto"/>
                <w:sz w:val="22"/>
                <w:szCs w:val="22"/>
                <w:lang w:eastAsia="en-US"/>
              </w:rPr>
              <w:t>отпадъците, така и</w:t>
            </w:r>
          </w:p>
          <w:p w14:paraId="317764AA" w14:textId="77777777" w:rsidR="004741EB" w:rsidRPr="005C6208" w:rsidRDefault="004741EB" w:rsidP="007F3478">
            <w:pPr>
              <w:spacing w:line="259" w:lineRule="auto"/>
              <w:ind w:right="-1"/>
              <w:jc w:val="center"/>
              <w:rPr>
                <w:rFonts w:ascii="Times New Roman" w:hAnsi="Times New Roman" w:cs="Times New Roman"/>
                <w:b/>
                <w:bCs/>
                <w:color w:val="auto"/>
                <w:sz w:val="22"/>
                <w:szCs w:val="22"/>
                <w:lang w:eastAsia="en-US"/>
              </w:rPr>
            </w:pPr>
            <w:r w:rsidRPr="005C6208">
              <w:rPr>
                <w:rFonts w:ascii="Times New Roman" w:hAnsi="Times New Roman" w:cs="Times New Roman"/>
                <w:b/>
                <w:bCs/>
                <w:color w:val="auto"/>
                <w:sz w:val="22"/>
                <w:szCs w:val="22"/>
                <w:lang w:eastAsia="en-US"/>
              </w:rPr>
              <w:t>по други политики</w:t>
            </w:r>
          </w:p>
        </w:tc>
      </w:tr>
      <w:tr w:rsidR="004741EB" w:rsidRPr="005C6208" w14:paraId="2E024CEA" w14:textId="77777777" w:rsidTr="007F3478">
        <w:trPr>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left w:val="none" w:sz="0" w:space="0" w:color="auto"/>
              <w:right w:val="none" w:sz="0" w:space="0" w:color="auto"/>
            </w:tcBorders>
          </w:tcPr>
          <w:p w14:paraId="0024F48B" w14:textId="660752D1" w:rsidR="004741EB" w:rsidRPr="005C6208" w:rsidRDefault="004741EB" w:rsidP="007F3478">
            <w:pPr>
              <w:spacing w:line="259" w:lineRule="auto"/>
              <w:ind w:right="-1"/>
              <w:jc w:val="both"/>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Дирекция</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“Икономически</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дейности”</w:t>
            </w:r>
            <w:r w:rsidR="007F3478" w:rsidRPr="005C6208">
              <w:rPr>
                <w:rFonts w:ascii="Times New Roman" w:hAnsi="Times New Roman" w:cs="Times New Roman"/>
                <w:color w:val="auto"/>
                <w:sz w:val="22"/>
                <w:szCs w:val="22"/>
                <w:lang w:eastAsia="en-US"/>
              </w:rPr>
              <w:t xml:space="preserve"> </w:t>
            </w:r>
          </w:p>
        </w:tc>
        <w:tc>
          <w:tcPr>
            <w:tcW w:w="2510" w:type="dxa"/>
          </w:tcPr>
          <w:p w14:paraId="24C61F89" w14:textId="77777777" w:rsidR="004741EB" w:rsidRPr="005C6208" w:rsidRDefault="004741EB" w:rsidP="007F3478">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2568" w:type="dxa"/>
            <w:tcBorders>
              <w:left w:val="none" w:sz="0" w:space="0" w:color="auto"/>
              <w:right w:val="none" w:sz="0" w:space="0" w:color="auto"/>
            </w:tcBorders>
          </w:tcPr>
          <w:p w14:paraId="5FB49699"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4</w:t>
            </w:r>
          </w:p>
        </w:tc>
      </w:tr>
      <w:tr w:rsidR="004741EB" w:rsidRPr="005C6208" w14:paraId="03CBACA3" w14:textId="77777777" w:rsidTr="007F3478">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586" w:type="dxa"/>
            <w:tcBorders>
              <w:top w:val="none" w:sz="0" w:space="0" w:color="auto"/>
              <w:left w:val="none" w:sz="0" w:space="0" w:color="auto"/>
              <w:bottom w:val="none" w:sz="0" w:space="0" w:color="auto"/>
              <w:right w:val="none" w:sz="0" w:space="0" w:color="auto"/>
            </w:tcBorders>
          </w:tcPr>
          <w:p w14:paraId="1DF327BD" w14:textId="627E15D4" w:rsidR="004741EB" w:rsidRPr="005C6208" w:rsidRDefault="004741EB" w:rsidP="007F3478">
            <w:pPr>
              <w:spacing w:line="259" w:lineRule="auto"/>
              <w:ind w:right="-1"/>
              <w:jc w:val="both"/>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Дирекция</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„Устройство</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на</w:t>
            </w:r>
            <w:r w:rsidR="007F3478" w:rsidRPr="005C6208">
              <w:rPr>
                <w:rFonts w:ascii="Times New Roman" w:hAnsi="Times New Roman" w:cs="Times New Roman"/>
                <w:color w:val="auto"/>
                <w:sz w:val="22"/>
                <w:szCs w:val="22"/>
                <w:lang w:eastAsia="en-US"/>
              </w:rPr>
              <w:t xml:space="preserve"> </w:t>
            </w:r>
            <w:r w:rsidRPr="005C6208">
              <w:rPr>
                <w:rFonts w:ascii="Times New Roman" w:hAnsi="Times New Roman" w:cs="Times New Roman"/>
                <w:color w:val="auto"/>
                <w:sz w:val="22"/>
                <w:szCs w:val="22"/>
                <w:lang w:eastAsia="en-US"/>
              </w:rPr>
              <w:t>територията”</w:t>
            </w:r>
          </w:p>
        </w:tc>
        <w:tc>
          <w:tcPr>
            <w:tcW w:w="2510" w:type="dxa"/>
            <w:tcBorders>
              <w:top w:val="none" w:sz="0" w:space="0" w:color="auto"/>
              <w:bottom w:val="none" w:sz="0" w:space="0" w:color="auto"/>
            </w:tcBorders>
          </w:tcPr>
          <w:p w14:paraId="14484AFD" w14:textId="77777777" w:rsidR="004741EB" w:rsidRPr="005C6208" w:rsidRDefault="004741EB" w:rsidP="007F3478">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5C6208">
              <w:rPr>
                <w:rFonts w:ascii="Times New Roman" w:hAnsi="Times New Roman" w:cs="Times New Roman"/>
                <w:color w:val="auto"/>
                <w:sz w:val="22"/>
                <w:szCs w:val="22"/>
                <w:lang w:eastAsia="en-US"/>
              </w:rPr>
              <w:t>7</w:t>
            </w:r>
          </w:p>
        </w:tc>
        <w:tc>
          <w:tcPr>
            <w:cnfStyle w:val="000010000000" w:firstRow="0" w:lastRow="0" w:firstColumn="0" w:lastColumn="0" w:oddVBand="1" w:evenVBand="0" w:oddHBand="0" w:evenHBand="0" w:firstRowFirstColumn="0" w:firstRowLastColumn="0" w:lastRowFirstColumn="0" w:lastRowLastColumn="0"/>
            <w:tcW w:w="2568" w:type="dxa"/>
            <w:tcBorders>
              <w:top w:val="none" w:sz="0" w:space="0" w:color="auto"/>
              <w:left w:val="none" w:sz="0" w:space="0" w:color="auto"/>
              <w:bottom w:val="none" w:sz="0" w:space="0" w:color="auto"/>
              <w:right w:val="none" w:sz="0" w:space="0" w:color="auto"/>
            </w:tcBorders>
          </w:tcPr>
          <w:p w14:paraId="347190C5" w14:textId="77777777" w:rsidR="004741EB" w:rsidRPr="005C6208" w:rsidRDefault="004741EB" w:rsidP="007F3478">
            <w:pPr>
              <w:spacing w:line="259" w:lineRule="auto"/>
              <w:ind w:right="-1"/>
              <w:jc w:val="center"/>
              <w:rPr>
                <w:rFonts w:ascii="Times New Roman" w:hAnsi="Times New Roman" w:cs="Times New Roman"/>
                <w:color w:val="auto"/>
                <w:sz w:val="22"/>
                <w:szCs w:val="22"/>
                <w:lang w:eastAsia="en-US"/>
              </w:rPr>
            </w:pPr>
          </w:p>
        </w:tc>
      </w:tr>
    </w:tbl>
    <w:p w14:paraId="37AA9F3D" w14:textId="77777777" w:rsidR="001635B1" w:rsidRPr="005C6208" w:rsidRDefault="001635B1" w:rsidP="0094242F">
      <w:pPr>
        <w:spacing w:line="259" w:lineRule="auto"/>
        <w:rPr>
          <w:rFonts w:ascii="Times New Roman" w:hAnsi="Times New Roman" w:cs="Times New Roman"/>
          <w:lang w:eastAsia="en-US"/>
        </w:rPr>
      </w:pPr>
    </w:p>
    <w:p w14:paraId="27ABBF94" w14:textId="77777777"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„Икономически дейности”</w:t>
      </w:r>
      <w:r w:rsidRPr="005C6208">
        <w:rPr>
          <w:rFonts w:ascii="Times New Roman" w:hAnsi="Times New Roman" w:cs="Times New Roman"/>
          <w:lang w:eastAsia="en-US"/>
        </w:rPr>
        <w:t xml:space="preserve"> от </w:t>
      </w:r>
      <w:r w:rsidR="0037219F" w:rsidRPr="005C6208">
        <w:rPr>
          <w:rFonts w:ascii="Times New Roman" w:hAnsi="Times New Roman" w:cs="Times New Roman"/>
          <w:lang w:eastAsia="en-US"/>
        </w:rPr>
        <w:t>с</w:t>
      </w:r>
      <w:r w:rsidRPr="005C6208">
        <w:rPr>
          <w:rFonts w:ascii="Times New Roman" w:hAnsi="Times New Roman" w:cs="Times New Roman"/>
          <w:lang w:eastAsia="en-US"/>
        </w:rPr>
        <w:t>пециализираната администрация включва, организира и отговаря за</w:t>
      </w:r>
      <w:r w:rsidR="00336B36" w:rsidRPr="005C6208">
        <w:rPr>
          <w:rFonts w:ascii="Times New Roman" w:hAnsi="Times New Roman" w:cs="Times New Roman"/>
          <w:lang w:eastAsia="en-US"/>
        </w:rPr>
        <w:t xml:space="preserve"> дейността по</w:t>
      </w:r>
      <w:r w:rsidRPr="005C6208">
        <w:rPr>
          <w:rFonts w:ascii="Times New Roman" w:hAnsi="Times New Roman" w:cs="Times New Roman"/>
          <w:lang w:eastAsia="en-US"/>
        </w:rPr>
        <w:t xml:space="preserve">: </w:t>
      </w:r>
    </w:p>
    <w:p w14:paraId="02E15122" w14:textId="77777777"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„Земеделие, гори, и екология</w:t>
      </w:r>
      <w:r w:rsidRPr="005C6208">
        <w:rPr>
          <w:rFonts w:ascii="Times New Roman" w:hAnsi="Times New Roman" w:cs="Times New Roman"/>
          <w:i/>
          <w:lang w:eastAsia="en-US"/>
        </w:rPr>
        <w:t>“</w:t>
      </w:r>
      <w:r w:rsidR="0037219F" w:rsidRPr="005C6208">
        <w:rPr>
          <w:rFonts w:ascii="Times New Roman" w:hAnsi="Times New Roman" w:cs="Times New Roman"/>
          <w:i/>
          <w:lang w:eastAsia="en-US"/>
        </w:rPr>
        <w:t xml:space="preserve">, </w:t>
      </w:r>
      <w:r w:rsidRPr="005C6208">
        <w:rPr>
          <w:rFonts w:ascii="Times New Roman" w:hAnsi="Times New Roman" w:cs="Times New Roman"/>
          <w:i/>
          <w:lang w:eastAsia="en-US"/>
        </w:rPr>
        <w:t xml:space="preserve"> </w:t>
      </w:r>
      <w:r w:rsidRPr="005C6208">
        <w:rPr>
          <w:rFonts w:ascii="Times New Roman" w:hAnsi="Times New Roman" w:cs="Times New Roman"/>
          <w:lang w:eastAsia="en-US"/>
        </w:rPr>
        <w:t>като изпълнява следните функции и действия:</w:t>
      </w:r>
    </w:p>
    <w:p w14:paraId="18F239F4"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изготвянето на програми, стратегии и планове за устойчиво развитие по отношение на околната среда;</w:t>
      </w:r>
    </w:p>
    <w:p w14:paraId="1FA60CC1"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координира дейността на общинската администрация в областта на екологията с Регионалната инспекция по околна среда и води (РИОСВ), Регионална здравна инспекция (РЗИ), Областна дирекция „Полиция“ (ОДП), с правителствени и неправителствени организации;</w:t>
      </w:r>
    </w:p>
    <w:p w14:paraId="4043FAB1"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ръководи ефективна система за управление на отпадъците;</w:t>
      </w:r>
    </w:p>
    <w:p w14:paraId="0AF52315"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следи за изпълнението на договорите за дейността по </w:t>
      </w:r>
      <w:proofErr w:type="spellStart"/>
      <w:r w:rsidRPr="005C6208">
        <w:rPr>
          <w:rFonts w:ascii="Times New Roman" w:hAnsi="Times New Roman" w:cs="Times New Roman"/>
          <w:lang w:eastAsia="en-US"/>
        </w:rPr>
        <w:t>сметопочистването</w:t>
      </w:r>
      <w:proofErr w:type="spellEnd"/>
      <w:r w:rsidRPr="005C6208">
        <w:rPr>
          <w:rFonts w:ascii="Times New Roman" w:hAnsi="Times New Roman" w:cs="Times New Roman"/>
          <w:lang w:eastAsia="en-US"/>
        </w:rPr>
        <w:t>, сметоизвозването, поддържането на депата за твърди отпадъци и осигурява контрол по същата дейност;</w:t>
      </w:r>
    </w:p>
    <w:p w14:paraId="794F9ABE"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lastRenderedPageBreak/>
        <w:t>разяснява и осведомява широката общественост по отношение на всички дейности, намерения и последствия спрямо компонентите на околната среда и проблемите свързани с тях, чрез всички средства за масова информация;</w:t>
      </w:r>
    </w:p>
    <w:p w14:paraId="7DF05B1D"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разработване на методики, определящи такса смет и всички дейности свързани с ЗМДТ - раздел такса смет.</w:t>
      </w:r>
    </w:p>
    <w:p w14:paraId="517AB426" w14:textId="77777777" w:rsidR="007F3478" w:rsidRPr="005C6208" w:rsidRDefault="007F3478" w:rsidP="0094242F">
      <w:pPr>
        <w:spacing w:line="259" w:lineRule="auto"/>
        <w:jc w:val="both"/>
        <w:rPr>
          <w:rFonts w:ascii="Times New Roman" w:hAnsi="Times New Roman" w:cs="Times New Roman"/>
          <w:i/>
          <w:u w:val="single"/>
          <w:lang w:eastAsia="en-US"/>
        </w:rPr>
      </w:pPr>
    </w:p>
    <w:p w14:paraId="08E45D8D" w14:textId="6B5DFC28" w:rsidR="009049F6" w:rsidRPr="005C6208" w:rsidRDefault="009049F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„Управление на проекти и евроинтеграция”</w:t>
      </w:r>
      <w:r w:rsidR="0037219F" w:rsidRPr="005C6208">
        <w:rPr>
          <w:rFonts w:ascii="Times New Roman" w:hAnsi="Times New Roman" w:cs="Times New Roman"/>
          <w:i/>
          <w:u w:val="single"/>
          <w:lang w:eastAsia="en-US"/>
        </w:rPr>
        <w:t>,</w:t>
      </w:r>
      <w:r w:rsidR="0037219F"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 като изпълнява следните функции и действия :</w:t>
      </w:r>
    </w:p>
    <w:p w14:paraId="3BE5A0FF"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разработване на стратегии, програми, концепции и прогнози за осъществяване на комплексни подходи при решаването на основни проблеми, формулирани като приоритети на Общинския план за развитие на Община Никопол;</w:t>
      </w:r>
    </w:p>
    <w:p w14:paraId="735E2802"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реализацията на общински, регионални, национални и международни програми и проекти;</w:t>
      </w:r>
    </w:p>
    <w:p w14:paraId="7E31B89A"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 проектни идеи на Община Никопол по конкретни проблеми на общността, както и участва в разработването на партньорски проекти;</w:t>
      </w:r>
    </w:p>
    <w:p w14:paraId="5483F118"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извършва цялостно изпълнение на финансирани собствени /на общината/ проекти, както и участва в изпълнението на части от финансирани партньорски или външни проекти на други организации;</w:t>
      </w:r>
    </w:p>
    <w:p w14:paraId="64C4F704"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извършва предпроектни проучвания, изследвания и анализи;</w:t>
      </w:r>
    </w:p>
    <w:p w14:paraId="7345315D"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организира и провежда обучения по технологията на проектното управление във връзка с усвояването на средства от финансовите инструменти на ЕС, както и от други външни донори и източници;</w:t>
      </w:r>
    </w:p>
    <w:p w14:paraId="40839F9E"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разширява и участва в засилване на връзките е неправителствените организации, работещи в обществена полза чрез осъществяване на конкретни форми на сътрудничество;</w:t>
      </w:r>
    </w:p>
    <w:p w14:paraId="148F3A5B" w14:textId="77777777"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инициативи и публични форуми по значими обществени проблеми;</w:t>
      </w:r>
    </w:p>
    <w:p w14:paraId="55BE7340" w14:textId="4898B086" w:rsidR="009049F6" w:rsidRPr="005C6208" w:rsidRDefault="009049F6" w:rsidP="007F3478">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предоставя поискана информация, консултации и услуги на граждани и организации във вид, обем и съдържание, нормативно регламентирани и установени с административни процедури</w:t>
      </w:r>
      <w:r w:rsidR="007F3478" w:rsidRPr="005C6208">
        <w:rPr>
          <w:rFonts w:ascii="Times New Roman" w:hAnsi="Times New Roman" w:cs="Times New Roman"/>
          <w:lang w:eastAsia="en-US"/>
        </w:rPr>
        <w:t>.</w:t>
      </w:r>
    </w:p>
    <w:p w14:paraId="13C33FEC" w14:textId="77777777" w:rsidR="007F3478" w:rsidRPr="005C6208" w:rsidRDefault="007F3478" w:rsidP="0094242F">
      <w:pPr>
        <w:spacing w:line="259" w:lineRule="auto"/>
        <w:jc w:val="both"/>
        <w:rPr>
          <w:rFonts w:ascii="Times New Roman" w:eastAsia="Times New Roman" w:hAnsi="Times New Roman" w:cs="Times New Roman"/>
          <w:b/>
          <w:lang w:eastAsia="en-US"/>
        </w:rPr>
      </w:pPr>
    </w:p>
    <w:p w14:paraId="06582EF4" w14:textId="3A06038E" w:rsidR="0037219F" w:rsidRPr="005C6208" w:rsidRDefault="001635B1" w:rsidP="0094242F">
      <w:pPr>
        <w:spacing w:line="259" w:lineRule="auto"/>
        <w:jc w:val="both"/>
        <w:rPr>
          <w:rFonts w:ascii="Times New Roman" w:hAnsi="Times New Roman" w:cs="Times New Roman"/>
          <w:lang w:eastAsia="en-US"/>
        </w:rPr>
      </w:pPr>
      <w:r w:rsidRPr="005C6208">
        <w:rPr>
          <w:rFonts w:ascii="Times New Roman" w:eastAsia="Times New Roman" w:hAnsi="Times New Roman" w:cs="Times New Roman"/>
          <w:b/>
          <w:lang w:eastAsia="en-US"/>
        </w:rPr>
        <w:t>Дирекция „Устройство на територията“</w:t>
      </w:r>
      <w:r w:rsidR="0037219F" w:rsidRPr="005C6208">
        <w:rPr>
          <w:rFonts w:ascii="Times New Roman" w:hAnsi="Times New Roman" w:cs="Times New Roman"/>
          <w:lang w:eastAsia="en-US"/>
        </w:rPr>
        <w:t xml:space="preserve"> от специализираната администрация </w:t>
      </w:r>
      <w:r w:rsidR="00BB355D" w:rsidRPr="005C6208">
        <w:rPr>
          <w:rFonts w:ascii="Times New Roman" w:hAnsi="Times New Roman" w:cs="Times New Roman"/>
          <w:lang w:eastAsia="en-US"/>
        </w:rPr>
        <w:t>изпълнява функциите и задачите по устройство на територията, регламентирани в Закона за устройство на територията (ЗУТ)</w:t>
      </w:r>
      <w:r w:rsidR="0037219F" w:rsidRPr="005C6208">
        <w:rPr>
          <w:rFonts w:ascii="Times New Roman" w:hAnsi="Times New Roman" w:cs="Times New Roman"/>
          <w:lang w:eastAsia="en-US"/>
        </w:rPr>
        <w:t xml:space="preserve">, </w:t>
      </w:r>
      <w:r w:rsidR="00E6087F" w:rsidRPr="005C6208">
        <w:rPr>
          <w:rFonts w:ascii="Times New Roman" w:hAnsi="Times New Roman" w:cs="Times New Roman"/>
          <w:lang w:eastAsia="en-US"/>
        </w:rPr>
        <w:t xml:space="preserve">както и </w:t>
      </w:r>
      <w:r w:rsidR="0037219F" w:rsidRPr="005C6208">
        <w:rPr>
          <w:rFonts w:ascii="Times New Roman" w:hAnsi="Times New Roman" w:cs="Times New Roman"/>
          <w:lang w:eastAsia="en-US"/>
        </w:rPr>
        <w:t xml:space="preserve">организира и отговаря за: </w:t>
      </w:r>
    </w:p>
    <w:p w14:paraId="000DEBCF" w14:textId="77777777" w:rsidR="001B27DF" w:rsidRPr="005C6208" w:rsidRDefault="00BB355D" w:rsidP="0094242F">
      <w:pPr>
        <w:spacing w:line="259" w:lineRule="auto"/>
        <w:jc w:val="both"/>
        <w:rPr>
          <w:rFonts w:ascii="Times New Roman" w:hAnsi="Times New Roman" w:cs="Times New Roman"/>
          <w:i/>
          <w:u w:val="single"/>
          <w:lang w:eastAsia="en-US"/>
        </w:rPr>
      </w:pPr>
      <w:r w:rsidRPr="005C6208">
        <w:rPr>
          <w:rFonts w:ascii="Times New Roman" w:hAnsi="Times New Roman" w:cs="Times New Roman"/>
          <w:i/>
          <w:u w:val="single"/>
          <w:lang w:eastAsia="en-US"/>
        </w:rPr>
        <w:t>Инвестиционна дейност:</w:t>
      </w:r>
    </w:p>
    <w:p w14:paraId="311C1B46"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осъществява ръководство, координация и контрол на капиталното строителство (жилищно, просветно, здравно и др.) на територията на общината;</w:t>
      </w:r>
    </w:p>
    <w:p w14:paraId="1E4F1351"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упражнява контрол и следи за законосъобразността при оформяне и издаване на строителни книжа от общината, </w:t>
      </w:r>
      <w:proofErr w:type="spellStart"/>
      <w:r w:rsidRPr="005C6208">
        <w:rPr>
          <w:rFonts w:ascii="Times New Roman" w:hAnsi="Times New Roman" w:cs="Times New Roman"/>
          <w:lang w:eastAsia="en-US"/>
        </w:rPr>
        <w:t>какго</w:t>
      </w:r>
      <w:proofErr w:type="spellEnd"/>
      <w:r w:rsidRPr="005C6208">
        <w:rPr>
          <w:rFonts w:ascii="Times New Roman" w:hAnsi="Times New Roman" w:cs="Times New Roman"/>
          <w:lang w:eastAsia="en-US"/>
        </w:rPr>
        <w:t xml:space="preserve"> и съгласува проекти съгласно издадените заповеди от кмета на общината;</w:t>
      </w:r>
    </w:p>
    <w:p w14:paraId="5AA4C518" w14:textId="77777777"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съгласува проекти на инженерната инфраструктура и благоустрояването в общината;</w:t>
      </w:r>
    </w:p>
    <w:p w14:paraId="7E2A0C2C" w14:textId="5C3121A1" w:rsidR="001B27DF"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разработването на бюджетната програма за обектите от инженер</w:t>
      </w:r>
      <w:r w:rsidR="001B27DF" w:rsidRPr="005C6208">
        <w:rPr>
          <w:rFonts w:ascii="Times New Roman" w:hAnsi="Times New Roman" w:cs="Times New Roman"/>
          <w:lang w:eastAsia="en-US"/>
        </w:rPr>
        <w:t>ната инфраструктура на общината</w:t>
      </w:r>
      <w:r w:rsidR="00D213A2" w:rsidRPr="005C6208">
        <w:rPr>
          <w:rFonts w:ascii="Times New Roman" w:hAnsi="Times New Roman" w:cs="Times New Roman"/>
          <w:lang w:eastAsia="en-US"/>
        </w:rPr>
        <w:t>;</w:t>
      </w:r>
    </w:p>
    <w:p w14:paraId="2E21E7C0"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подготвя строителни книжа и разрешения на обекти, финансирани от общината, на които изпълнява инвеститорски функции;</w:t>
      </w:r>
    </w:p>
    <w:p w14:paraId="65C47CA6"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lastRenderedPageBreak/>
        <w:t>изпълнява инвеститорски функции, свързани с проектирането и изграждането на обекти от капиталното строителство, чистотата, озеленяване</w:t>
      </w:r>
      <w:r w:rsidR="001B27DF" w:rsidRPr="005C6208">
        <w:rPr>
          <w:rFonts w:ascii="Times New Roman" w:hAnsi="Times New Roman" w:cs="Times New Roman"/>
          <w:lang w:eastAsia="en-US"/>
        </w:rPr>
        <w:t>то, уличното осветление и други</w:t>
      </w:r>
      <w:r w:rsidRPr="005C6208">
        <w:rPr>
          <w:rFonts w:ascii="Times New Roman" w:hAnsi="Times New Roman" w:cs="Times New Roman"/>
          <w:lang w:eastAsia="en-US"/>
        </w:rPr>
        <w:t>;</w:t>
      </w:r>
    </w:p>
    <w:p w14:paraId="3DEEEC95"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 планира и изготвя необходимата документация за възлагане на обществени поръчки свързани доставка, строителство и услуги отна</w:t>
      </w:r>
      <w:r w:rsidR="001B27DF" w:rsidRPr="005C6208">
        <w:rPr>
          <w:rFonts w:ascii="Times New Roman" w:hAnsi="Times New Roman" w:cs="Times New Roman"/>
          <w:lang w:eastAsia="en-US"/>
        </w:rPr>
        <w:t>сящи се дейността на дирекцията;</w:t>
      </w:r>
    </w:p>
    <w:p w14:paraId="11F6E8C6" w14:textId="3F207A52"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участва в комисиите за разглеждане, оценка и класиране на офертите свързани с </w:t>
      </w:r>
      <w:proofErr w:type="spellStart"/>
      <w:r w:rsidRPr="005C6208">
        <w:rPr>
          <w:rFonts w:ascii="Times New Roman" w:hAnsi="Times New Roman" w:cs="Times New Roman"/>
          <w:lang w:eastAsia="en-US"/>
        </w:rPr>
        <w:t>общесвените</w:t>
      </w:r>
      <w:proofErr w:type="spellEnd"/>
      <w:r w:rsidRPr="005C6208">
        <w:rPr>
          <w:rFonts w:ascii="Times New Roman" w:hAnsi="Times New Roman" w:cs="Times New Roman"/>
          <w:lang w:eastAsia="en-US"/>
        </w:rPr>
        <w:t xml:space="preserve"> поръчки отнасящи се дейността на дирекция</w:t>
      </w:r>
      <w:r w:rsidR="00D213A2" w:rsidRPr="005C6208">
        <w:rPr>
          <w:rFonts w:ascii="Times New Roman" w:hAnsi="Times New Roman" w:cs="Times New Roman"/>
          <w:lang w:eastAsia="en-US"/>
        </w:rPr>
        <w:t>;</w:t>
      </w:r>
    </w:p>
    <w:p w14:paraId="484CA2D6" w14:textId="77777777" w:rsidR="00BB355D" w:rsidRPr="005C6208" w:rsidRDefault="00BB355D"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провежда контрол, по изпълнение на договорите свързани със ЗОП и с дейността на дирекцията.</w:t>
      </w:r>
    </w:p>
    <w:p w14:paraId="3F49B051" w14:textId="77777777" w:rsidR="00D213A2" w:rsidRPr="005C6208" w:rsidRDefault="00D213A2" w:rsidP="0094242F">
      <w:pPr>
        <w:spacing w:line="259" w:lineRule="auto"/>
        <w:jc w:val="both"/>
        <w:rPr>
          <w:rFonts w:ascii="Times New Roman" w:hAnsi="Times New Roman" w:cs="Times New Roman"/>
          <w:i/>
          <w:u w:val="single"/>
          <w:lang w:eastAsia="en-US"/>
        </w:rPr>
      </w:pPr>
    </w:p>
    <w:p w14:paraId="3F0FBA58" w14:textId="5C017746" w:rsidR="00BB355D" w:rsidRPr="005C6208" w:rsidRDefault="00BB355D" w:rsidP="0094242F">
      <w:pPr>
        <w:spacing w:line="259" w:lineRule="auto"/>
        <w:jc w:val="both"/>
        <w:rPr>
          <w:rFonts w:ascii="Times New Roman" w:hAnsi="Times New Roman" w:cs="Times New Roman"/>
          <w:i/>
          <w:u w:val="single"/>
          <w:lang w:eastAsia="en-US"/>
        </w:rPr>
      </w:pPr>
      <w:r w:rsidRPr="005C6208">
        <w:rPr>
          <w:rFonts w:ascii="Times New Roman" w:hAnsi="Times New Roman" w:cs="Times New Roman"/>
          <w:i/>
          <w:u w:val="single"/>
          <w:lang w:eastAsia="en-US"/>
        </w:rPr>
        <w:t>Дейности по „Защита при</w:t>
      </w:r>
      <w:r w:rsidR="001B27DF" w:rsidRPr="005C6208">
        <w:rPr>
          <w:rFonts w:ascii="Times New Roman" w:hAnsi="Times New Roman" w:cs="Times New Roman"/>
          <w:i/>
          <w:u w:val="single"/>
          <w:lang w:eastAsia="en-US"/>
        </w:rPr>
        <w:t xml:space="preserve"> бедствия, аварии и катастрофи“</w:t>
      </w:r>
    </w:p>
    <w:p w14:paraId="596C8A33" w14:textId="77777777" w:rsidR="00D21050" w:rsidRPr="005C6208" w:rsidRDefault="004741EB"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Конкретните о</w:t>
      </w:r>
      <w:r w:rsidR="00D21050" w:rsidRPr="005C6208">
        <w:rPr>
          <w:rFonts w:ascii="Times New Roman" w:hAnsi="Times New Roman" w:cs="Times New Roman"/>
          <w:lang w:eastAsia="en-US"/>
        </w:rPr>
        <w:t>тговорности</w:t>
      </w:r>
      <w:r w:rsidRPr="005C6208">
        <w:rPr>
          <w:rFonts w:ascii="Times New Roman" w:hAnsi="Times New Roman" w:cs="Times New Roman"/>
          <w:lang w:eastAsia="en-US"/>
        </w:rPr>
        <w:t xml:space="preserve"> </w:t>
      </w:r>
      <w:r w:rsidR="00D21050" w:rsidRPr="005C6208">
        <w:rPr>
          <w:rFonts w:ascii="Times New Roman" w:hAnsi="Times New Roman" w:cs="Times New Roman"/>
          <w:lang w:eastAsia="en-US"/>
        </w:rPr>
        <w:t xml:space="preserve"> на служителите са </w:t>
      </w:r>
      <w:r w:rsidRPr="005C6208">
        <w:rPr>
          <w:rFonts w:ascii="Times New Roman" w:hAnsi="Times New Roman" w:cs="Times New Roman"/>
          <w:lang w:eastAsia="en-US"/>
        </w:rPr>
        <w:t xml:space="preserve">разписани </w:t>
      </w:r>
      <w:r w:rsidR="00D21050" w:rsidRPr="005C6208">
        <w:rPr>
          <w:rFonts w:ascii="Times New Roman" w:hAnsi="Times New Roman" w:cs="Times New Roman"/>
          <w:lang w:eastAsia="en-US"/>
        </w:rPr>
        <w:t xml:space="preserve"> в длъжностните характеристики и/или в заповеди на кмета на общината</w:t>
      </w:r>
      <w:r w:rsidRPr="005C6208">
        <w:rPr>
          <w:rFonts w:ascii="Times New Roman" w:hAnsi="Times New Roman" w:cs="Times New Roman"/>
          <w:lang w:eastAsia="en-US"/>
        </w:rPr>
        <w:t>.</w:t>
      </w:r>
    </w:p>
    <w:p w14:paraId="33FEA444" w14:textId="77777777" w:rsidR="00B67436" w:rsidRPr="005C6208" w:rsidRDefault="004741EB"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en-US"/>
        </w:rPr>
        <w:t xml:space="preserve">Функции във връзка с  финансовото, правното, административното и друго обезпечаване на политиката за управление на отпадъците са </w:t>
      </w:r>
      <w:proofErr w:type="spellStart"/>
      <w:r w:rsidRPr="005C6208">
        <w:rPr>
          <w:rFonts w:ascii="Times New Roman" w:hAnsi="Times New Roman" w:cs="Times New Roman"/>
          <w:lang w:eastAsia="en-US"/>
        </w:rPr>
        <w:t>възложении</w:t>
      </w:r>
      <w:proofErr w:type="spellEnd"/>
      <w:r w:rsidRPr="005C6208">
        <w:rPr>
          <w:rFonts w:ascii="Times New Roman" w:hAnsi="Times New Roman" w:cs="Times New Roman"/>
          <w:lang w:eastAsia="en-US"/>
        </w:rPr>
        <w:t xml:space="preserve"> и на други д</w:t>
      </w:r>
      <w:r w:rsidR="00B67436" w:rsidRPr="005C6208">
        <w:rPr>
          <w:rFonts w:ascii="Times New Roman" w:hAnsi="Times New Roman" w:cs="Times New Roman"/>
          <w:lang w:eastAsia="en-US"/>
        </w:rPr>
        <w:t>ирекции от общата администрация - Дирекция „Финансово- счетоводни дейности ” (ФСД) и Дирекция „Административно обслужване и правни дейности” (АОПД).</w:t>
      </w:r>
    </w:p>
    <w:p w14:paraId="4AF08118" w14:textId="77777777"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„Финансово -счетоводни дейности",</w:t>
      </w:r>
      <w:r w:rsidRPr="005C6208">
        <w:rPr>
          <w:rFonts w:ascii="Times New Roman" w:hAnsi="Times New Roman" w:cs="Times New Roman"/>
          <w:lang w:eastAsia="en-US"/>
        </w:rPr>
        <w:t xml:space="preserve">  включва, организира и отговаря за дейности</w:t>
      </w:r>
      <w:r w:rsidR="005044EF" w:rsidRPr="005C6208">
        <w:rPr>
          <w:rFonts w:ascii="Times New Roman" w:hAnsi="Times New Roman" w:cs="Times New Roman"/>
          <w:lang w:eastAsia="en-US"/>
        </w:rPr>
        <w:t xml:space="preserve"> по</w:t>
      </w:r>
      <w:r w:rsidRPr="005C6208">
        <w:rPr>
          <w:rFonts w:ascii="Times New Roman" w:hAnsi="Times New Roman" w:cs="Times New Roman"/>
          <w:lang w:eastAsia="en-US"/>
        </w:rPr>
        <w:t>: „Финансово-счетоводни операции”,  „Общинския Бюджет , „Местни данъци и такси”  чрез сектор „Приходи” към дирекцията</w:t>
      </w:r>
    </w:p>
    <w:p w14:paraId="07955EFF" w14:textId="3D6A3142"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b/>
          <w:lang w:eastAsia="en-US"/>
        </w:rPr>
        <w:t>Дирекция „Административно обслужване и правни дейности”</w:t>
      </w:r>
      <w:r w:rsidRPr="005C6208">
        <w:rPr>
          <w:rFonts w:ascii="Times New Roman" w:hAnsi="Times New Roman" w:cs="Times New Roman"/>
          <w:lang w:eastAsia="en-US"/>
        </w:rPr>
        <w:t xml:space="preserve"> включва, организира и отговаря за</w:t>
      </w:r>
      <w:r w:rsidR="00CB1C9D" w:rsidRPr="005C6208">
        <w:rPr>
          <w:rFonts w:ascii="Times New Roman" w:hAnsi="Times New Roman" w:cs="Times New Roman"/>
          <w:lang w:eastAsia="en-US"/>
        </w:rPr>
        <w:t xml:space="preserve"> дейността по</w:t>
      </w:r>
      <w:r w:rsidRPr="005C6208">
        <w:rPr>
          <w:rFonts w:ascii="Times New Roman" w:hAnsi="Times New Roman" w:cs="Times New Roman"/>
          <w:lang w:eastAsia="en-US"/>
        </w:rPr>
        <w:t xml:space="preserve">: </w:t>
      </w:r>
    </w:p>
    <w:p w14:paraId="086A17FC" w14:textId="663475EC"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“Правно обслужване”,</w:t>
      </w:r>
      <w:r w:rsidRPr="005C6208">
        <w:rPr>
          <w:rFonts w:ascii="Times New Roman" w:hAnsi="Times New Roman" w:cs="Times New Roman"/>
          <w:lang w:eastAsia="en-US"/>
        </w:rPr>
        <w:t xml:space="preserve">  като изпълнява </w:t>
      </w:r>
      <w:r w:rsidR="005044EF" w:rsidRPr="005C6208">
        <w:rPr>
          <w:rFonts w:ascii="Times New Roman" w:hAnsi="Times New Roman" w:cs="Times New Roman"/>
          <w:lang w:eastAsia="en-US"/>
        </w:rPr>
        <w:t xml:space="preserve">следните </w:t>
      </w:r>
      <w:r w:rsidRPr="005C6208">
        <w:rPr>
          <w:rFonts w:ascii="Times New Roman" w:hAnsi="Times New Roman" w:cs="Times New Roman"/>
          <w:lang w:eastAsia="en-US"/>
        </w:rPr>
        <w:t>функции и действия</w:t>
      </w:r>
      <w:r w:rsidR="005044EF" w:rsidRPr="005C6208">
        <w:rPr>
          <w:rFonts w:ascii="Times New Roman" w:hAnsi="Times New Roman" w:cs="Times New Roman"/>
          <w:lang w:eastAsia="en-US"/>
        </w:rPr>
        <w:t>:</w:t>
      </w:r>
      <w:r w:rsidRPr="005C6208">
        <w:rPr>
          <w:rFonts w:ascii="Times New Roman" w:hAnsi="Times New Roman" w:cs="Times New Roman"/>
          <w:lang w:eastAsia="en-US"/>
        </w:rPr>
        <w:t xml:space="preserve"> </w:t>
      </w:r>
    </w:p>
    <w:p w14:paraId="6926CCA0"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осъществява правно-нормативното обслужване на Общината по дирекции и контролира законосъобразността на индивидуалните административни актове;</w:t>
      </w:r>
    </w:p>
    <w:p w14:paraId="10850B2B"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осигурява процесуално представителство на Общината пред органите на съдебната власт;</w:t>
      </w:r>
    </w:p>
    <w:p w14:paraId="5B0A1975"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дава мнение по законосъобразността на проектите на актове и предложения до Общински съвет - Никопол и ги съгласува;</w:t>
      </w:r>
    </w:p>
    <w:p w14:paraId="2D7F771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дава мнение по проектите за заповеди на Кмета на общината, като ги съгласува;</w:t>
      </w:r>
    </w:p>
    <w:p w14:paraId="0E099D08"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и контролира законосъобразното съставяне, изменение и прекратяване на договори и други актове, свързани с възникване, изменение и прекратяване на служебните и трудови правоотношения със служителите, на заповедите за дисциплинарни наказания и за търсене на имуществена отговорност на виновните лица;</w:t>
      </w:r>
    </w:p>
    <w:p w14:paraId="21D9FB4C"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във всички конкурси и търгове, провеждани от Община Никопол и в комисиите по процедури за обществени поръчки;</w:t>
      </w:r>
    </w:p>
    <w:p w14:paraId="428A5FB6"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разработва информация за планираните обществени поръчки в общината през годината;</w:t>
      </w:r>
    </w:p>
    <w:p w14:paraId="51869F6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поддържа „Профил на купувача” , публикува и изпраща информацията, свързана с възлагането на всички обществени поръчки до Регистъра за обществени поръчки, съгласно Закона за обществени поръчки (ЗОП) и Правилника за прилагане на ЗОП;</w:t>
      </w:r>
    </w:p>
    <w:p w14:paraId="349F48C1"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lastRenderedPageBreak/>
        <w:t>информационно огласява процедурата по възлагане на обществените поръчки, приватизационни сделки и архивира копия от направените обяви на процедури по провеждане н</w:t>
      </w:r>
      <w:r w:rsidR="005044EF" w:rsidRPr="005C6208">
        <w:rPr>
          <w:rFonts w:ascii="Times New Roman" w:hAnsi="Times New Roman" w:cs="Times New Roman"/>
          <w:lang w:eastAsia="en-US"/>
        </w:rPr>
        <w:t>а обществени поръчки в общината</w:t>
      </w:r>
      <w:r w:rsidRPr="005C6208">
        <w:rPr>
          <w:rFonts w:ascii="Times New Roman" w:hAnsi="Times New Roman" w:cs="Times New Roman"/>
          <w:lang w:eastAsia="en-US"/>
        </w:rPr>
        <w:t>;</w:t>
      </w:r>
    </w:p>
    <w:p w14:paraId="5DB6EF60"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изготвя необходимата документация за възлагане на обществени поръчки свързани доставка и услуги отнасящи се до дейността на дирекцията;</w:t>
      </w:r>
    </w:p>
    <w:p w14:paraId="4E0A18DB"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разглежда актовете за установяване на административни нарушения съставени от контролно-проверяващите органи и изготвя мотивирани резолюции за налагане на административни наказания или за прекратяване на административно-наказателни производства;</w:t>
      </w:r>
    </w:p>
    <w:p w14:paraId="7468615F"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участва в постоянни комисии към общинската администрация.</w:t>
      </w:r>
    </w:p>
    <w:p w14:paraId="53F7D85E" w14:textId="77777777" w:rsidR="00D213A2" w:rsidRPr="005C6208" w:rsidRDefault="00D213A2" w:rsidP="0094242F">
      <w:pPr>
        <w:spacing w:line="259" w:lineRule="auto"/>
        <w:jc w:val="both"/>
        <w:rPr>
          <w:rFonts w:ascii="Times New Roman" w:hAnsi="Times New Roman" w:cs="Times New Roman"/>
          <w:i/>
          <w:u w:val="single"/>
          <w:lang w:eastAsia="en-US"/>
        </w:rPr>
      </w:pPr>
    </w:p>
    <w:p w14:paraId="636C7537" w14:textId="2A4FD700" w:rsidR="00B67436" w:rsidRPr="005C6208" w:rsidRDefault="00B67436" w:rsidP="0094242F">
      <w:pPr>
        <w:spacing w:line="259" w:lineRule="auto"/>
        <w:jc w:val="both"/>
        <w:rPr>
          <w:rFonts w:ascii="Times New Roman" w:hAnsi="Times New Roman" w:cs="Times New Roman"/>
          <w:lang w:eastAsia="en-US"/>
        </w:rPr>
      </w:pPr>
      <w:r w:rsidRPr="005C6208">
        <w:rPr>
          <w:rFonts w:ascii="Times New Roman" w:hAnsi="Times New Roman" w:cs="Times New Roman"/>
          <w:i/>
          <w:u w:val="single"/>
          <w:lang w:eastAsia="en-US"/>
        </w:rPr>
        <w:t>„Информационно обслужване и технологии”</w:t>
      </w:r>
      <w:r w:rsidRPr="005C6208">
        <w:rPr>
          <w:rFonts w:ascii="Times New Roman" w:hAnsi="Times New Roman" w:cs="Times New Roman"/>
          <w:lang w:eastAsia="en-US"/>
        </w:rPr>
        <w:t xml:space="preserve"> </w:t>
      </w:r>
      <w:r w:rsidR="008A460C" w:rsidRPr="005C6208">
        <w:rPr>
          <w:rFonts w:ascii="Times New Roman" w:hAnsi="Times New Roman" w:cs="Times New Roman"/>
          <w:lang w:eastAsia="en-US"/>
        </w:rPr>
        <w:t xml:space="preserve">, </w:t>
      </w:r>
      <w:r w:rsidRPr="005C6208">
        <w:rPr>
          <w:rFonts w:ascii="Times New Roman" w:hAnsi="Times New Roman" w:cs="Times New Roman"/>
          <w:lang w:eastAsia="en-US"/>
        </w:rPr>
        <w:t>като изпълнява следните функции и действия:</w:t>
      </w:r>
    </w:p>
    <w:p w14:paraId="52D9BAFC" w14:textId="344DB519"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поддържа и администрира интернет стр</w:t>
      </w:r>
      <w:r w:rsidR="005044EF" w:rsidRPr="005C6208">
        <w:rPr>
          <w:rFonts w:ascii="Times New Roman" w:hAnsi="Times New Roman" w:cs="Times New Roman"/>
          <w:lang w:eastAsia="en-US"/>
        </w:rPr>
        <w:t xml:space="preserve">аницата на Община Никопол, като </w:t>
      </w:r>
      <w:r w:rsidRPr="005C6208">
        <w:rPr>
          <w:rFonts w:ascii="Times New Roman" w:hAnsi="Times New Roman" w:cs="Times New Roman"/>
          <w:lang w:eastAsia="en-US"/>
        </w:rPr>
        <w:t>публикува предоставената му от отделн</w:t>
      </w:r>
      <w:r w:rsidR="005044EF" w:rsidRPr="005C6208">
        <w:rPr>
          <w:rFonts w:ascii="Times New Roman" w:hAnsi="Times New Roman" w:cs="Times New Roman"/>
          <w:lang w:eastAsia="en-US"/>
        </w:rPr>
        <w:t xml:space="preserve">ите структурни звена информация и </w:t>
      </w:r>
      <w:r w:rsidRPr="005C6208">
        <w:rPr>
          <w:rFonts w:ascii="Times New Roman" w:hAnsi="Times New Roman" w:cs="Times New Roman"/>
          <w:lang w:eastAsia="en-US"/>
        </w:rPr>
        <w:t>актуализира информацията</w:t>
      </w:r>
      <w:r w:rsidR="00D213A2" w:rsidRPr="005C6208">
        <w:rPr>
          <w:rFonts w:ascii="Times New Roman" w:hAnsi="Times New Roman" w:cs="Times New Roman"/>
          <w:lang w:eastAsia="en-US"/>
        </w:rPr>
        <w:t>;</w:t>
      </w:r>
    </w:p>
    <w:p w14:paraId="05E746FE"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администрира системата за документооборот в общинската администрация;</w:t>
      </w:r>
    </w:p>
    <w:p w14:paraId="149B31E7"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координира дейностите по изграждане и осигурява функционирането на е-Община Никопол;</w:t>
      </w:r>
    </w:p>
    <w:p w14:paraId="20D6242A" w14:textId="77777777" w:rsidR="00B67436"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извършва действия по въвеждане и администриране на информационни системи в общинската администрация;</w:t>
      </w:r>
    </w:p>
    <w:p w14:paraId="52363068" w14:textId="77777777" w:rsidR="005044EF" w:rsidRPr="005C6208" w:rsidRDefault="00B67436"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проучва необходимостта от специализирани потребителски програмни продукти за нуждите на общинската администрация и тяхната наличност на пазара на информационните технологии;</w:t>
      </w:r>
    </w:p>
    <w:p w14:paraId="03EBD4C2" w14:textId="77777777" w:rsidR="00B67436" w:rsidRPr="005C6208" w:rsidRDefault="005044EF"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координира дейностите по гаранционната и извънгаранционна поддръжка на наличната компютърна и офис-техника, сървъри, компютърни мрежи и комуникационни съоръжения и др.</w:t>
      </w:r>
    </w:p>
    <w:p w14:paraId="62403AD6" w14:textId="77777777" w:rsidR="00D213A2" w:rsidRPr="005C6208" w:rsidRDefault="00D213A2" w:rsidP="0094242F">
      <w:pPr>
        <w:tabs>
          <w:tab w:val="left" w:pos="400"/>
          <w:tab w:val="left" w:pos="780"/>
          <w:tab w:val="left" w:pos="5740"/>
          <w:tab w:val="left" w:pos="7440"/>
        </w:tabs>
        <w:spacing w:line="259" w:lineRule="auto"/>
        <w:ind w:left="60"/>
        <w:jc w:val="both"/>
        <w:rPr>
          <w:rFonts w:ascii="Times New Roman" w:eastAsia="Times New Roman" w:hAnsi="Times New Roman" w:cs="Times New Roman"/>
          <w:lang w:eastAsia="en-US"/>
        </w:rPr>
      </w:pPr>
    </w:p>
    <w:p w14:paraId="1218D9C6" w14:textId="24295F78" w:rsidR="00F94EB5" w:rsidRPr="005C6208" w:rsidRDefault="0037001E" w:rsidP="0094242F">
      <w:pPr>
        <w:tabs>
          <w:tab w:val="left" w:pos="400"/>
          <w:tab w:val="left" w:pos="780"/>
          <w:tab w:val="left" w:pos="5740"/>
          <w:tab w:val="left" w:pos="7440"/>
        </w:tabs>
        <w:spacing w:line="259" w:lineRule="auto"/>
        <w:ind w:left="60"/>
        <w:jc w:val="both"/>
        <w:rPr>
          <w:rFonts w:ascii="Times New Roman" w:hAnsi="Times New Roman" w:cs="Times New Roman"/>
          <w:i/>
          <w:lang w:eastAsia="en-US"/>
        </w:rPr>
      </w:pPr>
      <w:r w:rsidRPr="005C6208">
        <w:rPr>
          <w:rFonts w:ascii="Times New Roman" w:hAnsi="Times New Roman" w:cs="Times New Roman"/>
          <w:i/>
          <w:lang w:eastAsia="en-US"/>
        </w:rPr>
        <w:t xml:space="preserve">Функции по политиката за отпадъците. </w:t>
      </w:r>
    </w:p>
    <w:p w14:paraId="5E673860" w14:textId="77777777" w:rsidR="00F94EB5" w:rsidRPr="005C6208" w:rsidRDefault="00064827" w:rsidP="0094242F">
      <w:pPr>
        <w:tabs>
          <w:tab w:val="left" w:pos="400"/>
          <w:tab w:val="left" w:pos="780"/>
          <w:tab w:val="left" w:pos="5740"/>
          <w:tab w:val="left" w:pos="7440"/>
        </w:tabs>
        <w:spacing w:line="259" w:lineRule="auto"/>
        <w:ind w:left="60"/>
        <w:jc w:val="both"/>
        <w:rPr>
          <w:rFonts w:ascii="Times New Roman" w:hAnsi="Times New Roman" w:cs="Times New Roman"/>
          <w:lang w:eastAsia="en-US"/>
        </w:rPr>
      </w:pPr>
      <w:r w:rsidRPr="005C6208">
        <w:rPr>
          <w:rFonts w:ascii="Times New Roman" w:hAnsi="Times New Roman" w:cs="Times New Roman"/>
          <w:b/>
          <w:lang w:eastAsia="en-US"/>
        </w:rPr>
        <w:t>Дирекция „Икономически дейности”</w:t>
      </w:r>
      <w:r w:rsidRPr="005C6208">
        <w:rPr>
          <w:rFonts w:ascii="Times New Roman" w:hAnsi="Times New Roman" w:cs="Times New Roman"/>
          <w:lang w:eastAsia="en-US"/>
        </w:rPr>
        <w:t xml:space="preserve"> </w:t>
      </w:r>
      <w:r w:rsidR="00E65E95" w:rsidRPr="005C6208">
        <w:rPr>
          <w:rFonts w:ascii="Times New Roman" w:hAnsi="Times New Roman" w:cs="Times New Roman"/>
          <w:lang w:eastAsia="en-US"/>
        </w:rPr>
        <w:t xml:space="preserve">има основна отговорност за </w:t>
      </w:r>
      <w:r w:rsidR="00C256F6" w:rsidRPr="005C6208">
        <w:rPr>
          <w:rFonts w:ascii="Times New Roman" w:hAnsi="Times New Roman" w:cs="Times New Roman"/>
          <w:lang w:eastAsia="en-US"/>
        </w:rPr>
        <w:t xml:space="preserve">изготвянето на програми, стратегии и планове за устойчиво развитие по отношение на околната среда. </w:t>
      </w:r>
      <w:r w:rsidR="00E65E95" w:rsidRPr="005C6208">
        <w:rPr>
          <w:rFonts w:ascii="Times New Roman" w:hAnsi="Times New Roman" w:cs="Times New Roman"/>
          <w:lang w:eastAsia="en-US"/>
        </w:rPr>
        <w:t xml:space="preserve">Съгласно изискванията на националното законодателство за отпадъци, общината има задължение да разработва общинска програма за управление на отпадъците (чл.52 от ЗУО) и наредба за управление на отпадъците (чл. 22 от ЗУО). Община </w:t>
      </w:r>
      <w:r w:rsidRPr="005C6208">
        <w:rPr>
          <w:rFonts w:ascii="Times New Roman" w:hAnsi="Times New Roman" w:cs="Times New Roman"/>
          <w:lang w:eastAsia="en-US"/>
        </w:rPr>
        <w:t xml:space="preserve">Никопол </w:t>
      </w:r>
      <w:r w:rsidR="00E65E95" w:rsidRPr="005C6208">
        <w:rPr>
          <w:rFonts w:ascii="Times New Roman" w:hAnsi="Times New Roman" w:cs="Times New Roman"/>
          <w:lang w:eastAsia="en-US"/>
        </w:rPr>
        <w:t xml:space="preserve">е приела Програма за управление на отпадъците 2015 </w:t>
      </w:r>
      <w:r w:rsidRPr="005C6208">
        <w:rPr>
          <w:rFonts w:ascii="Times New Roman" w:hAnsi="Times New Roman" w:cs="Times New Roman"/>
          <w:lang w:eastAsia="en-US"/>
        </w:rPr>
        <w:t>-2020</w:t>
      </w:r>
      <w:r w:rsidR="00E65E95" w:rsidRPr="005C6208">
        <w:rPr>
          <w:rFonts w:ascii="Times New Roman" w:hAnsi="Times New Roman" w:cs="Times New Roman"/>
          <w:lang w:eastAsia="en-US"/>
        </w:rPr>
        <w:t>г., веднага след издаване на Указанията за изготвяне на общински програми за управление на отпадъците от МОСВ през 2015 г. Приета е и Наре</w:t>
      </w:r>
      <w:r w:rsidRPr="005C6208">
        <w:rPr>
          <w:rFonts w:ascii="Times New Roman" w:hAnsi="Times New Roman" w:cs="Times New Roman"/>
          <w:lang w:eastAsia="en-US"/>
        </w:rPr>
        <w:t>дба за управление на отпадъците</w:t>
      </w:r>
      <w:r w:rsidR="00E65E95" w:rsidRPr="005C6208">
        <w:rPr>
          <w:rFonts w:ascii="Times New Roman" w:hAnsi="Times New Roman" w:cs="Times New Roman"/>
          <w:lang w:eastAsia="en-US"/>
        </w:rPr>
        <w:t xml:space="preserve"> на територията на община</w:t>
      </w:r>
      <w:r w:rsidR="00F94EB5" w:rsidRPr="005C6208">
        <w:rPr>
          <w:rFonts w:ascii="Times New Roman" w:hAnsi="Times New Roman" w:cs="Times New Roman"/>
          <w:lang w:eastAsia="en-US"/>
        </w:rPr>
        <w:t xml:space="preserve"> Никопол</w:t>
      </w:r>
      <w:r w:rsidR="00E65E95" w:rsidRPr="005C6208">
        <w:rPr>
          <w:rFonts w:ascii="Times New Roman" w:hAnsi="Times New Roman" w:cs="Times New Roman"/>
          <w:lang w:eastAsia="en-US"/>
        </w:rPr>
        <w:t xml:space="preserve">, </w:t>
      </w:r>
      <w:r w:rsidR="00F94EB5" w:rsidRPr="005C6208">
        <w:rPr>
          <w:rFonts w:ascii="Times New Roman" w:eastAsia="Times New Roman" w:hAnsi="Times New Roman" w:cs="Times New Roman"/>
          <w:bCs/>
        </w:rPr>
        <w:t>с решение на Общински съвет - Никопол, по т.9 , Протокол № 10/29.05.2020г.</w:t>
      </w:r>
    </w:p>
    <w:p w14:paraId="38EAA499" w14:textId="77777777" w:rsidR="0037001E" w:rsidRPr="005C6208" w:rsidRDefault="0037001E" w:rsidP="0094242F">
      <w:pPr>
        <w:spacing w:line="259" w:lineRule="auto"/>
        <w:jc w:val="both"/>
        <w:rPr>
          <w:rFonts w:ascii="Times New Roman" w:hAnsi="Times New Roman" w:cs="Times New Roman"/>
          <w:color w:val="auto"/>
          <w:lang w:eastAsia="en-US"/>
        </w:rPr>
      </w:pPr>
      <w:r w:rsidRPr="005C6208">
        <w:rPr>
          <w:rFonts w:ascii="Times New Roman" w:hAnsi="Times New Roman" w:cs="Times New Roman"/>
          <w:i/>
          <w:lang w:eastAsia="en-US"/>
        </w:rPr>
        <w:t>Функции по предоставяне на услуги.</w:t>
      </w:r>
      <w:r w:rsidRPr="005C6208">
        <w:rPr>
          <w:rFonts w:ascii="Times New Roman" w:hAnsi="Times New Roman" w:cs="Times New Roman"/>
          <w:lang w:eastAsia="en-US"/>
        </w:rPr>
        <w:t xml:space="preserve"> За предоставяне на услугите за събиране, включително разделно, транспортиране и третиране на отпадъците община </w:t>
      </w:r>
      <w:r w:rsidR="0017382C"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прилага добра практика на комбинация от няколко подхода за организация и </w:t>
      </w:r>
      <w:r w:rsidRPr="005C6208">
        <w:rPr>
          <w:rFonts w:ascii="Times New Roman" w:hAnsi="Times New Roman" w:cs="Times New Roman"/>
          <w:color w:val="auto"/>
          <w:lang w:eastAsia="en-US"/>
        </w:rPr>
        <w:t>изпълнение на дейностите:</w:t>
      </w:r>
    </w:p>
    <w:p w14:paraId="1CB966BD" w14:textId="77777777" w:rsidR="0017382C" w:rsidRPr="005C6208" w:rsidRDefault="0037001E" w:rsidP="00D213A2">
      <w:pPr>
        <w:widowControl/>
        <w:numPr>
          <w:ilvl w:val="0"/>
          <w:numId w:val="55"/>
        </w:numPr>
        <w:spacing w:line="259" w:lineRule="auto"/>
        <w:ind w:left="426"/>
        <w:jc w:val="both"/>
        <w:rPr>
          <w:rFonts w:ascii="Times New Roman" w:hAnsi="Times New Roman" w:cs="Times New Roman"/>
          <w:highlight w:val="yellow"/>
          <w:lang w:eastAsia="en-US"/>
        </w:rPr>
      </w:pPr>
      <w:bookmarkStart w:id="234" w:name="_Toc422748765"/>
      <w:bookmarkStart w:id="235" w:name="_Toc422748527"/>
      <w:r w:rsidRPr="005C6208">
        <w:rPr>
          <w:rFonts w:ascii="Times New Roman" w:hAnsi="Times New Roman" w:cs="Times New Roman"/>
          <w:lang w:eastAsia="en-US"/>
        </w:rPr>
        <w:t>чрез структурни звена в общинската администрация</w:t>
      </w:r>
      <w:bookmarkEnd w:id="234"/>
      <w:bookmarkEnd w:id="235"/>
      <w:r w:rsidR="0017382C" w:rsidRPr="005C6208">
        <w:rPr>
          <w:rFonts w:ascii="Times New Roman" w:hAnsi="Times New Roman" w:cs="Times New Roman"/>
          <w:lang w:eastAsia="en-US"/>
        </w:rPr>
        <w:t xml:space="preserve"> - дирекция </w:t>
      </w:r>
      <w:r w:rsidR="0017382C" w:rsidRPr="005C6208">
        <w:rPr>
          <w:rFonts w:ascii="Times New Roman" w:hAnsi="Times New Roman" w:cs="Times New Roman"/>
          <w:highlight w:val="yellow"/>
          <w:lang w:eastAsia="en-US"/>
        </w:rPr>
        <w:t>„Устройство на територията“</w:t>
      </w:r>
      <w:bookmarkStart w:id="236" w:name="_Toc422748767"/>
      <w:bookmarkStart w:id="237" w:name="_Toc422748529"/>
      <w:r w:rsidR="0017382C" w:rsidRPr="005C6208">
        <w:rPr>
          <w:rFonts w:ascii="Times New Roman" w:hAnsi="Times New Roman" w:cs="Times New Roman"/>
          <w:highlight w:val="yellow"/>
          <w:lang w:eastAsia="en-US"/>
        </w:rPr>
        <w:t>;</w:t>
      </w:r>
    </w:p>
    <w:p w14:paraId="0FA71C62" w14:textId="77777777" w:rsidR="0037001E" w:rsidRPr="005C6208" w:rsidRDefault="0037001E" w:rsidP="00D213A2">
      <w:pPr>
        <w:widowControl/>
        <w:numPr>
          <w:ilvl w:val="0"/>
          <w:numId w:val="55"/>
        </w:numPr>
        <w:spacing w:line="259" w:lineRule="auto"/>
        <w:ind w:left="426"/>
        <w:jc w:val="both"/>
        <w:rPr>
          <w:rFonts w:ascii="Times New Roman" w:hAnsi="Times New Roman" w:cs="Times New Roman"/>
          <w:lang w:eastAsia="en-US"/>
        </w:rPr>
      </w:pPr>
      <w:r w:rsidRPr="005C6208">
        <w:rPr>
          <w:rFonts w:ascii="Times New Roman" w:hAnsi="Times New Roman" w:cs="Times New Roman"/>
          <w:lang w:eastAsia="en-US"/>
        </w:rPr>
        <w:t xml:space="preserve">чрез възлагане на външни изпълнители </w:t>
      </w:r>
      <w:bookmarkEnd w:id="236"/>
      <w:bookmarkEnd w:id="237"/>
      <w:r w:rsidR="0017382C" w:rsidRPr="005C6208">
        <w:rPr>
          <w:rFonts w:ascii="Times New Roman" w:hAnsi="Times New Roman" w:cs="Times New Roman"/>
          <w:lang w:eastAsia="en-US"/>
        </w:rPr>
        <w:t>по реда на ЗОП;</w:t>
      </w:r>
    </w:p>
    <w:p w14:paraId="18F8862A" w14:textId="77777777" w:rsidR="0017382C" w:rsidRPr="005C6208" w:rsidRDefault="0037001E" w:rsidP="00D213A2">
      <w:pPr>
        <w:widowControl/>
        <w:numPr>
          <w:ilvl w:val="0"/>
          <w:numId w:val="55"/>
        </w:numPr>
        <w:spacing w:line="259" w:lineRule="auto"/>
        <w:ind w:left="426"/>
        <w:jc w:val="both"/>
        <w:rPr>
          <w:rFonts w:ascii="Times New Roman" w:hAnsi="Times New Roman" w:cs="Times New Roman"/>
          <w:lang w:eastAsia="en-US"/>
        </w:rPr>
      </w:pPr>
      <w:bookmarkStart w:id="238" w:name="_Toc422748769"/>
      <w:bookmarkStart w:id="239" w:name="_Toc422748531"/>
      <w:r w:rsidRPr="005C6208">
        <w:rPr>
          <w:rFonts w:ascii="Times New Roman" w:hAnsi="Times New Roman" w:cs="Times New Roman"/>
          <w:lang w:eastAsia="en-US"/>
        </w:rPr>
        <w:lastRenderedPageBreak/>
        <w:t xml:space="preserve">чрез сключване на договори с </w:t>
      </w:r>
      <w:bookmarkEnd w:id="238"/>
      <w:bookmarkEnd w:id="239"/>
      <w:r w:rsidRPr="005C6208">
        <w:rPr>
          <w:rFonts w:ascii="Times New Roman" w:hAnsi="Times New Roman" w:cs="Times New Roman"/>
          <w:lang w:eastAsia="en-US"/>
        </w:rPr>
        <w:t>организации по оползотворяване.</w:t>
      </w:r>
    </w:p>
    <w:p w14:paraId="3E017DFF" w14:textId="77777777" w:rsidR="00D213A2" w:rsidRPr="005C6208" w:rsidRDefault="00D213A2" w:rsidP="0094242F">
      <w:pPr>
        <w:tabs>
          <w:tab w:val="left" w:pos="400"/>
          <w:tab w:val="left" w:pos="780"/>
          <w:tab w:val="left" w:pos="5740"/>
          <w:tab w:val="left" w:pos="7440"/>
        </w:tabs>
        <w:spacing w:line="259" w:lineRule="auto"/>
        <w:jc w:val="both"/>
        <w:rPr>
          <w:rFonts w:ascii="Times New Roman" w:hAnsi="Times New Roman" w:cs="Times New Roman"/>
          <w:i/>
          <w:lang w:eastAsia="en-US"/>
        </w:rPr>
      </w:pPr>
    </w:p>
    <w:p w14:paraId="113FB355" w14:textId="7CDCCF16" w:rsidR="00064827" w:rsidRPr="005C6208" w:rsidRDefault="0037001E" w:rsidP="0094242F">
      <w:pPr>
        <w:tabs>
          <w:tab w:val="left" w:pos="400"/>
          <w:tab w:val="left" w:pos="780"/>
          <w:tab w:val="left" w:pos="5740"/>
          <w:tab w:val="left" w:pos="7440"/>
        </w:tabs>
        <w:spacing w:line="259" w:lineRule="auto"/>
        <w:jc w:val="both"/>
        <w:rPr>
          <w:rFonts w:ascii="Times New Roman" w:hAnsi="Times New Roman" w:cs="Times New Roman"/>
          <w:b/>
          <w:lang w:eastAsia="en-US"/>
        </w:rPr>
      </w:pPr>
      <w:r w:rsidRPr="005C6208">
        <w:rPr>
          <w:rFonts w:ascii="Times New Roman" w:hAnsi="Times New Roman" w:cs="Times New Roman"/>
          <w:i/>
          <w:lang w:eastAsia="en-US"/>
        </w:rPr>
        <w:t>Функции по наблюдение и контрол.</w:t>
      </w:r>
      <w:r w:rsidRPr="005C6208">
        <w:rPr>
          <w:rFonts w:ascii="Times New Roman" w:eastAsia="Times New Roman" w:hAnsi="Times New Roman" w:cs="Times New Roman"/>
          <w:bCs/>
          <w:lang w:eastAsia="en-US"/>
        </w:rPr>
        <w:t xml:space="preserve"> По отношение на контролната дейност липсват систематизирани данни относно изпълнението и наложените санкции през анализирания период, което затруднява оценката на ефективността на контролната дейност относно управление на отпадъците, както и относно профила на нарушителите. </w:t>
      </w:r>
      <w:r w:rsidR="00064827" w:rsidRPr="005C6208">
        <w:rPr>
          <w:rFonts w:ascii="Times New Roman" w:hAnsi="Times New Roman" w:cs="Times New Roman"/>
          <w:lang w:eastAsia="en-US"/>
        </w:rPr>
        <w:t xml:space="preserve">Основна отговорност за </w:t>
      </w:r>
      <w:r w:rsidR="00064827" w:rsidRPr="005C6208">
        <w:rPr>
          <w:rFonts w:ascii="Times New Roman" w:eastAsia="Times New Roman" w:hAnsi="Times New Roman" w:cs="Times New Roman"/>
          <w:bCs/>
          <w:lang w:eastAsia="en-US"/>
        </w:rPr>
        <w:t xml:space="preserve">контролна дейност е възложена на </w:t>
      </w:r>
      <w:r w:rsidR="00C36A1F" w:rsidRPr="005C6208">
        <w:rPr>
          <w:rFonts w:ascii="Times New Roman" w:hAnsi="Times New Roman" w:cs="Times New Roman"/>
          <w:lang w:eastAsia="en-US"/>
        </w:rPr>
        <w:t>д</w:t>
      </w:r>
      <w:r w:rsidR="00064827" w:rsidRPr="005C6208">
        <w:rPr>
          <w:rFonts w:ascii="Times New Roman" w:hAnsi="Times New Roman" w:cs="Times New Roman"/>
          <w:lang w:eastAsia="en-US"/>
        </w:rPr>
        <w:t>ирекция „Икономически дейности”,</w:t>
      </w:r>
      <w:r w:rsidR="00064827" w:rsidRPr="005C6208">
        <w:rPr>
          <w:rFonts w:ascii="Times New Roman" w:hAnsi="Times New Roman" w:cs="Times New Roman"/>
          <w:b/>
          <w:lang w:eastAsia="en-US"/>
        </w:rPr>
        <w:t xml:space="preserve"> </w:t>
      </w:r>
      <w:r w:rsidR="00064827" w:rsidRPr="005C6208">
        <w:rPr>
          <w:rFonts w:ascii="Times New Roman" w:hAnsi="Times New Roman" w:cs="Times New Roman"/>
          <w:lang w:eastAsia="en-US"/>
        </w:rPr>
        <w:t xml:space="preserve">която ръководи ефективна система за управление на отпадъците и следи за изпълнението на договорите за дейността по </w:t>
      </w:r>
      <w:proofErr w:type="spellStart"/>
      <w:r w:rsidR="00064827" w:rsidRPr="005C6208">
        <w:rPr>
          <w:rFonts w:ascii="Times New Roman" w:hAnsi="Times New Roman" w:cs="Times New Roman"/>
          <w:lang w:eastAsia="en-US"/>
        </w:rPr>
        <w:t>сметопочистването</w:t>
      </w:r>
      <w:proofErr w:type="spellEnd"/>
      <w:r w:rsidR="00064827" w:rsidRPr="005C6208">
        <w:rPr>
          <w:rFonts w:ascii="Times New Roman" w:hAnsi="Times New Roman" w:cs="Times New Roman"/>
          <w:lang w:eastAsia="en-US"/>
        </w:rPr>
        <w:t>, сметоизвозването, поддържането на депата за твърди отпадъци и осигурява контрол по същата дейност.</w:t>
      </w:r>
    </w:p>
    <w:p w14:paraId="53CF6E96" w14:textId="77777777" w:rsidR="001635B1" w:rsidRPr="005C6208" w:rsidRDefault="0037001E" w:rsidP="0094242F">
      <w:pPr>
        <w:spacing w:line="259" w:lineRule="auto"/>
        <w:jc w:val="both"/>
        <w:rPr>
          <w:rFonts w:ascii="Times New Roman" w:hAnsi="Times New Roman" w:cs="Times New Roman"/>
          <w:lang w:eastAsia="en-US"/>
        </w:rPr>
      </w:pPr>
      <w:r w:rsidRPr="005C6208">
        <w:rPr>
          <w:rFonts w:ascii="Times New Roman" w:hAnsi="Times New Roman" w:cs="Times New Roman"/>
          <w:i/>
        </w:rPr>
        <w:t>И</w:t>
      </w:r>
      <w:r w:rsidRPr="005C6208">
        <w:rPr>
          <w:rFonts w:ascii="Times New Roman" w:hAnsi="Times New Roman" w:cs="Times New Roman"/>
          <w:i/>
          <w:lang w:eastAsia="en-US"/>
        </w:rPr>
        <w:t xml:space="preserve">нформационно обезпечаване на управлението на отпадъците. </w:t>
      </w:r>
      <w:r w:rsidRPr="005C6208">
        <w:rPr>
          <w:rFonts w:ascii="Times New Roman" w:hAnsi="Times New Roman" w:cs="Times New Roman"/>
          <w:lang w:eastAsia="en-US"/>
        </w:rPr>
        <w:t xml:space="preserve">В община </w:t>
      </w:r>
      <w:r w:rsidR="004D3902"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 няма вътрешноведомствена уредба на информационното обезпечаване в областта на управление на отпадъците и не са възложени конкретни отговорности на никое звено в общинска администрация, а функциите са разписани в длъжностните характеристики. Разпоредби относно информационното обезпечаване </w:t>
      </w:r>
      <w:r w:rsidR="00013835" w:rsidRPr="005C6208">
        <w:rPr>
          <w:rFonts w:ascii="Times New Roman" w:hAnsi="Times New Roman" w:cs="Times New Roman"/>
          <w:lang w:eastAsia="en-US"/>
        </w:rPr>
        <w:t xml:space="preserve">не </w:t>
      </w:r>
      <w:r w:rsidRPr="005C6208">
        <w:rPr>
          <w:rFonts w:ascii="Times New Roman" w:hAnsi="Times New Roman" w:cs="Times New Roman"/>
          <w:lang w:eastAsia="en-US"/>
        </w:rPr>
        <w:t xml:space="preserve">съществуват </w:t>
      </w:r>
      <w:r w:rsidR="00013835" w:rsidRPr="005C6208">
        <w:rPr>
          <w:rFonts w:ascii="Times New Roman" w:hAnsi="Times New Roman" w:cs="Times New Roman"/>
          <w:lang w:eastAsia="en-US"/>
        </w:rPr>
        <w:t xml:space="preserve">и </w:t>
      </w:r>
      <w:r w:rsidRPr="005C6208">
        <w:rPr>
          <w:rFonts w:ascii="Times New Roman" w:hAnsi="Times New Roman" w:cs="Times New Roman"/>
          <w:lang w:eastAsia="en-US"/>
        </w:rPr>
        <w:t xml:space="preserve">в Наредбата </w:t>
      </w:r>
      <w:r w:rsidR="004D3902" w:rsidRPr="005C6208">
        <w:rPr>
          <w:rFonts w:ascii="Times New Roman" w:hAnsi="Times New Roman" w:cs="Times New Roman"/>
          <w:lang w:eastAsia="en-US"/>
        </w:rPr>
        <w:t xml:space="preserve">по чл. 22 ЗУО </w:t>
      </w:r>
      <w:r w:rsidRPr="005C6208">
        <w:rPr>
          <w:rFonts w:ascii="Times New Roman" w:hAnsi="Times New Roman" w:cs="Times New Roman"/>
          <w:lang w:eastAsia="en-US"/>
        </w:rPr>
        <w:t xml:space="preserve">на община </w:t>
      </w:r>
      <w:r w:rsidR="004D3902" w:rsidRPr="005C6208">
        <w:rPr>
          <w:rFonts w:ascii="Times New Roman" w:hAnsi="Times New Roman" w:cs="Times New Roman"/>
          <w:lang w:eastAsia="en-US"/>
        </w:rPr>
        <w:t>Никопол</w:t>
      </w:r>
      <w:r w:rsidRPr="005C6208">
        <w:rPr>
          <w:rFonts w:ascii="Times New Roman" w:hAnsi="Times New Roman" w:cs="Times New Roman"/>
          <w:lang w:eastAsia="en-US"/>
        </w:rPr>
        <w:t>, относно задълженията на лицата и организациите, извършващи дейности с отпадъци, за предоставяне на информация в общинска администрация, образците, по които се предоставя информация.</w:t>
      </w:r>
      <w:r w:rsidR="00F94EB5" w:rsidRPr="005C6208">
        <w:rPr>
          <w:rFonts w:ascii="Times New Roman" w:hAnsi="Times New Roman" w:cs="Times New Roman"/>
          <w:lang w:eastAsia="en-US"/>
        </w:rPr>
        <w:t xml:space="preserve"> </w:t>
      </w:r>
      <w:r w:rsidRPr="005C6208">
        <w:rPr>
          <w:rFonts w:ascii="Times New Roman" w:hAnsi="Times New Roman" w:cs="Times New Roman"/>
          <w:lang w:eastAsia="en-US"/>
        </w:rPr>
        <w:t xml:space="preserve">Информационното обезпечаване на управлението на отпадъците в общината е на добро равнище. Общината е въвела база данни </w:t>
      </w:r>
      <w:r w:rsidR="00F94EB5" w:rsidRPr="005C6208">
        <w:rPr>
          <w:rFonts w:ascii="Times New Roman" w:hAnsi="Times New Roman" w:cs="Times New Roman"/>
          <w:lang w:eastAsia="en-US"/>
        </w:rPr>
        <w:t xml:space="preserve">и информация за </w:t>
      </w:r>
      <w:r w:rsidRPr="005C6208">
        <w:rPr>
          <w:rFonts w:ascii="Times New Roman" w:hAnsi="Times New Roman" w:cs="Times New Roman"/>
          <w:lang w:eastAsia="en-US"/>
        </w:rPr>
        <w:t>количествата отпадъци по видове, добра отчетност относно дейностите по съб</w:t>
      </w:r>
      <w:r w:rsidR="004D3902" w:rsidRPr="005C6208">
        <w:rPr>
          <w:rFonts w:ascii="Times New Roman" w:hAnsi="Times New Roman" w:cs="Times New Roman"/>
          <w:lang w:eastAsia="en-US"/>
        </w:rPr>
        <w:t>иране и извозване на отпадъците</w:t>
      </w:r>
      <w:r w:rsidRPr="005C6208">
        <w:rPr>
          <w:rFonts w:ascii="Times New Roman" w:hAnsi="Times New Roman" w:cs="Times New Roman"/>
          <w:lang w:eastAsia="en-US"/>
        </w:rPr>
        <w:t xml:space="preserve">. В общината се генерират голям обем документи в процеса на изпълнение на политиката за управление на отпадъците – регистри, програми и планове, заповеди на кмета, договори с външни изпълнители, отчети от изпълнителите на дейности и от общината до ИАОС, РИОСВ и НСИ, протоколи, справки, </w:t>
      </w:r>
      <w:proofErr w:type="spellStart"/>
      <w:r w:rsidRPr="005C6208">
        <w:rPr>
          <w:rFonts w:ascii="Times New Roman" w:hAnsi="Times New Roman" w:cs="Times New Roman"/>
          <w:lang w:eastAsia="en-US"/>
        </w:rPr>
        <w:t>кантарни</w:t>
      </w:r>
      <w:proofErr w:type="spellEnd"/>
      <w:r w:rsidRPr="005C6208">
        <w:rPr>
          <w:rFonts w:ascii="Times New Roman" w:hAnsi="Times New Roman" w:cs="Times New Roman"/>
          <w:lang w:eastAsia="en-US"/>
        </w:rPr>
        <w:t xml:space="preserve"> бележки и т.н.</w:t>
      </w:r>
      <w:r w:rsidRPr="005C6208">
        <w:rPr>
          <w:rFonts w:ascii="Times New Roman" w:hAnsi="Times New Roman" w:cs="Times New Roman"/>
        </w:rPr>
        <w:t xml:space="preserve"> </w:t>
      </w:r>
      <w:r w:rsidRPr="005C6208">
        <w:rPr>
          <w:rFonts w:ascii="Times New Roman" w:hAnsi="Times New Roman" w:cs="Times New Roman"/>
          <w:lang w:eastAsia="en-US"/>
        </w:rPr>
        <w:t xml:space="preserve">Информацията се събира в различни звена в общинската администрация, разпределени в различни дирекции и отдели в специализираната и в общата администрация. </w:t>
      </w:r>
      <w:r w:rsidRPr="005C6208">
        <w:rPr>
          <w:rFonts w:ascii="Times New Roman" w:hAnsi="Times New Roman" w:cs="Times New Roman"/>
        </w:rPr>
        <w:t xml:space="preserve">Взаимодействието се осъществява основно на базата на документооборота, често на хартиен носител. Наличната информация в различните звена е организирана по начин, който не винаги позволява сравнителен анализ на данните. Независимо от постигнатото, </w:t>
      </w:r>
      <w:r w:rsidRPr="005C6208">
        <w:rPr>
          <w:rFonts w:ascii="Times New Roman" w:hAnsi="Times New Roman" w:cs="Times New Roman"/>
          <w:lang w:eastAsia="en-US"/>
        </w:rPr>
        <w:t>липсва единна информационна система за управление на отпадъците, която да обхваща и стандартизира целия процес по управление на отпадъците, позволявайки автоматизирано управление на данните и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57D25EDC" w14:textId="77777777" w:rsidR="0037001E" w:rsidRPr="005C6208" w:rsidRDefault="0037001E" w:rsidP="0094242F">
      <w:pPr>
        <w:spacing w:line="259" w:lineRule="auto"/>
        <w:jc w:val="both"/>
        <w:textAlignment w:val="baseline"/>
        <w:rPr>
          <w:rFonts w:ascii="Times New Roman" w:hAnsi="Times New Roman" w:cs="Times New Roman"/>
          <w:lang w:eastAsia="en-US"/>
        </w:rPr>
      </w:pPr>
      <w:r w:rsidRPr="005C6208">
        <w:rPr>
          <w:rFonts w:ascii="Times New Roman" w:hAnsi="Times New Roman" w:cs="Times New Roman"/>
          <w:i/>
          <w:lang w:eastAsia="en-US"/>
        </w:rPr>
        <w:t>Информиране и привличане на обществеността.</w:t>
      </w:r>
      <w:r w:rsidRPr="005C6208">
        <w:rPr>
          <w:rFonts w:ascii="Times New Roman" w:hAnsi="Times New Roman" w:cs="Times New Roman"/>
          <w:lang w:eastAsia="en-US"/>
        </w:rPr>
        <w:t xml:space="preserve"> Основна отговорност относно </w:t>
      </w:r>
      <w:r w:rsidR="00C256F6" w:rsidRPr="005C6208">
        <w:rPr>
          <w:rFonts w:ascii="Times New Roman" w:hAnsi="Times New Roman" w:cs="Times New Roman"/>
          <w:lang w:eastAsia="en-US"/>
        </w:rPr>
        <w:t xml:space="preserve">информиране и привличане на обществеността имат Дирекция „Икономически дейности”, </w:t>
      </w:r>
      <w:r w:rsidR="00E74CB9" w:rsidRPr="005C6208">
        <w:rPr>
          <w:rFonts w:ascii="Times New Roman" w:hAnsi="Times New Roman" w:cs="Times New Roman"/>
          <w:lang w:eastAsia="en-US"/>
        </w:rPr>
        <w:t xml:space="preserve">която има отговорност да </w:t>
      </w:r>
      <w:r w:rsidR="00C256F6" w:rsidRPr="005C6208">
        <w:rPr>
          <w:rFonts w:ascii="Times New Roman" w:hAnsi="Times New Roman" w:cs="Times New Roman"/>
          <w:lang w:eastAsia="en-US"/>
        </w:rPr>
        <w:t>разяснява и осведомява широката общественост по отношение на всички дейности, намерения и последствия спрямо компонентите на околната среда</w:t>
      </w:r>
      <w:r w:rsidR="00E74CB9" w:rsidRPr="005C6208">
        <w:rPr>
          <w:rFonts w:ascii="Times New Roman" w:hAnsi="Times New Roman" w:cs="Times New Roman"/>
          <w:lang w:eastAsia="en-US"/>
        </w:rPr>
        <w:t xml:space="preserve">, както </w:t>
      </w:r>
      <w:r w:rsidR="00C256F6" w:rsidRPr="005C6208">
        <w:rPr>
          <w:rFonts w:ascii="Times New Roman" w:hAnsi="Times New Roman" w:cs="Times New Roman"/>
          <w:lang w:eastAsia="en-US"/>
        </w:rPr>
        <w:t xml:space="preserve"> и</w:t>
      </w:r>
      <w:r w:rsidR="00E74CB9" w:rsidRPr="005C6208">
        <w:rPr>
          <w:rFonts w:ascii="Times New Roman" w:hAnsi="Times New Roman" w:cs="Times New Roman"/>
          <w:lang w:eastAsia="en-US"/>
        </w:rPr>
        <w:t xml:space="preserve"> за </w:t>
      </w:r>
      <w:r w:rsidR="00C256F6" w:rsidRPr="005C6208">
        <w:rPr>
          <w:rFonts w:ascii="Times New Roman" w:hAnsi="Times New Roman" w:cs="Times New Roman"/>
          <w:lang w:eastAsia="en-US"/>
        </w:rPr>
        <w:t xml:space="preserve"> проблемите свързани с тях, чрез всичк</w:t>
      </w:r>
      <w:r w:rsidR="00E74CB9" w:rsidRPr="005C6208">
        <w:rPr>
          <w:rFonts w:ascii="Times New Roman" w:hAnsi="Times New Roman" w:cs="Times New Roman"/>
          <w:lang w:eastAsia="en-US"/>
        </w:rPr>
        <w:t xml:space="preserve">и средства за масова информация. Дирекция „Административно обслужване и правни дейности”, има отговорности основно във връзка с поддържането  и администрирането на  интернет страницата на Община Никопол и </w:t>
      </w:r>
      <w:r w:rsidRPr="005C6208">
        <w:rPr>
          <w:rFonts w:ascii="Times New Roman" w:hAnsi="Times New Roman" w:cs="Times New Roman"/>
          <w:lang w:eastAsia="en-US"/>
        </w:rPr>
        <w:t xml:space="preserve">актуализиране на информацията на интернет страницата. Анализът на информирането на обществеността относно управление на отпадъците в община </w:t>
      </w:r>
      <w:r w:rsidR="00E74CB9" w:rsidRPr="005C6208">
        <w:rPr>
          <w:rFonts w:ascii="Times New Roman" w:hAnsi="Times New Roman" w:cs="Times New Roman"/>
          <w:lang w:eastAsia="en-US"/>
        </w:rPr>
        <w:t xml:space="preserve">Никопол </w:t>
      </w:r>
      <w:r w:rsidRPr="005C6208">
        <w:rPr>
          <w:rFonts w:ascii="Times New Roman" w:hAnsi="Times New Roman" w:cs="Times New Roman"/>
          <w:lang w:eastAsia="en-US"/>
        </w:rPr>
        <w:t xml:space="preserve">показва, че изпълнението на тези функции е </w:t>
      </w:r>
      <w:r w:rsidR="00E74CB9" w:rsidRPr="005C6208">
        <w:rPr>
          <w:rFonts w:ascii="Times New Roman" w:hAnsi="Times New Roman" w:cs="Times New Roman"/>
          <w:lang w:eastAsia="en-US"/>
        </w:rPr>
        <w:t xml:space="preserve">в </w:t>
      </w:r>
      <w:proofErr w:type="spellStart"/>
      <w:r w:rsidR="00E74CB9" w:rsidRPr="005C6208">
        <w:rPr>
          <w:rFonts w:ascii="Times New Roman" w:hAnsi="Times New Roman" w:cs="Times New Roman"/>
          <w:lang w:eastAsia="en-US"/>
        </w:rPr>
        <w:t>съотвествие</w:t>
      </w:r>
      <w:proofErr w:type="spellEnd"/>
      <w:r w:rsidR="00E74CB9" w:rsidRPr="005C6208">
        <w:rPr>
          <w:rFonts w:ascii="Times New Roman" w:hAnsi="Times New Roman" w:cs="Times New Roman"/>
          <w:lang w:eastAsia="en-US"/>
        </w:rPr>
        <w:t xml:space="preserve"> </w:t>
      </w:r>
      <w:r w:rsidR="00E74CB9" w:rsidRPr="005C6208">
        <w:rPr>
          <w:rFonts w:ascii="Times New Roman" w:hAnsi="Times New Roman" w:cs="Times New Roman"/>
          <w:lang w:eastAsia="en-US"/>
        </w:rPr>
        <w:lastRenderedPageBreak/>
        <w:t>със законовите изисквания.</w:t>
      </w:r>
    </w:p>
    <w:p w14:paraId="3C8E0D1E" w14:textId="77777777" w:rsidR="00E74CB9" w:rsidRPr="005C6208" w:rsidRDefault="00E74CB9" w:rsidP="0094242F">
      <w:pPr>
        <w:spacing w:line="259" w:lineRule="auto"/>
        <w:rPr>
          <w:rFonts w:ascii="Times New Roman" w:hAnsi="Times New Roman" w:cs="Times New Roman"/>
          <w:lang w:eastAsia="en-US"/>
        </w:rPr>
      </w:pPr>
    </w:p>
    <w:p w14:paraId="309A00A8" w14:textId="5661315E" w:rsidR="00B8204E" w:rsidRPr="005C6208" w:rsidRDefault="002D4653" w:rsidP="002D4653">
      <w:pPr>
        <w:spacing w:line="259" w:lineRule="auto"/>
        <w:jc w:val="both"/>
        <w:textAlignment w:val="baseline"/>
        <w:rPr>
          <w:rFonts w:ascii="Times New Roman" w:hAnsi="Times New Roman"/>
          <w:b/>
          <w:bCs/>
        </w:rPr>
      </w:pPr>
      <w:bookmarkStart w:id="240" w:name="_Toc437957937"/>
      <w:bookmarkStart w:id="241" w:name="_Toc438050729"/>
      <w:r w:rsidRPr="005C6208">
        <w:rPr>
          <w:rFonts w:ascii="Times New Roman" w:hAnsi="Times New Roman" w:cs="Times New Roman"/>
          <w:b/>
          <w:bCs/>
          <w:color w:val="auto"/>
          <w:lang w:eastAsia="en-US"/>
        </w:rPr>
        <w:t>ИЗВОДИ И ПРЕПОРЪКИ</w:t>
      </w:r>
      <w:bookmarkEnd w:id="240"/>
      <w:bookmarkEnd w:id="241"/>
    </w:p>
    <w:p w14:paraId="1F17EED2" w14:textId="659BCC86" w:rsidR="00B8204E" w:rsidRPr="005C6208" w:rsidRDefault="00B8204E" w:rsidP="0094242F">
      <w:pPr>
        <w:pStyle w:val="ListParagraph"/>
        <w:widowControl/>
        <w:numPr>
          <w:ilvl w:val="0"/>
          <w:numId w:val="58"/>
        </w:numPr>
        <w:spacing w:line="259" w:lineRule="auto"/>
        <w:jc w:val="both"/>
        <w:rPr>
          <w:rFonts w:ascii="Times New Roman" w:hAnsi="Times New Roman"/>
          <w:color w:val="auto"/>
          <w:lang w:eastAsia="en-US"/>
        </w:rPr>
      </w:pPr>
      <w:r w:rsidRPr="005C6208">
        <w:rPr>
          <w:rFonts w:ascii="Times New Roman" w:eastAsia="Courier New" w:hAnsi="Times New Roman"/>
          <w:color w:val="auto"/>
          <w:lang w:eastAsia="en-US"/>
        </w:rPr>
        <w:t xml:space="preserve">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е развила добър капацитет в областта на управление на отпадъците</w:t>
      </w:r>
      <w:r w:rsidR="002D4653" w:rsidRPr="005C6208">
        <w:rPr>
          <w:rFonts w:ascii="Times New Roman" w:eastAsia="Courier New" w:hAnsi="Times New Roman"/>
          <w:color w:val="auto"/>
          <w:lang w:eastAsia="en-US"/>
        </w:rPr>
        <w:t>;</w:t>
      </w:r>
    </w:p>
    <w:p w14:paraId="7431B432" w14:textId="2F07EDAD" w:rsidR="00007DC0" w:rsidRPr="005C6208" w:rsidRDefault="00B8204E" w:rsidP="0094242F">
      <w:pPr>
        <w:pStyle w:val="ListParagraph"/>
        <w:widowControl/>
        <w:numPr>
          <w:ilvl w:val="0"/>
          <w:numId w:val="58"/>
        </w:numPr>
        <w:spacing w:line="259" w:lineRule="auto"/>
        <w:jc w:val="both"/>
        <w:rPr>
          <w:rFonts w:ascii="Times New Roman" w:hAnsi="Times New Roman"/>
          <w:color w:val="auto"/>
          <w:lang w:eastAsia="en-US"/>
        </w:rPr>
      </w:pPr>
      <w:r w:rsidRPr="005C6208">
        <w:rPr>
          <w:rFonts w:ascii="Times New Roman" w:eastAsia="Courier New" w:hAnsi="Times New Roman"/>
          <w:color w:val="auto"/>
          <w:lang w:eastAsia="en-US"/>
        </w:rPr>
        <w:t xml:space="preserve">Възложените с нормативната уредба правомощия и задължения на кмета на общината </w:t>
      </w:r>
      <w:r w:rsidR="00007DC0" w:rsidRPr="005C6208">
        <w:rPr>
          <w:rFonts w:ascii="Times New Roman" w:eastAsia="Courier New" w:hAnsi="Times New Roman"/>
          <w:color w:val="auto"/>
          <w:lang w:eastAsia="en-US"/>
        </w:rPr>
        <w:t xml:space="preserve">не </w:t>
      </w:r>
      <w:r w:rsidRPr="005C6208">
        <w:rPr>
          <w:rFonts w:ascii="Times New Roman" w:eastAsia="Courier New" w:hAnsi="Times New Roman"/>
          <w:color w:val="auto"/>
          <w:lang w:eastAsia="en-US"/>
        </w:rPr>
        <w:t>са напълно обезпечени чрез функциите на административните звена в общинската администрация</w:t>
      </w:r>
      <w:r w:rsidR="00007DC0" w:rsidRPr="005C6208">
        <w:rPr>
          <w:rFonts w:ascii="Times New Roman" w:eastAsia="Courier New" w:hAnsi="Times New Roman"/>
          <w:color w:val="auto"/>
          <w:lang w:eastAsia="en-US"/>
        </w:rPr>
        <w:t>, уредени в Устройствения правилник</w:t>
      </w:r>
      <w:r w:rsidR="002D4653" w:rsidRPr="005C6208">
        <w:rPr>
          <w:rFonts w:ascii="Times New Roman" w:eastAsia="Courier New" w:hAnsi="Times New Roman"/>
          <w:color w:val="auto"/>
          <w:lang w:eastAsia="en-US"/>
        </w:rPr>
        <w:t>;</w:t>
      </w:r>
    </w:p>
    <w:p w14:paraId="31DACE10" w14:textId="536E9923" w:rsidR="00B8204E" w:rsidRPr="005C6208" w:rsidRDefault="00B8204E" w:rsidP="0094242F">
      <w:pPr>
        <w:pStyle w:val="ListParagraph"/>
        <w:widowControl/>
        <w:numPr>
          <w:ilvl w:val="0"/>
          <w:numId w:val="58"/>
        </w:numPr>
        <w:spacing w:line="259" w:lineRule="auto"/>
        <w:jc w:val="both"/>
        <w:rPr>
          <w:rFonts w:ascii="Times New Roman" w:eastAsia="Courier New" w:hAnsi="Times New Roman"/>
          <w:color w:val="auto"/>
          <w:lang w:eastAsia="en-US"/>
        </w:rPr>
      </w:pPr>
      <w:r w:rsidRPr="005C6208">
        <w:rPr>
          <w:rFonts w:ascii="Times New Roman" w:eastAsia="Courier New" w:hAnsi="Times New Roman"/>
          <w:color w:val="auto"/>
          <w:lang w:eastAsia="en-US"/>
        </w:rPr>
        <w:t xml:space="preserve">В количествено отношение, броят на служителите в звената за управление на отпадъците е недостатъчен, вкл. за обезпечаване на контролната дейност. Целесъобразно е 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да създаде специализирано звено инспекторат, който да осъществява единствено контролни функции – както във връзка със спазване на националната и общинската нормативна уредба за отпадъците, така и по изпълнение на други общински наредби. Инспекторатът следва да бъде обезпечен с необходимия персонал и материално-технически ресурси - техника за мобилно видеонаблюдение, автомобил за контролната дейност на терен и други</w:t>
      </w:r>
      <w:r w:rsidR="002D4653" w:rsidRPr="005C6208">
        <w:rPr>
          <w:rFonts w:ascii="Times New Roman" w:eastAsia="Courier New" w:hAnsi="Times New Roman"/>
          <w:color w:val="auto"/>
          <w:lang w:eastAsia="en-US"/>
        </w:rPr>
        <w:t>;</w:t>
      </w:r>
    </w:p>
    <w:p w14:paraId="322004DE" w14:textId="77777777" w:rsidR="00B8204E" w:rsidRPr="005C6208" w:rsidRDefault="00B8204E" w:rsidP="0094242F">
      <w:pPr>
        <w:pStyle w:val="ListParagraph"/>
        <w:widowControl/>
        <w:numPr>
          <w:ilvl w:val="0"/>
          <w:numId w:val="58"/>
        </w:numPr>
        <w:spacing w:line="259" w:lineRule="auto"/>
        <w:jc w:val="both"/>
        <w:rPr>
          <w:rFonts w:ascii="Times New Roman" w:eastAsia="Courier New" w:hAnsi="Times New Roman"/>
          <w:color w:val="auto"/>
          <w:lang w:eastAsia="en-US"/>
        </w:rPr>
      </w:pPr>
      <w:r w:rsidRPr="005C6208">
        <w:rPr>
          <w:rFonts w:ascii="Times New Roman" w:eastAsia="Courier New" w:hAnsi="Times New Roman"/>
          <w:color w:val="auto"/>
          <w:lang w:eastAsia="en-US"/>
        </w:rPr>
        <w:t xml:space="preserve">Целесъобразно е община </w:t>
      </w:r>
      <w:r w:rsidR="00007DC0" w:rsidRPr="005C6208">
        <w:rPr>
          <w:rFonts w:ascii="Times New Roman" w:eastAsia="Courier New" w:hAnsi="Times New Roman"/>
          <w:color w:val="auto"/>
          <w:lang w:eastAsia="en-US"/>
        </w:rPr>
        <w:t xml:space="preserve">Никопол </w:t>
      </w:r>
      <w:r w:rsidRPr="005C6208">
        <w:rPr>
          <w:rFonts w:ascii="Times New Roman" w:eastAsia="Courier New" w:hAnsi="Times New Roman"/>
          <w:color w:val="auto"/>
          <w:lang w:eastAsia="en-US"/>
        </w:rPr>
        <w:t xml:space="preserve"> да изгради единна информационна система за управление на отпадъците, която да обхваща всички процеси и да позволява автоматизирано управление на данните, улеснявайки изготвянето на отчети, справки и др. Липсват данни за набиране на качествена информация от страна на общината чрез провеждане на периодични допитвания чрез анкети или друга форма до населението относно тяхното мнение и препоръки за предоставяните услуги по управление на отпадъците.</w:t>
      </w:r>
    </w:p>
    <w:p w14:paraId="17C896C6" w14:textId="77777777" w:rsidR="00773081" w:rsidRPr="005C6208" w:rsidRDefault="00773081" w:rsidP="0094242F">
      <w:pPr>
        <w:spacing w:line="259" w:lineRule="auto"/>
        <w:jc w:val="both"/>
        <w:textAlignment w:val="baseline"/>
        <w:rPr>
          <w:rFonts w:ascii="Times New Roman" w:hAnsi="Times New Roman" w:cs="Times New Roman"/>
          <w:lang w:eastAsia="en-US"/>
        </w:rPr>
      </w:pPr>
    </w:p>
    <w:p w14:paraId="054CDED5" w14:textId="77777777" w:rsidR="00F44DC6" w:rsidRPr="005C6208" w:rsidRDefault="00F44DC6" w:rsidP="0094242F">
      <w:pPr>
        <w:spacing w:line="259" w:lineRule="auto"/>
        <w:jc w:val="both"/>
        <w:textAlignment w:val="baseline"/>
        <w:rPr>
          <w:rFonts w:ascii="Times New Roman" w:hAnsi="Times New Roman" w:cs="Times New Roman"/>
          <w:lang w:eastAsia="en-US"/>
        </w:rPr>
      </w:pPr>
    </w:p>
    <w:p w14:paraId="710D4DFE" w14:textId="0337B5B9" w:rsidR="00462E11" w:rsidRPr="005C6208" w:rsidRDefault="003745B5" w:rsidP="003745B5">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42" w:name="_Toc60667250"/>
      <w:r w:rsidRPr="005C6208">
        <w:rPr>
          <w:rFonts w:ascii="Times New Roman" w:hAnsi="Times New Roman"/>
          <w:color w:val="auto"/>
          <w:sz w:val="24"/>
          <w:szCs w:val="24"/>
          <w:lang w:val="bg-BG"/>
        </w:rPr>
        <w:t>АНАЛИЗ И ИНФОРМАЦИЯ ЗА ЗАМЪРСЕНИ В МИНАЛОТО ПЛОЩАДКИ</w:t>
      </w:r>
      <w:bookmarkEnd w:id="242"/>
    </w:p>
    <w:p w14:paraId="26760774" w14:textId="0B4326B8" w:rsidR="00125E61" w:rsidRPr="005C6208" w:rsidRDefault="00125E61" w:rsidP="0094242F">
      <w:pPr>
        <w:autoSpaceDE w:val="0"/>
        <w:autoSpaceDN w:val="0"/>
        <w:adjustRightInd w:val="0"/>
        <w:spacing w:line="259" w:lineRule="auto"/>
        <w:jc w:val="both"/>
        <w:rPr>
          <w:rFonts w:ascii="Times New Roman" w:hAnsi="Times New Roman" w:cs="Times New Roman"/>
          <w:bCs/>
          <w:color w:val="auto"/>
        </w:rPr>
      </w:pPr>
      <w:bookmarkStart w:id="243" w:name="bookmark170"/>
      <w:r w:rsidRPr="005C6208">
        <w:rPr>
          <w:rFonts w:ascii="Times New Roman" w:hAnsi="Times New Roman" w:cs="Times New Roman"/>
          <w:bCs/>
          <w:color w:val="auto"/>
        </w:rPr>
        <w:t xml:space="preserve">Община Никопол </w:t>
      </w:r>
      <w:r w:rsidR="001448DC" w:rsidRPr="005C6208">
        <w:rPr>
          <w:rFonts w:ascii="Times New Roman" w:hAnsi="Times New Roman" w:cs="Times New Roman"/>
          <w:bCs/>
          <w:color w:val="auto"/>
        </w:rPr>
        <w:t xml:space="preserve">е подготвила проект за рекултивация на </w:t>
      </w:r>
      <w:r w:rsidRPr="005C6208">
        <w:rPr>
          <w:rFonts w:ascii="Times New Roman" w:hAnsi="Times New Roman" w:cs="Times New Roman"/>
          <w:bCs/>
          <w:color w:val="auto"/>
        </w:rPr>
        <w:t xml:space="preserve">старото депо за битови отпадъци, в землището гр. Никопол, м. "Карач дере". Депонирането на отпадъците е започнало през 1975г. и е продължило до 01.07.2016г., когато експлоатацията му е преустановена </w:t>
      </w:r>
      <w:r w:rsidR="003543D6" w:rsidRPr="005C6208">
        <w:rPr>
          <w:rFonts w:ascii="Times New Roman" w:hAnsi="Times New Roman" w:cs="Times New Roman"/>
          <w:bCs/>
          <w:color w:val="auto"/>
        </w:rPr>
        <w:t>със Заповед №РД 0320/03.06.2016</w:t>
      </w:r>
      <w:r w:rsidRPr="005C6208">
        <w:rPr>
          <w:rFonts w:ascii="Times New Roman" w:hAnsi="Times New Roman" w:cs="Times New Roman"/>
          <w:bCs/>
          <w:color w:val="auto"/>
        </w:rPr>
        <w:t>г. на РИОСВ Плевен. Състава на депонираните отпадъци е предимно битов.</w:t>
      </w:r>
    </w:p>
    <w:p w14:paraId="1908C27D" w14:textId="77777777" w:rsidR="008E1849" w:rsidRPr="005C6208" w:rsidRDefault="008E1849" w:rsidP="0094242F">
      <w:pPr>
        <w:autoSpaceDE w:val="0"/>
        <w:autoSpaceDN w:val="0"/>
        <w:adjustRightInd w:val="0"/>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Предпроектното проучване предвижда извършването на дейности по закриване и рекултивация на общинско депо за неопасни отпадъци, разположено местност „Карач Дере“ община Никопол, като се доказва, необходимостта от извършване на техническа рекултивация на депото и замърсените терени, площта на които е удостоверена с протокол от комисия по ППЗОЗЗ за определяне на размера и границите на терена за рекултивация и геодезическо заснемане. След приключване на техническата рекултивация ще се изпълни и биологична рекултивация на депото.</w:t>
      </w:r>
    </w:p>
    <w:p w14:paraId="0019E49F" w14:textId="77777777" w:rsidR="008E1849" w:rsidRPr="005C6208" w:rsidRDefault="008E1849"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Основната цел на проектното предложение е подпомагане изпълнението на задълженията на Република България по член 14 от Директива 1999/31/ЕО на Съвета от 26 април 1999 година, относно депонирането на отпадъци и по точно осъществяване на контрол и управление на депата по такъв начин, че да се предотвратят или намалят потенциалните неблагоприятни въздействия върху околната среда и рисковете за здравето на човека.</w:t>
      </w:r>
    </w:p>
    <w:p w14:paraId="7C644581" w14:textId="77777777" w:rsidR="008E1849" w:rsidRPr="005C6208" w:rsidRDefault="008E1849"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Специфична цел е извършване на техническа рекултивация на общинското депо за неопасни отпадъци, разположено в местност „Карач Дере“, в землището на град Никопол.</w:t>
      </w:r>
    </w:p>
    <w:p w14:paraId="2DCB6A57" w14:textId="77777777"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lastRenderedPageBreak/>
        <w:t>Стратегията за закриване на депото, разработена и представена в предпроектно</w:t>
      </w:r>
      <w:r w:rsidR="00C87F28" w:rsidRPr="005C6208">
        <w:rPr>
          <w:rFonts w:ascii="Times New Roman" w:eastAsia="Times New Roman" w:hAnsi="Times New Roman" w:cs="Times New Roman"/>
        </w:rPr>
        <w:t>то</w:t>
      </w:r>
      <w:r w:rsidRPr="005C6208">
        <w:rPr>
          <w:rFonts w:ascii="Times New Roman" w:eastAsia="Times New Roman" w:hAnsi="Times New Roman" w:cs="Times New Roman"/>
        </w:rPr>
        <w:t xml:space="preserve"> проучване гарантира, че извеждането от експлоатация и рекултивацията на депото ще бъдат успешно постигнати по начин, който отговаря на следните цели:</w:t>
      </w:r>
    </w:p>
    <w:p w14:paraId="6FBB5243" w14:textId="77777777" w:rsidR="008E1849" w:rsidRPr="005C6208" w:rsidRDefault="008E1849" w:rsidP="0094242F">
      <w:pPr>
        <w:pStyle w:val="ListParagraph"/>
        <w:widowControl/>
        <w:numPr>
          <w:ilvl w:val="0"/>
          <w:numId w:val="33"/>
        </w:numPr>
        <w:spacing w:line="259" w:lineRule="auto"/>
        <w:ind w:left="426"/>
        <w:jc w:val="both"/>
        <w:rPr>
          <w:rFonts w:ascii="Times New Roman" w:hAnsi="Times New Roman"/>
        </w:rPr>
      </w:pPr>
      <w:r w:rsidRPr="005C6208">
        <w:rPr>
          <w:rFonts w:ascii="Times New Roman" w:hAnsi="Times New Roman"/>
        </w:rPr>
        <w:t xml:space="preserve">Създаване на благоприятно </w:t>
      </w:r>
      <w:proofErr w:type="spellStart"/>
      <w:r w:rsidRPr="005C6208">
        <w:rPr>
          <w:rFonts w:ascii="Times New Roman" w:hAnsi="Times New Roman"/>
        </w:rPr>
        <w:t>следексплоатационно</w:t>
      </w:r>
      <w:proofErr w:type="spellEnd"/>
      <w:r w:rsidRPr="005C6208">
        <w:rPr>
          <w:rFonts w:ascii="Times New Roman" w:hAnsi="Times New Roman"/>
        </w:rPr>
        <w:t xml:space="preserve"> използване на земята;</w:t>
      </w:r>
    </w:p>
    <w:p w14:paraId="004FB933" w14:textId="77777777" w:rsidR="008E1849" w:rsidRPr="005C6208" w:rsidRDefault="008E1849" w:rsidP="0094242F">
      <w:pPr>
        <w:pStyle w:val="ListParagraph"/>
        <w:widowControl/>
        <w:numPr>
          <w:ilvl w:val="0"/>
          <w:numId w:val="33"/>
        </w:numPr>
        <w:spacing w:line="259" w:lineRule="auto"/>
        <w:ind w:left="426"/>
        <w:jc w:val="both"/>
        <w:rPr>
          <w:rFonts w:ascii="Times New Roman" w:hAnsi="Times New Roman"/>
        </w:rPr>
      </w:pPr>
      <w:r w:rsidRPr="005C6208">
        <w:rPr>
          <w:rFonts w:ascii="Times New Roman" w:hAnsi="Times New Roman"/>
        </w:rPr>
        <w:t>Защита на общественото здраве и безопасност;</w:t>
      </w:r>
    </w:p>
    <w:p w14:paraId="0D807986" w14:textId="77777777" w:rsidR="008E1849" w:rsidRPr="005C6208" w:rsidRDefault="008E1849" w:rsidP="0094242F">
      <w:pPr>
        <w:pStyle w:val="ListParagraph"/>
        <w:widowControl/>
        <w:numPr>
          <w:ilvl w:val="0"/>
          <w:numId w:val="33"/>
        </w:numPr>
        <w:spacing w:line="259" w:lineRule="auto"/>
        <w:ind w:left="426"/>
        <w:jc w:val="both"/>
        <w:rPr>
          <w:rFonts w:ascii="Times New Roman" w:hAnsi="Times New Roman"/>
        </w:rPr>
      </w:pPr>
      <w:r w:rsidRPr="005C6208">
        <w:rPr>
          <w:rFonts w:ascii="Times New Roman" w:hAnsi="Times New Roman"/>
        </w:rPr>
        <w:t>Смекчаване или отстраняване на екологичните щети и осигуряване на устойчиво екологично развитие;</w:t>
      </w:r>
    </w:p>
    <w:p w14:paraId="14C2D2AA" w14:textId="77777777" w:rsidR="008E1849" w:rsidRPr="005C6208" w:rsidRDefault="008E1849" w:rsidP="0094242F">
      <w:pPr>
        <w:pStyle w:val="ListParagraph"/>
        <w:widowControl/>
        <w:numPr>
          <w:ilvl w:val="0"/>
          <w:numId w:val="33"/>
        </w:numPr>
        <w:tabs>
          <w:tab w:val="left" w:pos="0"/>
        </w:tabs>
        <w:spacing w:line="259" w:lineRule="auto"/>
        <w:ind w:left="426"/>
        <w:jc w:val="both"/>
        <w:rPr>
          <w:rFonts w:ascii="Times New Roman" w:hAnsi="Times New Roman"/>
        </w:rPr>
      </w:pPr>
      <w:r w:rsidRPr="005C6208">
        <w:rPr>
          <w:rFonts w:ascii="Times New Roman" w:hAnsi="Times New Roman"/>
        </w:rPr>
        <w:t>Намаляване на неблагоприятните социално-икономически въздействия.</w:t>
      </w:r>
    </w:p>
    <w:p w14:paraId="1BF8AEAF" w14:textId="77777777" w:rsidR="00F81364" w:rsidRPr="005C6208" w:rsidRDefault="00F81364" w:rsidP="0094242F">
      <w:pPr>
        <w:tabs>
          <w:tab w:val="left" w:pos="0"/>
        </w:tabs>
        <w:spacing w:line="259" w:lineRule="auto"/>
        <w:contextualSpacing/>
        <w:jc w:val="both"/>
        <w:rPr>
          <w:rFonts w:ascii="Times New Roman" w:eastAsia="Times New Roman" w:hAnsi="Times New Roman" w:cs="Times New Roman"/>
        </w:rPr>
      </w:pPr>
    </w:p>
    <w:p w14:paraId="11188275" w14:textId="6DF2F046"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t>Дългосрочната цел на стратегията за закриване на депото е площадката да е в състояние, което да отговаря на критериите, представени на следващата таблица.</w:t>
      </w:r>
    </w:p>
    <w:p w14:paraId="7585E81B" w14:textId="53F43755" w:rsidR="008E1849" w:rsidRPr="007B1F00" w:rsidRDefault="007B1F00" w:rsidP="00220E17">
      <w:pPr>
        <w:pStyle w:val="Caption"/>
        <w:rPr>
          <w:szCs w:val="24"/>
        </w:rPr>
      </w:pPr>
      <w:bookmarkStart w:id="244" w:name="_Toc57403138"/>
      <w:bookmarkStart w:id="245" w:name="_Toc60667280"/>
      <w:r w:rsidRPr="00594D23">
        <w:t xml:space="preserve">Таблица </w:t>
      </w:r>
      <w:r w:rsidRPr="00594D23">
        <w:fldChar w:fldCharType="begin"/>
      </w:r>
      <w:r w:rsidRPr="00594D23">
        <w:instrText xml:space="preserve"> SEQ Таблица \* ARABIC </w:instrText>
      </w:r>
      <w:r w:rsidRPr="00594D23">
        <w:fldChar w:fldCharType="separate"/>
      </w:r>
      <w:r>
        <w:t>25</w:t>
      </w:r>
      <w:r w:rsidRPr="00594D23">
        <w:fldChar w:fldCharType="end"/>
      </w:r>
      <w:r w:rsidR="003745B5" w:rsidRPr="007B1F00">
        <w:t xml:space="preserve"> </w:t>
      </w:r>
      <w:r w:rsidR="008E1849" w:rsidRPr="007B1F00">
        <w:t>Дългосрочни цели на стратегията за закриване на депото</w:t>
      </w:r>
      <w:bookmarkEnd w:id="244"/>
      <w:bookmarkEnd w:id="245"/>
    </w:p>
    <w:tbl>
      <w:tblPr>
        <w:tblW w:w="5000" w:type="pct"/>
        <w:jc w:val="center"/>
        <w:tblLayout w:type="fixed"/>
        <w:tblCellMar>
          <w:left w:w="10" w:type="dxa"/>
          <w:right w:w="10" w:type="dxa"/>
        </w:tblCellMar>
        <w:tblLook w:val="04A0" w:firstRow="1" w:lastRow="0" w:firstColumn="1" w:lastColumn="0" w:noHBand="0" w:noVBand="1"/>
      </w:tblPr>
      <w:tblGrid>
        <w:gridCol w:w="2264"/>
        <w:gridCol w:w="6792"/>
      </w:tblGrid>
      <w:tr w:rsidR="008E1849" w:rsidRPr="005C6208" w14:paraId="24C08523" w14:textId="77777777" w:rsidTr="003745B5">
        <w:trPr>
          <w:trHeight w:val="20"/>
          <w:jc w:val="center"/>
        </w:trPr>
        <w:tc>
          <w:tcPr>
            <w:tcW w:w="2198" w:type="dxa"/>
            <w:tcBorders>
              <w:top w:val="single" w:sz="4" w:space="0" w:color="auto"/>
              <w:left w:val="single" w:sz="4" w:space="0" w:color="auto"/>
            </w:tcBorders>
            <w:shd w:val="clear" w:color="auto" w:fill="C3D8D7" w:themeFill="accent2" w:themeFillTint="99"/>
            <w:vAlign w:val="bottom"/>
          </w:tcPr>
          <w:p w14:paraId="2D265A28" w14:textId="77777777" w:rsidR="008E1849" w:rsidRPr="005C6208" w:rsidRDefault="008E1849" w:rsidP="0094242F">
            <w:pPr>
              <w:spacing w:line="259" w:lineRule="auto"/>
              <w:jc w:val="center"/>
              <w:rPr>
                <w:rFonts w:ascii="Times New Roman" w:hAnsi="Times New Roman" w:cs="Times New Roman"/>
                <w:b/>
                <w:sz w:val="22"/>
                <w:szCs w:val="22"/>
              </w:rPr>
            </w:pPr>
            <w:r w:rsidRPr="005C6208">
              <w:rPr>
                <w:rFonts w:ascii="Times New Roman" w:eastAsia="Calibri" w:hAnsi="Times New Roman" w:cs="Times New Roman"/>
                <w:b/>
                <w:sz w:val="22"/>
                <w:szCs w:val="22"/>
              </w:rPr>
              <w:t>Критерии</w:t>
            </w:r>
          </w:p>
        </w:tc>
        <w:tc>
          <w:tcPr>
            <w:tcW w:w="6595" w:type="dxa"/>
            <w:tcBorders>
              <w:top w:val="single" w:sz="4" w:space="0" w:color="auto"/>
              <w:left w:val="single" w:sz="4" w:space="0" w:color="auto"/>
              <w:right w:val="single" w:sz="4" w:space="0" w:color="auto"/>
            </w:tcBorders>
            <w:shd w:val="clear" w:color="auto" w:fill="C3D8D7" w:themeFill="accent2" w:themeFillTint="99"/>
            <w:vAlign w:val="bottom"/>
          </w:tcPr>
          <w:p w14:paraId="335D7E3C" w14:textId="77777777" w:rsidR="008E1849" w:rsidRPr="005C6208" w:rsidRDefault="008E1849" w:rsidP="0094242F">
            <w:pPr>
              <w:spacing w:line="259" w:lineRule="auto"/>
              <w:jc w:val="center"/>
              <w:rPr>
                <w:rFonts w:ascii="Times New Roman" w:eastAsia="Calibri" w:hAnsi="Times New Roman" w:cs="Times New Roman"/>
                <w:b/>
                <w:sz w:val="22"/>
                <w:szCs w:val="22"/>
              </w:rPr>
            </w:pPr>
            <w:r w:rsidRPr="005C6208">
              <w:rPr>
                <w:rFonts w:ascii="Times New Roman" w:eastAsia="Calibri" w:hAnsi="Times New Roman" w:cs="Times New Roman"/>
                <w:b/>
                <w:iCs/>
                <w:sz w:val="22"/>
                <w:szCs w:val="22"/>
              </w:rPr>
              <w:t>Описание</w:t>
            </w:r>
          </w:p>
        </w:tc>
      </w:tr>
      <w:tr w:rsidR="008E1849" w:rsidRPr="005C6208" w14:paraId="63F6357A" w14:textId="77777777" w:rsidTr="003745B5">
        <w:trPr>
          <w:trHeight w:val="20"/>
          <w:jc w:val="center"/>
        </w:trPr>
        <w:tc>
          <w:tcPr>
            <w:tcW w:w="2198" w:type="dxa"/>
            <w:tcBorders>
              <w:top w:val="single" w:sz="4" w:space="0" w:color="auto"/>
              <w:left w:val="single" w:sz="4" w:space="0" w:color="auto"/>
            </w:tcBorders>
            <w:shd w:val="clear" w:color="auto" w:fill="auto"/>
            <w:vAlign w:val="center"/>
          </w:tcPr>
          <w:p w14:paraId="08C0522E"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Физична стабилност</w:t>
            </w:r>
          </w:p>
        </w:tc>
        <w:tc>
          <w:tcPr>
            <w:tcW w:w="6595" w:type="dxa"/>
            <w:tcBorders>
              <w:top w:val="single" w:sz="4" w:space="0" w:color="auto"/>
              <w:left w:val="single" w:sz="4" w:space="0" w:color="auto"/>
              <w:right w:val="single" w:sz="4" w:space="0" w:color="auto"/>
            </w:tcBorders>
            <w:shd w:val="clear" w:color="auto" w:fill="FFFFFF"/>
          </w:tcPr>
          <w:p w14:paraId="484EFFC3" w14:textId="77777777" w:rsidR="00F81364"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Всички останали структури не трябва да създават неприемлив риск за общественото здраве и б</w:t>
            </w:r>
          </w:p>
          <w:p w14:paraId="551D669B" w14:textId="29F8C94B" w:rsidR="008E1849" w:rsidRPr="005C6208" w:rsidRDefault="008E1849" w:rsidP="0094242F">
            <w:pPr>
              <w:spacing w:line="259" w:lineRule="auto"/>
              <w:jc w:val="both"/>
              <w:rPr>
                <w:rFonts w:ascii="Times New Roman" w:eastAsia="Calibri" w:hAnsi="Times New Roman" w:cs="Times New Roman"/>
                <w:sz w:val="22"/>
                <w:szCs w:val="22"/>
              </w:rPr>
            </w:pPr>
            <w:proofErr w:type="spellStart"/>
            <w:r w:rsidRPr="005C6208">
              <w:rPr>
                <w:rFonts w:ascii="Times New Roman" w:eastAsia="Calibri" w:hAnsi="Times New Roman" w:cs="Times New Roman"/>
                <w:sz w:val="22"/>
                <w:szCs w:val="22"/>
              </w:rPr>
              <w:t>езопасност</w:t>
            </w:r>
            <w:proofErr w:type="spellEnd"/>
            <w:r w:rsidRPr="005C6208">
              <w:rPr>
                <w:rFonts w:ascii="Times New Roman" w:eastAsia="Calibri" w:hAnsi="Times New Roman" w:cs="Times New Roman"/>
                <w:sz w:val="22"/>
                <w:szCs w:val="22"/>
              </w:rPr>
              <w:t>, или за заобикалящата среда</w:t>
            </w:r>
          </w:p>
        </w:tc>
      </w:tr>
      <w:tr w:rsidR="008E1849" w:rsidRPr="005C6208" w14:paraId="54E46ABB" w14:textId="77777777" w:rsidTr="003745B5">
        <w:trPr>
          <w:trHeight w:val="20"/>
          <w:jc w:val="center"/>
        </w:trPr>
        <w:tc>
          <w:tcPr>
            <w:tcW w:w="2198" w:type="dxa"/>
            <w:tcBorders>
              <w:top w:val="single" w:sz="4" w:space="0" w:color="auto"/>
              <w:left w:val="single" w:sz="4" w:space="0" w:color="auto"/>
            </w:tcBorders>
            <w:shd w:val="clear" w:color="auto" w:fill="auto"/>
            <w:vAlign w:val="center"/>
          </w:tcPr>
          <w:p w14:paraId="776E7C1B"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Химична стабилност</w:t>
            </w:r>
          </w:p>
        </w:tc>
        <w:tc>
          <w:tcPr>
            <w:tcW w:w="6595" w:type="dxa"/>
            <w:tcBorders>
              <w:top w:val="single" w:sz="4" w:space="0" w:color="auto"/>
              <w:left w:val="single" w:sz="4" w:space="0" w:color="auto"/>
              <w:right w:val="single" w:sz="4" w:space="0" w:color="auto"/>
            </w:tcBorders>
            <w:shd w:val="clear" w:color="auto" w:fill="FFFFFF"/>
          </w:tcPr>
          <w:p w14:paraId="649C2280" w14:textId="77777777" w:rsidR="008E1849"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Всички останали материали не трябва да представляват опасност за бъдещите потребители на площадката, или за общественото здраве, или за заобикалящата среда.</w:t>
            </w:r>
          </w:p>
        </w:tc>
      </w:tr>
      <w:tr w:rsidR="008E1849" w:rsidRPr="005C6208" w14:paraId="7E8F3601" w14:textId="77777777" w:rsidTr="003745B5">
        <w:trPr>
          <w:trHeight w:val="20"/>
          <w:jc w:val="center"/>
        </w:trPr>
        <w:tc>
          <w:tcPr>
            <w:tcW w:w="2198" w:type="dxa"/>
            <w:tcBorders>
              <w:top w:val="single" w:sz="4" w:space="0" w:color="auto"/>
              <w:left w:val="single" w:sz="4" w:space="0" w:color="auto"/>
              <w:bottom w:val="single" w:sz="4" w:space="0" w:color="auto"/>
            </w:tcBorders>
            <w:shd w:val="clear" w:color="auto" w:fill="auto"/>
            <w:vAlign w:val="center"/>
          </w:tcPr>
          <w:p w14:paraId="59DF66CB" w14:textId="77777777" w:rsidR="008E1849" w:rsidRPr="005C6208" w:rsidRDefault="008E1849" w:rsidP="0094242F">
            <w:pPr>
              <w:spacing w:line="259" w:lineRule="auto"/>
              <w:rPr>
                <w:rFonts w:ascii="Times New Roman" w:eastAsia="Calibri" w:hAnsi="Times New Roman" w:cs="Times New Roman"/>
                <w:sz w:val="22"/>
                <w:szCs w:val="22"/>
              </w:rPr>
            </w:pPr>
            <w:r w:rsidRPr="005C6208">
              <w:rPr>
                <w:rFonts w:ascii="Times New Roman" w:eastAsia="Calibri" w:hAnsi="Times New Roman" w:cs="Times New Roman"/>
                <w:sz w:val="22"/>
                <w:szCs w:val="22"/>
              </w:rPr>
              <w:t>Биологична стабилност</w:t>
            </w:r>
          </w:p>
        </w:tc>
        <w:tc>
          <w:tcPr>
            <w:tcW w:w="6595" w:type="dxa"/>
            <w:tcBorders>
              <w:top w:val="single" w:sz="4" w:space="0" w:color="auto"/>
              <w:left w:val="single" w:sz="4" w:space="0" w:color="auto"/>
              <w:bottom w:val="single" w:sz="4" w:space="0" w:color="auto"/>
              <w:right w:val="single" w:sz="4" w:space="0" w:color="auto"/>
            </w:tcBorders>
            <w:shd w:val="clear" w:color="auto" w:fill="FFFFFF"/>
          </w:tcPr>
          <w:p w14:paraId="6A7751EF" w14:textId="77777777" w:rsidR="008E1849" w:rsidRPr="005C6208" w:rsidRDefault="008E1849" w:rsidP="0094242F">
            <w:pPr>
              <w:spacing w:line="259" w:lineRule="auto"/>
              <w:jc w:val="both"/>
              <w:rPr>
                <w:rFonts w:ascii="Times New Roman" w:eastAsia="Calibri" w:hAnsi="Times New Roman" w:cs="Times New Roman"/>
                <w:sz w:val="22"/>
                <w:szCs w:val="22"/>
              </w:rPr>
            </w:pPr>
            <w:r w:rsidRPr="005C6208">
              <w:rPr>
                <w:rFonts w:ascii="Times New Roman" w:eastAsia="Calibri" w:hAnsi="Times New Roman" w:cs="Times New Roman"/>
                <w:sz w:val="22"/>
                <w:szCs w:val="22"/>
              </w:rPr>
              <w:t>Позволява създаването на подходящо използване на земята, което да хармонизира с прилежащите райони и с нуждите и желанията на обществеността.</w:t>
            </w:r>
          </w:p>
        </w:tc>
      </w:tr>
    </w:tbl>
    <w:p w14:paraId="5717D20D" w14:textId="77777777" w:rsidR="00F6617E" w:rsidRPr="005C6208" w:rsidRDefault="00F6617E" w:rsidP="0094242F">
      <w:pPr>
        <w:tabs>
          <w:tab w:val="left" w:pos="0"/>
        </w:tabs>
        <w:spacing w:line="259" w:lineRule="auto"/>
        <w:contextualSpacing/>
        <w:jc w:val="both"/>
        <w:rPr>
          <w:rFonts w:ascii="Times New Roman" w:eastAsia="Times New Roman" w:hAnsi="Times New Roman" w:cs="Times New Roman"/>
        </w:rPr>
      </w:pPr>
    </w:p>
    <w:p w14:paraId="47E22925" w14:textId="77777777" w:rsidR="008E1849" w:rsidRPr="005C6208" w:rsidRDefault="008E1849" w:rsidP="0094242F">
      <w:pPr>
        <w:tabs>
          <w:tab w:val="left" w:pos="0"/>
        </w:tabs>
        <w:spacing w:line="259" w:lineRule="auto"/>
        <w:contextualSpacing/>
        <w:jc w:val="both"/>
        <w:rPr>
          <w:rFonts w:ascii="Times New Roman" w:eastAsia="Times New Roman" w:hAnsi="Times New Roman" w:cs="Times New Roman"/>
        </w:rPr>
      </w:pPr>
      <w:r w:rsidRPr="005C6208">
        <w:rPr>
          <w:rFonts w:ascii="Times New Roman" w:eastAsia="Times New Roman" w:hAnsi="Times New Roman" w:cs="Times New Roman"/>
        </w:rPr>
        <w:t xml:space="preserve">Процесът за рекултивация на депото </w:t>
      </w:r>
      <w:r w:rsidR="00F6617E" w:rsidRPr="005C6208">
        <w:rPr>
          <w:rFonts w:ascii="Times New Roman" w:eastAsia="Times New Roman" w:hAnsi="Times New Roman" w:cs="Times New Roman"/>
        </w:rPr>
        <w:t xml:space="preserve">условно може да се разделни на три етапа </w:t>
      </w:r>
      <w:r w:rsidRPr="005C6208">
        <w:rPr>
          <w:rFonts w:ascii="Times New Roman" w:eastAsia="Times New Roman" w:hAnsi="Times New Roman" w:cs="Times New Roman"/>
        </w:rPr>
        <w:t>със следния обхват на работа:</w:t>
      </w:r>
    </w:p>
    <w:p w14:paraId="4A5143E9" w14:textId="77777777" w:rsidR="008E1849" w:rsidRPr="005C6208" w:rsidRDefault="008E1849" w:rsidP="0094242F">
      <w:pPr>
        <w:pStyle w:val="ListParagraph"/>
        <w:widowControl/>
        <w:numPr>
          <w:ilvl w:val="0"/>
          <w:numId w:val="34"/>
        </w:numPr>
        <w:spacing w:line="259" w:lineRule="auto"/>
        <w:ind w:left="426"/>
        <w:jc w:val="both"/>
        <w:rPr>
          <w:rFonts w:ascii="Times New Roman" w:hAnsi="Times New Roman"/>
        </w:rPr>
      </w:pPr>
      <w:r w:rsidRPr="005C6208">
        <w:rPr>
          <w:rFonts w:ascii="Times New Roman" w:hAnsi="Times New Roman"/>
        </w:rPr>
        <w:t>Първи етап – подготовка на терена за техническа рекултивация, включваща мерки за премахване на ниско храстовата растителност, както върху депонираните отпадъци, така и върху засегнатите от тях съседни имоти и площи;</w:t>
      </w:r>
    </w:p>
    <w:p w14:paraId="2AA728D3" w14:textId="77777777" w:rsidR="008E1849" w:rsidRPr="005C6208" w:rsidRDefault="008E1849" w:rsidP="0094242F">
      <w:pPr>
        <w:pStyle w:val="ListParagraph"/>
        <w:widowControl/>
        <w:numPr>
          <w:ilvl w:val="0"/>
          <w:numId w:val="34"/>
        </w:numPr>
        <w:spacing w:line="259" w:lineRule="auto"/>
        <w:ind w:left="426"/>
        <w:jc w:val="both"/>
        <w:rPr>
          <w:rFonts w:ascii="Times New Roman" w:hAnsi="Times New Roman"/>
        </w:rPr>
      </w:pPr>
      <w:r w:rsidRPr="005C6208">
        <w:rPr>
          <w:rFonts w:ascii="Times New Roman" w:hAnsi="Times New Roman"/>
        </w:rPr>
        <w:t xml:space="preserve">Втори етап - закриване на депото, изпълнените на техническата рекултивация, включваща, </w:t>
      </w:r>
      <w:proofErr w:type="spellStart"/>
      <w:r w:rsidRPr="005C6208">
        <w:rPr>
          <w:rFonts w:ascii="Times New Roman" w:hAnsi="Times New Roman"/>
        </w:rPr>
        <w:t>прибутване</w:t>
      </w:r>
      <w:proofErr w:type="spellEnd"/>
      <w:r w:rsidRPr="005C6208">
        <w:rPr>
          <w:rFonts w:ascii="Times New Roman" w:hAnsi="Times New Roman"/>
        </w:rPr>
        <w:t xml:space="preserve"> и </w:t>
      </w:r>
      <w:proofErr w:type="spellStart"/>
      <w:r w:rsidRPr="005C6208">
        <w:rPr>
          <w:rFonts w:ascii="Times New Roman" w:hAnsi="Times New Roman"/>
        </w:rPr>
        <w:t>преоткосяване</w:t>
      </w:r>
      <w:proofErr w:type="spellEnd"/>
      <w:r w:rsidRPr="005C6208">
        <w:rPr>
          <w:rFonts w:ascii="Times New Roman" w:hAnsi="Times New Roman"/>
        </w:rPr>
        <w:t xml:space="preserve"> скатовете на депото, включително мерки за изграждане на горния изолиращ екран, контрол и третиране на инфилтрата и контрол на </w:t>
      </w:r>
      <w:proofErr w:type="spellStart"/>
      <w:r w:rsidRPr="005C6208">
        <w:rPr>
          <w:rFonts w:ascii="Times New Roman" w:hAnsi="Times New Roman"/>
        </w:rPr>
        <w:t>сметищния</w:t>
      </w:r>
      <w:proofErr w:type="spellEnd"/>
      <w:r w:rsidRPr="005C6208">
        <w:rPr>
          <w:rFonts w:ascii="Times New Roman" w:hAnsi="Times New Roman"/>
        </w:rPr>
        <w:t xml:space="preserve"> газ (биогаз);</w:t>
      </w:r>
    </w:p>
    <w:p w14:paraId="69D5DEB2" w14:textId="77777777" w:rsidR="008E1849" w:rsidRPr="005C6208" w:rsidRDefault="008E1849" w:rsidP="0094242F">
      <w:pPr>
        <w:pStyle w:val="ListParagraph"/>
        <w:widowControl/>
        <w:numPr>
          <w:ilvl w:val="0"/>
          <w:numId w:val="34"/>
        </w:numPr>
        <w:spacing w:line="259" w:lineRule="auto"/>
        <w:ind w:left="426"/>
        <w:jc w:val="both"/>
        <w:rPr>
          <w:rFonts w:ascii="Times New Roman" w:hAnsi="Times New Roman"/>
        </w:rPr>
      </w:pPr>
      <w:r w:rsidRPr="005C6208">
        <w:rPr>
          <w:rFonts w:ascii="Times New Roman" w:hAnsi="Times New Roman"/>
        </w:rPr>
        <w:t>Трети етап - биологична рекултивация, включваща мерки за възстановяване на плодородието на нарушените земи след приключване на първия етап, обработване на почвата преди засяване и засаждане на многогодишни насаждения.</w:t>
      </w:r>
    </w:p>
    <w:p w14:paraId="4855F2B8" w14:textId="19B6BA8D" w:rsidR="007A2722" w:rsidRPr="005C6208" w:rsidRDefault="00125E61" w:rsidP="00F81364">
      <w:pPr>
        <w:autoSpaceDE w:val="0"/>
        <w:autoSpaceDN w:val="0"/>
        <w:adjustRightInd w:val="0"/>
        <w:spacing w:line="259" w:lineRule="auto"/>
        <w:jc w:val="both"/>
        <w:rPr>
          <w:rFonts w:ascii="Times New Roman" w:hAnsi="Times New Roman" w:cs="Times New Roman"/>
          <w:bCs/>
          <w:color w:val="auto"/>
        </w:rPr>
      </w:pPr>
      <w:r w:rsidRPr="005C6208">
        <w:rPr>
          <w:rFonts w:ascii="Times New Roman" w:hAnsi="Times New Roman" w:cs="Times New Roman"/>
          <w:bCs/>
          <w:color w:val="auto"/>
        </w:rPr>
        <w:t xml:space="preserve">В </w:t>
      </w:r>
      <w:r w:rsidR="001448DC" w:rsidRPr="005C6208">
        <w:rPr>
          <w:rFonts w:ascii="Times New Roman" w:hAnsi="Times New Roman" w:cs="Times New Roman"/>
          <w:bCs/>
          <w:color w:val="auto"/>
        </w:rPr>
        <w:t xml:space="preserve">началото на 2020г. </w:t>
      </w:r>
      <w:r w:rsidRPr="005C6208">
        <w:rPr>
          <w:rFonts w:ascii="Times New Roman" w:hAnsi="Times New Roman" w:cs="Times New Roman"/>
          <w:bCs/>
          <w:color w:val="auto"/>
        </w:rPr>
        <w:t xml:space="preserve">Общината  е кандидатствала </w:t>
      </w:r>
      <w:r w:rsidR="001448DC" w:rsidRPr="005C6208">
        <w:rPr>
          <w:rFonts w:ascii="Times New Roman" w:hAnsi="Times New Roman" w:cs="Times New Roman"/>
          <w:bCs/>
          <w:color w:val="auto"/>
        </w:rPr>
        <w:t xml:space="preserve">за </w:t>
      </w:r>
      <w:proofErr w:type="spellStart"/>
      <w:r w:rsidR="001448DC" w:rsidRPr="005C6208">
        <w:rPr>
          <w:rFonts w:ascii="Times New Roman" w:hAnsi="Times New Roman" w:cs="Times New Roman"/>
          <w:bCs/>
          <w:color w:val="auto"/>
        </w:rPr>
        <w:t>финасиране</w:t>
      </w:r>
      <w:proofErr w:type="spellEnd"/>
      <w:r w:rsidR="001448DC" w:rsidRPr="005C6208">
        <w:rPr>
          <w:rFonts w:ascii="Times New Roman" w:hAnsi="Times New Roman" w:cs="Times New Roman"/>
          <w:bCs/>
          <w:color w:val="auto"/>
        </w:rPr>
        <w:t xml:space="preserve"> на </w:t>
      </w:r>
      <w:proofErr w:type="spellStart"/>
      <w:r w:rsidR="001448DC" w:rsidRPr="005C6208">
        <w:rPr>
          <w:rFonts w:ascii="Times New Roman" w:hAnsi="Times New Roman" w:cs="Times New Roman"/>
          <w:bCs/>
          <w:color w:val="auto"/>
        </w:rPr>
        <w:t>поекта</w:t>
      </w:r>
      <w:proofErr w:type="spellEnd"/>
      <w:r w:rsidR="001448DC" w:rsidRPr="005C6208">
        <w:rPr>
          <w:rFonts w:ascii="Times New Roman" w:hAnsi="Times New Roman" w:cs="Times New Roman"/>
          <w:bCs/>
          <w:color w:val="auto"/>
        </w:rPr>
        <w:t xml:space="preserve">  </w:t>
      </w:r>
      <w:r w:rsidR="00B61CEB" w:rsidRPr="005C6208">
        <w:rPr>
          <w:rFonts w:ascii="Times New Roman" w:hAnsi="Times New Roman" w:cs="Times New Roman"/>
          <w:bCs/>
          <w:color w:val="auto"/>
        </w:rPr>
        <w:t xml:space="preserve">за рекултивация </w:t>
      </w:r>
      <w:r w:rsidR="001448DC" w:rsidRPr="005C6208">
        <w:rPr>
          <w:rFonts w:ascii="Times New Roman" w:hAnsi="Times New Roman" w:cs="Times New Roman"/>
          <w:bCs/>
          <w:color w:val="auto"/>
        </w:rPr>
        <w:t>по процедура за предоставяне на безвъзмездна финансова помощ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r w:rsidR="00A56023" w:rsidRPr="005C6208">
        <w:rPr>
          <w:rFonts w:ascii="Times New Roman" w:hAnsi="Times New Roman" w:cs="Times New Roman"/>
          <w:bCs/>
          <w:color w:val="auto"/>
        </w:rPr>
        <w:t>.</w:t>
      </w:r>
      <w:r w:rsidR="00B61CEB" w:rsidRPr="005C6208">
        <w:rPr>
          <w:rFonts w:ascii="Times New Roman" w:hAnsi="Times New Roman" w:cs="Times New Roman"/>
          <w:bCs/>
          <w:color w:val="auto"/>
        </w:rPr>
        <w:t xml:space="preserve"> </w:t>
      </w:r>
    </w:p>
    <w:p w14:paraId="244D58C8" w14:textId="77777777" w:rsidR="001448DC" w:rsidRPr="005C6208" w:rsidRDefault="009600F1" w:rsidP="0094242F">
      <w:pPr>
        <w:pStyle w:val="Bodytext240"/>
        <w:shd w:val="clear" w:color="auto" w:fill="auto"/>
        <w:spacing w:line="259" w:lineRule="auto"/>
        <w:ind w:firstLine="0"/>
        <w:rPr>
          <w:sz w:val="24"/>
          <w:szCs w:val="24"/>
        </w:rPr>
      </w:pPr>
      <w:r w:rsidRPr="005C6208">
        <w:rPr>
          <w:sz w:val="24"/>
          <w:szCs w:val="24"/>
        </w:rPr>
        <w:t>През 2020</w:t>
      </w:r>
      <w:r w:rsidR="001448DC" w:rsidRPr="005C6208">
        <w:rPr>
          <w:sz w:val="24"/>
          <w:szCs w:val="24"/>
        </w:rPr>
        <w:t xml:space="preserve">г. в изпълнение на дейности по Проект: “Екологосъобразно обезвреждане на излезли от употреба пестициди и други препарати за растителна защита с изтекъл срок на годност” по Обособена позиция 3 (складове на територията на РИОСВ- Враца, Плевен и Монтана) по Българо-Швейцарската програма за сътрудничество,  </w:t>
      </w:r>
      <w:r w:rsidR="001F71AC" w:rsidRPr="005C6208">
        <w:rPr>
          <w:sz w:val="24"/>
          <w:szCs w:val="24"/>
        </w:rPr>
        <w:t xml:space="preserve">са предприети действия за </w:t>
      </w:r>
      <w:r w:rsidR="003B5C4D" w:rsidRPr="005C6208">
        <w:rPr>
          <w:sz w:val="24"/>
          <w:szCs w:val="24"/>
        </w:rPr>
        <w:t>почистване на</w:t>
      </w:r>
      <w:r w:rsidR="001F71AC" w:rsidRPr="005C6208">
        <w:rPr>
          <w:sz w:val="24"/>
          <w:szCs w:val="24"/>
        </w:rPr>
        <w:t xml:space="preserve"> склада </w:t>
      </w:r>
      <w:r w:rsidR="003B5C4D" w:rsidRPr="005C6208">
        <w:rPr>
          <w:sz w:val="24"/>
          <w:szCs w:val="24"/>
        </w:rPr>
        <w:t xml:space="preserve">в  Никопол </w:t>
      </w:r>
      <w:r w:rsidR="001F71AC" w:rsidRPr="005C6208">
        <w:rPr>
          <w:sz w:val="24"/>
          <w:szCs w:val="24"/>
        </w:rPr>
        <w:t>за съхранение на пестициди и други препарати за растителна защита с изтекъл срок на годност.</w:t>
      </w:r>
      <w:r w:rsidR="00125E61" w:rsidRPr="005C6208">
        <w:rPr>
          <w:sz w:val="24"/>
          <w:szCs w:val="24"/>
        </w:rPr>
        <w:t xml:space="preserve"> </w:t>
      </w:r>
      <w:r w:rsidR="003B5C4D" w:rsidRPr="005C6208">
        <w:rPr>
          <w:sz w:val="24"/>
          <w:szCs w:val="24"/>
        </w:rPr>
        <w:t>К</w:t>
      </w:r>
      <w:r w:rsidR="001448DC" w:rsidRPr="005C6208">
        <w:rPr>
          <w:sz w:val="24"/>
          <w:szCs w:val="24"/>
        </w:rPr>
        <w:t xml:space="preserve">оличествата </w:t>
      </w:r>
      <w:r w:rsidR="001448DC" w:rsidRPr="005C6208">
        <w:rPr>
          <w:sz w:val="24"/>
          <w:szCs w:val="24"/>
        </w:rPr>
        <w:lastRenderedPageBreak/>
        <w:t xml:space="preserve">пестициди/отпадъци са предадени в съоръжение за крайно обезвреждане. </w:t>
      </w:r>
    </w:p>
    <w:p w14:paraId="4653C5A0" w14:textId="77777777" w:rsidR="001448DC" w:rsidRPr="005C6208" w:rsidRDefault="001448DC" w:rsidP="0094242F">
      <w:pPr>
        <w:pStyle w:val="Bodytext240"/>
        <w:shd w:val="clear" w:color="auto" w:fill="auto"/>
        <w:spacing w:line="259" w:lineRule="auto"/>
        <w:ind w:firstLine="0"/>
        <w:rPr>
          <w:sz w:val="24"/>
          <w:szCs w:val="24"/>
        </w:rPr>
      </w:pPr>
      <w:r w:rsidRPr="005C6208">
        <w:rPr>
          <w:sz w:val="24"/>
          <w:szCs w:val="24"/>
        </w:rPr>
        <w:t xml:space="preserve">Общата стойност на проекта е 39 858 195 лева, от които Швейцарски принос -33 879 466 лева и Национално съфинансиране в размер на 5 978 729 лева. </w:t>
      </w:r>
    </w:p>
    <w:p w14:paraId="16D16438" w14:textId="77777777" w:rsidR="001448DC" w:rsidRPr="005C6208" w:rsidRDefault="001448DC" w:rsidP="0094242F">
      <w:pPr>
        <w:pStyle w:val="Bodytext240"/>
        <w:shd w:val="clear" w:color="auto" w:fill="auto"/>
        <w:spacing w:line="259" w:lineRule="auto"/>
        <w:ind w:firstLine="0"/>
        <w:rPr>
          <w:sz w:val="24"/>
          <w:szCs w:val="24"/>
        </w:rPr>
      </w:pPr>
      <w:r w:rsidRPr="005C6208">
        <w:rPr>
          <w:sz w:val="24"/>
          <w:szCs w:val="24"/>
        </w:rPr>
        <w:t>В хода на изпълнение на проекта са  извършени следните дейности:</w:t>
      </w:r>
    </w:p>
    <w:p w14:paraId="79FE6AB1"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Събиране и пакетиране на остарелите пестициди;</w:t>
      </w:r>
    </w:p>
    <w:p w14:paraId="30500AE7"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Транспортиране на негодните за употреба препарати;</w:t>
      </w:r>
    </w:p>
    <w:p w14:paraId="09BF0A7A"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Окончателно обезвреждане на пестицидите с изтекъл срок на годност;</w:t>
      </w:r>
    </w:p>
    <w:p w14:paraId="01019389" w14:textId="77777777" w:rsidR="001448DC" w:rsidRPr="005C6208" w:rsidRDefault="001448DC" w:rsidP="0094242F">
      <w:pPr>
        <w:pStyle w:val="Bodytext240"/>
        <w:numPr>
          <w:ilvl w:val="0"/>
          <w:numId w:val="9"/>
        </w:numPr>
        <w:shd w:val="clear" w:color="auto" w:fill="auto"/>
        <w:spacing w:line="259" w:lineRule="auto"/>
        <w:rPr>
          <w:sz w:val="24"/>
          <w:szCs w:val="24"/>
        </w:rPr>
      </w:pPr>
      <w:r w:rsidRPr="005C6208">
        <w:rPr>
          <w:sz w:val="24"/>
          <w:szCs w:val="24"/>
        </w:rPr>
        <w:t>Почистване на складовете.</w:t>
      </w:r>
    </w:p>
    <w:bookmarkEnd w:id="243"/>
    <w:p w14:paraId="34859E80" w14:textId="2D2E52BD" w:rsidR="00125E61" w:rsidRPr="005C6208" w:rsidRDefault="00125E61" w:rsidP="0094242F">
      <w:pPr>
        <w:pStyle w:val="Bodytext240"/>
        <w:shd w:val="clear" w:color="auto" w:fill="auto"/>
        <w:spacing w:line="259" w:lineRule="auto"/>
        <w:ind w:right="240" w:firstLine="0"/>
        <w:rPr>
          <w:sz w:val="24"/>
          <w:szCs w:val="24"/>
        </w:rPr>
      </w:pPr>
      <w:r w:rsidRPr="005C6208">
        <w:rPr>
          <w:sz w:val="24"/>
          <w:szCs w:val="24"/>
        </w:rPr>
        <w:t xml:space="preserve">Контролът върху предотвратяването на изхвърлянето на отпадъци на неразрешени за това места и/или създаването на незаконни сметища и нерегламентираното обезвреждане на отпадъци се осъществява от упълномощени длъжностни лица: служители на общината, кметовете, кметския наместник и пълномощниците на Кмета на населените места. На </w:t>
      </w:r>
      <w:proofErr w:type="spellStart"/>
      <w:r w:rsidR="003543D6" w:rsidRPr="005C6208">
        <w:rPr>
          <w:sz w:val="24"/>
          <w:szCs w:val="24"/>
        </w:rPr>
        <w:t>естановените</w:t>
      </w:r>
      <w:proofErr w:type="spellEnd"/>
      <w:r w:rsidR="003543D6" w:rsidRPr="005C6208">
        <w:rPr>
          <w:sz w:val="24"/>
          <w:szCs w:val="24"/>
        </w:rPr>
        <w:t xml:space="preserve"> </w:t>
      </w:r>
      <w:r w:rsidRPr="005C6208">
        <w:rPr>
          <w:sz w:val="24"/>
          <w:szCs w:val="24"/>
        </w:rPr>
        <w:t xml:space="preserve">нарушители се налагат санкции. Ежегодно с приемането на </w:t>
      </w:r>
      <w:r w:rsidR="003543D6" w:rsidRPr="005C6208">
        <w:rPr>
          <w:sz w:val="24"/>
          <w:szCs w:val="24"/>
        </w:rPr>
        <w:t xml:space="preserve">годишната </w:t>
      </w:r>
      <w:r w:rsidRPr="005C6208">
        <w:rPr>
          <w:sz w:val="24"/>
          <w:szCs w:val="24"/>
        </w:rPr>
        <w:t>план</w:t>
      </w:r>
      <w:r w:rsidR="003B5C4D" w:rsidRPr="005C6208">
        <w:rPr>
          <w:sz w:val="24"/>
          <w:szCs w:val="24"/>
        </w:rPr>
        <w:t>-</w:t>
      </w:r>
      <w:r w:rsidRPr="005C6208">
        <w:rPr>
          <w:sz w:val="24"/>
          <w:szCs w:val="24"/>
        </w:rPr>
        <w:t xml:space="preserve"> сметка</w:t>
      </w:r>
      <w:r w:rsidR="003543D6" w:rsidRPr="005C6208">
        <w:rPr>
          <w:sz w:val="24"/>
          <w:szCs w:val="24"/>
        </w:rPr>
        <w:t xml:space="preserve"> по </w:t>
      </w:r>
      <w:r w:rsidR="00D32C95" w:rsidRPr="005C6208">
        <w:rPr>
          <w:sz w:val="24"/>
          <w:szCs w:val="24"/>
          <w:shd w:val="clear" w:color="auto" w:fill="FFFFFF"/>
        </w:rPr>
        <w:t xml:space="preserve">чл. 66, ал. 1 от Закона за местните данъци и такси </w:t>
      </w:r>
      <w:r w:rsidRPr="005C6208">
        <w:rPr>
          <w:sz w:val="24"/>
          <w:szCs w:val="24"/>
        </w:rPr>
        <w:t xml:space="preserve">се предвиждат средства за </w:t>
      </w:r>
      <w:r w:rsidR="00B61CEB" w:rsidRPr="005C6208">
        <w:rPr>
          <w:sz w:val="24"/>
          <w:szCs w:val="24"/>
        </w:rPr>
        <w:t xml:space="preserve">периодично почистване на </w:t>
      </w:r>
      <w:r w:rsidRPr="005C6208">
        <w:rPr>
          <w:sz w:val="24"/>
          <w:szCs w:val="24"/>
        </w:rPr>
        <w:t>установени</w:t>
      </w:r>
      <w:r w:rsidR="00B61CEB" w:rsidRPr="005C6208">
        <w:rPr>
          <w:sz w:val="24"/>
          <w:szCs w:val="24"/>
        </w:rPr>
        <w:t>те</w:t>
      </w:r>
      <w:r w:rsidRPr="005C6208">
        <w:rPr>
          <w:sz w:val="24"/>
          <w:szCs w:val="24"/>
        </w:rPr>
        <w:t xml:space="preserve"> замърсявания</w:t>
      </w:r>
      <w:r w:rsidR="00B61CEB" w:rsidRPr="005C6208">
        <w:rPr>
          <w:sz w:val="24"/>
          <w:szCs w:val="24"/>
        </w:rPr>
        <w:t>.</w:t>
      </w:r>
      <w:r w:rsidRPr="005C6208">
        <w:rPr>
          <w:sz w:val="24"/>
          <w:szCs w:val="24"/>
        </w:rPr>
        <w:t xml:space="preserve"> </w:t>
      </w:r>
      <w:r w:rsidR="00E96B30" w:rsidRPr="005C6208">
        <w:rPr>
          <w:sz w:val="24"/>
          <w:szCs w:val="24"/>
        </w:rPr>
        <w:t xml:space="preserve">През 2020г. </w:t>
      </w:r>
      <w:r w:rsidR="00E96B30" w:rsidRPr="005C6208">
        <w:t>общината е изразходвала 9 460 лв. за почистване на нерегламентирани сметища</w:t>
      </w:r>
      <w:r w:rsidR="00E96B30" w:rsidRPr="005C6208">
        <w:rPr>
          <w:rStyle w:val="FootnoteReference"/>
          <w:sz w:val="24"/>
          <w:szCs w:val="24"/>
        </w:rPr>
        <w:footnoteReference w:id="18"/>
      </w:r>
      <w:r w:rsidR="00E96B30" w:rsidRPr="005C6208">
        <w:t xml:space="preserve">, като </w:t>
      </w:r>
      <w:r w:rsidR="00E96B30" w:rsidRPr="005C6208">
        <w:rPr>
          <w:sz w:val="24"/>
          <w:szCs w:val="24"/>
        </w:rPr>
        <w:t>з</w:t>
      </w:r>
      <w:r w:rsidR="00B61CEB" w:rsidRPr="005C6208">
        <w:rPr>
          <w:sz w:val="24"/>
          <w:szCs w:val="24"/>
        </w:rPr>
        <w:t>а 2021г. с</w:t>
      </w:r>
      <w:r w:rsidR="00E96B30" w:rsidRPr="005C6208">
        <w:rPr>
          <w:sz w:val="24"/>
          <w:szCs w:val="24"/>
        </w:rPr>
        <w:t>а</w:t>
      </w:r>
      <w:r w:rsidR="00B61CEB" w:rsidRPr="005C6208">
        <w:rPr>
          <w:sz w:val="24"/>
          <w:szCs w:val="24"/>
        </w:rPr>
        <w:t xml:space="preserve"> планирани средства </w:t>
      </w:r>
      <w:r w:rsidR="00E96B30" w:rsidRPr="005C6208">
        <w:rPr>
          <w:sz w:val="24"/>
          <w:szCs w:val="24"/>
        </w:rPr>
        <w:t xml:space="preserve">в размер на 15 000 лв. </w:t>
      </w:r>
      <w:r w:rsidR="00B61CEB" w:rsidRPr="005C6208">
        <w:rPr>
          <w:sz w:val="24"/>
          <w:szCs w:val="24"/>
        </w:rPr>
        <w:t xml:space="preserve">за </w:t>
      </w:r>
      <w:r w:rsidR="003B5C4D" w:rsidRPr="005C6208">
        <w:rPr>
          <w:sz w:val="24"/>
          <w:szCs w:val="24"/>
        </w:rPr>
        <w:t xml:space="preserve">почистване на </w:t>
      </w:r>
      <w:proofErr w:type="spellStart"/>
      <w:r w:rsidR="003B5C4D" w:rsidRPr="005C6208">
        <w:rPr>
          <w:sz w:val="24"/>
          <w:szCs w:val="24"/>
        </w:rPr>
        <w:t>нерагламентирани</w:t>
      </w:r>
      <w:proofErr w:type="spellEnd"/>
      <w:r w:rsidR="003B5C4D" w:rsidRPr="005C6208">
        <w:rPr>
          <w:sz w:val="24"/>
          <w:szCs w:val="24"/>
        </w:rPr>
        <w:t xml:space="preserve"> сметища</w:t>
      </w:r>
      <w:r w:rsidR="00E96B30" w:rsidRPr="005C6208">
        <w:rPr>
          <w:sz w:val="24"/>
          <w:szCs w:val="24"/>
        </w:rPr>
        <w:t>.</w:t>
      </w:r>
    </w:p>
    <w:p w14:paraId="5D1D8B62" w14:textId="77777777" w:rsidR="00F81364" w:rsidRPr="005C6208" w:rsidRDefault="00F81364" w:rsidP="0094242F">
      <w:pPr>
        <w:pStyle w:val="Bodytext240"/>
        <w:shd w:val="clear" w:color="auto" w:fill="auto"/>
        <w:spacing w:line="259" w:lineRule="auto"/>
        <w:ind w:right="240" w:firstLine="0"/>
        <w:rPr>
          <w:sz w:val="24"/>
          <w:szCs w:val="24"/>
        </w:rPr>
      </w:pPr>
    </w:p>
    <w:p w14:paraId="051E6308" w14:textId="753110C1" w:rsidR="00643C9C" w:rsidRPr="005C6208" w:rsidRDefault="00F81364" w:rsidP="00F81364">
      <w:pPr>
        <w:pStyle w:val="Bodytext240"/>
        <w:shd w:val="clear" w:color="auto" w:fill="auto"/>
        <w:spacing w:line="259" w:lineRule="auto"/>
        <w:ind w:right="240" w:firstLine="0"/>
        <w:rPr>
          <w:b/>
          <w:bCs/>
          <w:sz w:val="24"/>
          <w:szCs w:val="24"/>
        </w:rPr>
      </w:pPr>
      <w:r w:rsidRPr="005C6208">
        <w:rPr>
          <w:b/>
          <w:bCs/>
          <w:sz w:val="24"/>
          <w:szCs w:val="24"/>
        </w:rPr>
        <w:t>ОСНОВНИ ИЗВОДИ И ПРЕПОРЪКИ</w:t>
      </w:r>
    </w:p>
    <w:p w14:paraId="79C9D04E" w14:textId="765CBC8A" w:rsidR="00C53498" w:rsidRPr="005C6208" w:rsidRDefault="00A56023"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w:t>
      </w:r>
      <w:r w:rsidR="00C53498" w:rsidRPr="005C6208">
        <w:rPr>
          <w:rFonts w:ascii="Times New Roman" w:hAnsi="Times New Roman"/>
          <w:b w:val="0"/>
          <w:color w:val="auto"/>
        </w:rPr>
        <w:t>е предприела необходими</w:t>
      </w:r>
      <w:r w:rsidRPr="005C6208">
        <w:rPr>
          <w:rFonts w:ascii="Times New Roman" w:hAnsi="Times New Roman"/>
          <w:b w:val="0"/>
          <w:color w:val="auto"/>
        </w:rPr>
        <w:t>те</w:t>
      </w:r>
      <w:r w:rsidR="00C53498" w:rsidRPr="005C6208">
        <w:rPr>
          <w:rFonts w:ascii="Times New Roman" w:hAnsi="Times New Roman"/>
          <w:b w:val="0"/>
          <w:color w:val="auto"/>
        </w:rPr>
        <w:t xml:space="preserve"> действия за закриване и рекултивация на общинск</w:t>
      </w:r>
      <w:r w:rsidR="003D16AB" w:rsidRPr="005C6208">
        <w:rPr>
          <w:rFonts w:ascii="Times New Roman" w:hAnsi="Times New Roman"/>
          <w:b w:val="0"/>
          <w:color w:val="auto"/>
        </w:rPr>
        <w:t>ото</w:t>
      </w:r>
      <w:r w:rsidR="00C53498" w:rsidRPr="005C6208">
        <w:rPr>
          <w:rFonts w:ascii="Times New Roman" w:hAnsi="Times New Roman"/>
          <w:b w:val="0"/>
          <w:color w:val="auto"/>
        </w:rPr>
        <w:t xml:space="preserve"> деп</w:t>
      </w:r>
      <w:r w:rsidR="003D16AB" w:rsidRPr="005C6208">
        <w:rPr>
          <w:rFonts w:ascii="Times New Roman" w:hAnsi="Times New Roman"/>
          <w:b w:val="0"/>
          <w:color w:val="auto"/>
        </w:rPr>
        <w:t>о</w:t>
      </w:r>
      <w:r w:rsidR="00C53498" w:rsidRPr="005C6208">
        <w:rPr>
          <w:rFonts w:ascii="Times New Roman" w:hAnsi="Times New Roman"/>
          <w:b w:val="0"/>
          <w:color w:val="auto"/>
        </w:rPr>
        <w:t xml:space="preserve"> за отпадъ</w:t>
      </w:r>
      <w:r w:rsidR="00690EFA" w:rsidRPr="005C6208">
        <w:rPr>
          <w:rFonts w:ascii="Times New Roman" w:hAnsi="Times New Roman"/>
          <w:b w:val="0"/>
          <w:color w:val="auto"/>
        </w:rPr>
        <w:t>ци</w:t>
      </w:r>
      <w:r w:rsidR="00652E8D" w:rsidRPr="005C6208">
        <w:rPr>
          <w:rFonts w:ascii="Times New Roman" w:hAnsi="Times New Roman"/>
          <w:b w:val="0"/>
          <w:color w:val="auto"/>
        </w:rPr>
        <w:t>,</w:t>
      </w:r>
      <w:r w:rsidR="00690EFA" w:rsidRPr="005C6208">
        <w:rPr>
          <w:rFonts w:ascii="Times New Roman" w:hAnsi="Times New Roman"/>
          <w:b w:val="0"/>
          <w:color w:val="auto"/>
        </w:rPr>
        <w:t xml:space="preserve"> с преустановена експлоатация</w:t>
      </w:r>
      <w:r w:rsidR="00F81364" w:rsidRPr="005C6208">
        <w:rPr>
          <w:rFonts w:ascii="Times New Roman" w:hAnsi="Times New Roman"/>
          <w:b w:val="0"/>
          <w:color w:val="auto"/>
        </w:rPr>
        <w:t>;</w:t>
      </w:r>
    </w:p>
    <w:p w14:paraId="4E4930D7" w14:textId="0253D572" w:rsidR="003D16AB" w:rsidRPr="005C6208" w:rsidRDefault="003D16AB" w:rsidP="0094242F">
      <w:pPr>
        <w:pStyle w:val="Bodytext240"/>
        <w:numPr>
          <w:ilvl w:val="0"/>
          <w:numId w:val="53"/>
        </w:numPr>
        <w:shd w:val="clear" w:color="auto" w:fill="auto"/>
        <w:spacing w:line="259" w:lineRule="auto"/>
        <w:rPr>
          <w:sz w:val="24"/>
          <w:szCs w:val="24"/>
        </w:rPr>
      </w:pPr>
      <w:r w:rsidRPr="005C6208">
        <w:rPr>
          <w:sz w:val="24"/>
          <w:szCs w:val="24"/>
        </w:rPr>
        <w:t>Предприети са действия за окончателно решаване на проблема със залежали  пестициди с изтекъл срок на годност. Количествата са предадени в съоръжение за крайно обезвреждане</w:t>
      </w:r>
      <w:r w:rsidR="00F81364" w:rsidRPr="005C6208">
        <w:rPr>
          <w:sz w:val="24"/>
          <w:szCs w:val="24"/>
        </w:rPr>
        <w:t>;</w:t>
      </w:r>
    </w:p>
    <w:p w14:paraId="68E38AEF" w14:textId="77777777" w:rsidR="00690EFA" w:rsidRPr="005C6208" w:rsidRDefault="00690EFA" w:rsidP="0094242F">
      <w:pPr>
        <w:pStyle w:val="4"/>
        <w:numPr>
          <w:ilvl w:val="0"/>
          <w:numId w:val="53"/>
        </w:numPr>
        <w:spacing w:after="0" w:line="259" w:lineRule="auto"/>
        <w:jc w:val="both"/>
        <w:rPr>
          <w:rFonts w:ascii="Times New Roman" w:hAnsi="Times New Roman"/>
          <w:b w:val="0"/>
          <w:color w:val="auto"/>
        </w:rPr>
      </w:pPr>
      <w:r w:rsidRPr="005C6208">
        <w:rPr>
          <w:rFonts w:ascii="Times New Roman" w:hAnsi="Times New Roman"/>
          <w:b w:val="0"/>
          <w:color w:val="auto"/>
        </w:rPr>
        <w:t xml:space="preserve">Община Никопол е предприела действия за </w:t>
      </w:r>
      <w:r w:rsidR="00333830" w:rsidRPr="005C6208">
        <w:rPr>
          <w:rFonts w:ascii="Times New Roman" w:hAnsi="Times New Roman"/>
          <w:b w:val="0"/>
          <w:color w:val="auto"/>
        </w:rPr>
        <w:t>организиране на почистването</w:t>
      </w:r>
      <w:r w:rsidR="00AC2F05" w:rsidRPr="005C6208">
        <w:rPr>
          <w:rFonts w:ascii="Times New Roman" w:hAnsi="Times New Roman"/>
          <w:b w:val="0"/>
          <w:color w:val="auto"/>
        </w:rPr>
        <w:t xml:space="preserve"> на установени замърсявания и </w:t>
      </w:r>
      <w:proofErr w:type="spellStart"/>
      <w:r w:rsidR="00AC2F05" w:rsidRPr="005C6208">
        <w:rPr>
          <w:rFonts w:ascii="Times New Roman" w:hAnsi="Times New Roman"/>
          <w:b w:val="0"/>
          <w:color w:val="auto"/>
        </w:rPr>
        <w:t>нерагламентирани</w:t>
      </w:r>
      <w:proofErr w:type="spellEnd"/>
      <w:r w:rsidR="00AC2F05" w:rsidRPr="005C6208">
        <w:rPr>
          <w:rFonts w:ascii="Times New Roman" w:hAnsi="Times New Roman"/>
          <w:b w:val="0"/>
          <w:color w:val="auto"/>
        </w:rPr>
        <w:t xml:space="preserve"> сметища.</w:t>
      </w:r>
    </w:p>
    <w:p w14:paraId="7C55E310" w14:textId="6530343A" w:rsidR="00A56023" w:rsidRPr="005C6208" w:rsidRDefault="00A56023" w:rsidP="00F81364">
      <w:pPr>
        <w:autoSpaceDE w:val="0"/>
        <w:autoSpaceDN w:val="0"/>
        <w:spacing w:line="259" w:lineRule="auto"/>
        <w:ind w:right="-11"/>
        <w:jc w:val="both"/>
        <w:rPr>
          <w:rFonts w:ascii="Times New Roman" w:eastAsia="Times New Roman" w:hAnsi="Times New Roman" w:cs="Times New Roman"/>
          <w:spacing w:val="-2"/>
          <w:lang w:eastAsia="en-US"/>
        </w:rPr>
      </w:pPr>
    </w:p>
    <w:p w14:paraId="05508FA9" w14:textId="77777777" w:rsidR="00F81364" w:rsidRPr="005C6208" w:rsidRDefault="00F81364" w:rsidP="00F81364">
      <w:pPr>
        <w:autoSpaceDE w:val="0"/>
        <w:autoSpaceDN w:val="0"/>
        <w:spacing w:line="259" w:lineRule="auto"/>
        <w:ind w:right="-11"/>
        <w:jc w:val="both"/>
        <w:rPr>
          <w:rFonts w:ascii="Times New Roman" w:eastAsia="Times New Roman" w:hAnsi="Times New Roman" w:cs="Times New Roman"/>
          <w:spacing w:val="-2"/>
          <w:lang w:eastAsia="en-US"/>
        </w:rPr>
      </w:pPr>
    </w:p>
    <w:p w14:paraId="05F4E0C4" w14:textId="5DF01624" w:rsidR="00462E11" w:rsidRPr="005C6208" w:rsidRDefault="00F81364" w:rsidP="00F81364">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46" w:name="_Toc60667251"/>
      <w:r w:rsidRPr="005C6208">
        <w:rPr>
          <w:rFonts w:ascii="Times New Roman" w:hAnsi="Times New Roman"/>
          <w:color w:val="auto"/>
          <w:sz w:val="24"/>
          <w:szCs w:val="24"/>
          <w:lang w:val="bg-BG"/>
        </w:rPr>
        <w:t>АНАЛИЗ НА ОРГАНИЗАЦИОННИТЕ СХЕМИ ЗА УПРАВЛЕНИЕ НА ОТПАДЪЦИТЕ</w:t>
      </w:r>
      <w:bookmarkEnd w:id="246"/>
    </w:p>
    <w:p w14:paraId="1E5F6DBC" w14:textId="77777777"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Анализът на съществуващите схеми за управление на отпадъците в община Никопол е извършен през призмата на принципите при управление на отпадъците „замърсителят плаща“ и „разширена отговорност на производителя“.</w:t>
      </w:r>
    </w:p>
    <w:p w14:paraId="4E01976B" w14:textId="77777777"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 xml:space="preserve">Настоящият анализ разглежда схемите за събиране, включително разделно, транспортиране и третиране на битовите отпадъци и отпадъци от разрушаване и строителство, прилагани в община </w:t>
      </w:r>
      <w:r w:rsidR="002D11A8" w:rsidRPr="005C6208">
        <w:rPr>
          <w:rFonts w:ascii="Times New Roman" w:eastAsia="Times New Roman" w:hAnsi="Times New Roman" w:cs="Times New Roman"/>
          <w:spacing w:val="-2"/>
          <w:lang w:eastAsia="en-US"/>
        </w:rPr>
        <w:t>Никопол</w:t>
      </w:r>
      <w:r w:rsidRPr="005C6208">
        <w:rPr>
          <w:rFonts w:ascii="Times New Roman" w:eastAsia="Times New Roman" w:hAnsi="Times New Roman" w:cs="Times New Roman"/>
          <w:spacing w:val="-2"/>
          <w:lang w:eastAsia="en-US"/>
        </w:rPr>
        <w:t>, и икономическите инструменти за финансиране на дейностите с отпадъци. Анализът се концентрира върху следните въпроси:</w:t>
      </w:r>
    </w:p>
    <w:p w14:paraId="2E1AC0B5" w14:textId="4EEF5CD5"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 xml:space="preserve">Какви схеми е въвела община </w:t>
      </w:r>
      <w:r w:rsidR="00AC4E23" w:rsidRPr="005C6208">
        <w:rPr>
          <w:sz w:val="24"/>
          <w:szCs w:val="24"/>
        </w:rPr>
        <w:t xml:space="preserve">Никопол </w:t>
      </w:r>
      <w:r w:rsidRPr="005C6208">
        <w:rPr>
          <w:sz w:val="24"/>
          <w:szCs w:val="24"/>
        </w:rPr>
        <w:t>за предоставяне за услугите за събиране (вкл. разделно), транспортиране за различни потоци битови отпадъци, предварително третиране, оползотворяване и обезвреждане</w:t>
      </w:r>
      <w:r w:rsidR="00F81364" w:rsidRPr="005C6208">
        <w:rPr>
          <w:sz w:val="24"/>
          <w:szCs w:val="24"/>
        </w:rPr>
        <w:t>?</w:t>
      </w:r>
    </w:p>
    <w:p w14:paraId="535FBB9D" w14:textId="76E4A6D2"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 xml:space="preserve">Осигурила ли е общината всички услуги, свързани с отпадъците, нормативно </w:t>
      </w:r>
      <w:r w:rsidRPr="005C6208">
        <w:rPr>
          <w:sz w:val="24"/>
          <w:szCs w:val="24"/>
        </w:rPr>
        <w:lastRenderedPageBreak/>
        <w:t>определи като ангажимент на общините</w:t>
      </w:r>
      <w:r w:rsidR="00F81364" w:rsidRPr="005C6208">
        <w:rPr>
          <w:sz w:val="24"/>
          <w:szCs w:val="24"/>
        </w:rPr>
        <w:t>?</w:t>
      </w:r>
    </w:p>
    <w:p w14:paraId="1AAD6A67" w14:textId="13B33DFA" w:rsidR="00BB18F2" w:rsidRPr="005C6208" w:rsidRDefault="00BB18F2" w:rsidP="00F81364">
      <w:pPr>
        <w:pStyle w:val="Bodytext240"/>
        <w:numPr>
          <w:ilvl w:val="0"/>
          <w:numId w:val="53"/>
        </w:numPr>
        <w:shd w:val="clear" w:color="auto" w:fill="auto"/>
        <w:spacing w:line="259" w:lineRule="auto"/>
        <w:rPr>
          <w:sz w:val="24"/>
          <w:szCs w:val="24"/>
        </w:rPr>
      </w:pPr>
      <w:r w:rsidRPr="005C6208">
        <w:rPr>
          <w:sz w:val="24"/>
          <w:szCs w:val="24"/>
        </w:rPr>
        <w:t>Какви източници използва общината за финансиране на дейностите с отпадъци и достатъчни ли са приходите за покриване на всички разходи за управление на отпадъците</w:t>
      </w:r>
      <w:r w:rsidR="00F81364" w:rsidRPr="005C6208">
        <w:rPr>
          <w:sz w:val="24"/>
          <w:szCs w:val="24"/>
        </w:rPr>
        <w:t>?</w:t>
      </w:r>
    </w:p>
    <w:p w14:paraId="3C2F0958" w14:textId="77777777" w:rsidR="00F81364" w:rsidRPr="005C6208" w:rsidRDefault="00F81364" w:rsidP="0094242F">
      <w:pPr>
        <w:autoSpaceDE w:val="0"/>
        <w:autoSpaceDN w:val="0"/>
        <w:spacing w:line="259" w:lineRule="auto"/>
        <w:ind w:right="-11"/>
        <w:jc w:val="both"/>
        <w:rPr>
          <w:rFonts w:ascii="Times New Roman" w:eastAsia="Times New Roman" w:hAnsi="Times New Roman" w:cs="Times New Roman"/>
          <w:spacing w:val="-2"/>
          <w:lang w:eastAsia="en-US"/>
        </w:rPr>
      </w:pPr>
    </w:p>
    <w:p w14:paraId="09D7A845" w14:textId="5E5D4BBA" w:rsidR="00BB18F2" w:rsidRPr="005C6208" w:rsidRDefault="00BB18F2" w:rsidP="0094242F">
      <w:pPr>
        <w:autoSpaceDE w:val="0"/>
        <w:autoSpaceDN w:val="0"/>
        <w:spacing w:line="259" w:lineRule="auto"/>
        <w:ind w:right="-11"/>
        <w:jc w:val="both"/>
        <w:rPr>
          <w:rFonts w:ascii="Times New Roman" w:eastAsia="Times New Roman" w:hAnsi="Times New Roman" w:cs="Times New Roman"/>
          <w:spacing w:val="-2"/>
          <w:lang w:eastAsia="en-US"/>
        </w:rPr>
      </w:pPr>
      <w:r w:rsidRPr="005C6208">
        <w:rPr>
          <w:rFonts w:ascii="Times New Roman" w:eastAsia="Times New Roman" w:hAnsi="Times New Roman" w:cs="Times New Roman"/>
          <w:spacing w:val="-2"/>
          <w:lang w:eastAsia="en-US"/>
        </w:rPr>
        <w:t>Анализът завършва с изводи и препоръки в разглежданата сфера.</w:t>
      </w:r>
    </w:p>
    <w:p w14:paraId="315F110B" w14:textId="77777777" w:rsidR="004F11BC" w:rsidRPr="005C6208" w:rsidRDefault="004F11BC" w:rsidP="0094242F">
      <w:pPr>
        <w:autoSpaceDE w:val="0"/>
        <w:autoSpaceDN w:val="0"/>
        <w:spacing w:line="259" w:lineRule="auto"/>
        <w:ind w:right="-11"/>
        <w:jc w:val="both"/>
        <w:rPr>
          <w:rFonts w:ascii="Times New Roman" w:eastAsia="Times New Roman" w:hAnsi="Times New Roman" w:cs="Times New Roman"/>
          <w:spacing w:val="-2"/>
          <w:lang w:eastAsia="en-US"/>
        </w:rPr>
      </w:pPr>
    </w:p>
    <w:p w14:paraId="271DB2C2" w14:textId="3DC3FF90" w:rsidR="00462E11" w:rsidRPr="005C6208" w:rsidRDefault="00F81364" w:rsidP="00F81364">
      <w:pPr>
        <w:pStyle w:val="BodyText"/>
        <w:spacing w:line="259" w:lineRule="auto"/>
        <w:ind w:left="0"/>
        <w:jc w:val="both"/>
        <w:rPr>
          <w:rFonts w:ascii="Times New Roman" w:hAnsi="Times New Roman" w:cs="Times New Roman"/>
          <w:b/>
          <w:bCs/>
          <w:lang w:val="bg-BG"/>
        </w:rPr>
      </w:pPr>
      <w:r w:rsidRPr="005C6208">
        <w:rPr>
          <w:rFonts w:ascii="Times New Roman" w:hAnsi="Times New Roman" w:cs="Times New Roman"/>
          <w:b/>
          <w:bCs/>
          <w:lang w:val="bg-BG"/>
        </w:rPr>
        <w:t>СЪЩНОСТ НА ПРИНЦИПИТЕ „ЗАМЪРСИТЕЛЯТ ПЛАЩА” И „РАЗШИРЕНА ОТГОВОРНОСТ НА ПРОИЗВОДИТЕЛЯ“</w:t>
      </w:r>
    </w:p>
    <w:p w14:paraId="395F7533" w14:textId="77777777" w:rsidR="002C47B3" w:rsidRPr="005C6208" w:rsidRDefault="002C47B3" w:rsidP="0094242F">
      <w:pPr>
        <w:pStyle w:val="BodyText"/>
        <w:spacing w:line="259" w:lineRule="auto"/>
        <w:ind w:left="0"/>
        <w:jc w:val="both"/>
        <w:rPr>
          <w:rFonts w:ascii="Times New Roman" w:hAnsi="Times New Roman" w:cs="Times New Roman"/>
          <w:b/>
          <w:lang w:val="bg-BG"/>
        </w:rPr>
      </w:pPr>
      <w:r w:rsidRPr="005C6208">
        <w:rPr>
          <w:rFonts w:ascii="Times New Roman" w:hAnsi="Times New Roman" w:cs="Times New Roman"/>
          <w:lang w:val="bg-BG"/>
        </w:rPr>
        <w:t xml:space="preserve">Анализът на прилаганите схеми за управление на отпадъците, в т.ч. формите на управление и възлагане на услугите в разглежданата област, е осъществен през призмата на два основополагащи принципа на европейските и националната екологични политики, в т.ч. и политиките по управление на отпадъците. </w:t>
      </w:r>
    </w:p>
    <w:p w14:paraId="1E1FEC43" w14:textId="77777777" w:rsidR="002C47B3" w:rsidRPr="005C6208" w:rsidRDefault="002C47B3" w:rsidP="0094242F">
      <w:pPr>
        <w:pStyle w:val="BodyText"/>
        <w:spacing w:line="259" w:lineRule="auto"/>
        <w:ind w:left="0"/>
        <w:jc w:val="both"/>
        <w:rPr>
          <w:rFonts w:ascii="Times New Roman" w:hAnsi="Times New Roman" w:cs="Times New Roman"/>
          <w:b/>
          <w:lang w:val="bg-BG"/>
        </w:rPr>
      </w:pPr>
      <w:r w:rsidRPr="005C6208">
        <w:rPr>
          <w:rFonts w:ascii="Times New Roman" w:hAnsi="Times New Roman" w:cs="Times New Roman"/>
          <w:lang w:val="bg-BG"/>
        </w:rPr>
        <w:t>Принципът „Замърсителят плаща” е заложен в Договора за създаване на Европейската общност (чл.174). Този принцип във връзка с отпадъците изисква:</w:t>
      </w:r>
    </w:p>
    <w:p w14:paraId="49B78BCC" w14:textId="77777777" w:rsidR="002C47B3" w:rsidRPr="005C6208" w:rsidRDefault="002C47B3" w:rsidP="0094242F">
      <w:pPr>
        <w:pStyle w:val="BodyText"/>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причинителят и притежателят на отпадъци да ги управляват по начин, който гарантира висока степен на защита за околната среда и човешкото здраве</w:t>
      </w:r>
    </w:p>
    <w:p w14:paraId="217AF990" w14:textId="77777777" w:rsidR="002C47B3" w:rsidRPr="005C6208" w:rsidRDefault="002C47B3" w:rsidP="0094242F">
      <w:pPr>
        <w:pStyle w:val="BodyText"/>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причинителите на отпадъци да поемат отговорност за отпадъците си</w:t>
      </w:r>
    </w:p>
    <w:p w14:paraId="05C4C4BC" w14:textId="77777777" w:rsidR="002C47B3" w:rsidRPr="005C6208" w:rsidRDefault="002C47B3" w:rsidP="0094242F">
      <w:pPr>
        <w:pStyle w:val="BodyText"/>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разходите за опазване на околната среда и човешко здраве, свързани с образуването и третирането на отпадъците, трябва да бъдат отчитани при определяне цената на продуктите и услугите</w:t>
      </w:r>
    </w:p>
    <w:p w14:paraId="68BC1558" w14:textId="77777777" w:rsidR="002C47B3" w:rsidRPr="005C6208" w:rsidRDefault="002C47B3" w:rsidP="0094242F">
      <w:pPr>
        <w:pStyle w:val="BodyText"/>
        <w:widowControl/>
        <w:numPr>
          <w:ilvl w:val="0"/>
          <w:numId w:val="22"/>
        </w:numPr>
        <w:autoSpaceDE/>
        <w:autoSpaceDN/>
        <w:spacing w:line="259" w:lineRule="auto"/>
        <w:jc w:val="both"/>
        <w:rPr>
          <w:rFonts w:ascii="Times New Roman" w:hAnsi="Times New Roman" w:cs="Times New Roman"/>
          <w:b/>
          <w:lang w:val="bg-BG"/>
        </w:rPr>
      </w:pPr>
      <w:r w:rsidRPr="005C6208">
        <w:rPr>
          <w:rFonts w:ascii="Times New Roman" w:hAnsi="Times New Roman" w:cs="Times New Roman"/>
          <w:lang w:val="bg-BG"/>
        </w:rPr>
        <w:t>разходите за третиране и транспортиране на отпадъците са за сметка на причинителите и притежателите на отпадъците.</w:t>
      </w:r>
    </w:p>
    <w:p w14:paraId="03CD10D7" w14:textId="77777777" w:rsidR="00F81364" w:rsidRPr="005C6208" w:rsidRDefault="00F81364" w:rsidP="0094242F">
      <w:pPr>
        <w:spacing w:line="259" w:lineRule="auto"/>
        <w:jc w:val="both"/>
        <w:rPr>
          <w:rFonts w:ascii="Times New Roman" w:hAnsi="Times New Roman" w:cs="Times New Roman"/>
        </w:rPr>
      </w:pPr>
    </w:p>
    <w:p w14:paraId="128BC1E4" w14:textId="23300218" w:rsidR="00A62029" w:rsidRPr="005C6208" w:rsidRDefault="00A62029" w:rsidP="0094242F">
      <w:pPr>
        <w:spacing w:line="259" w:lineRule="auto"/>
        <w:jc w:val="both"/>
        <w:rPr>
          <w:rFonts w:ascii="Times New Roman" w:hAnsi="Times New Roman" w:cs="Times New Roman"/>
        </w:rPr>
      </w:pPr>
      <w:r w:rsidRPr="005C6208">
        <w:rPr>
          <w:rFonts w:ascii="Times New Roman" w:hAnsi="Times New Roman" w:cs="Times New Roman"/>
        </w:rPr>
        <w:t>В съответствие с принципа „Замърсителят плаща”, домакинствата и лицата, които образуват битови отпадъци и подобни на битовите отпадъци, са отговорни за изхвърлянето, включително разделното събиране и изхвърляне, на битовите отпадъци в определените за целта съдове и места и заплащат пълните разходи за услугите по временно съхраняване, събиране, транспортиране, третиране на отпадъците, закриване, рекултивация и последващ мониторинг на депата и съоръженията за битови отпадъци чрез ежегодна такса битови отпадъци в съответствие със ЗМДТ, ЗУО и наредбите на общините за управление на отпадъците. В съответствие с принципа, лицата, които образуват строителни отпадъци, заплащат разходите за събиране, предварително съхраняване, третиране и транспортиране на тези отпадъци.</w:t>
      </w:r>
    </w:p>
    <w:p w14:paraId="1699F10B" w14:textId="77777777" w:rsidR="002C47B3" w:rsidRPr="005C6208" w:rsidRDefault="002C47B3" w:rsidP="0094242F">
      <w:pPr>
        <w:pStyle w:val="BodyText"/>
        <w:spacing w:line="259" w:lineRule="auto"/>
        <w:ind w:left="0"/>
        <w:jc w:val="both"/>
        <w:rPr>
          <w:rFonts w:ascii="Times New Roman" w:hAnsi="Times New Roman" w:cs="Times New Roman"/>
          <w:lang w:val="bg-BG"/>
        </w:rPr>
      </w:pPr>
      <w:r w:rsidRPr="005C6208">
        <w:rPr>
          <w:rFonts w:ascii="Times New Roman" w:hAnsi="Times New Roman" w:cs="Times New Roman"/>
          <w:lang w:val="bg-BG"/>
        </w:rPr>
        <w:t>Принципът "Разширена отговорност на производителя" (РОП) 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w:t>
      </w:r>
    </w:p>
    <w:p w14:paraId="2AC0E2BA" w14:textId="77777777" w:rsidR="002C47B3" w:rsidRPr="005C6208" w:rsidRDefault="002C47B3" w:rsidP="0094242F">
      <w:pPr>
        <w:pStyle w:val="BodyText"/>
        <w:spacing w:line="259" w:lineRule="auto"/>
        <w:ind w:left="0"/>
        <w:jc w:val="both"/>
        <w:rPr>
          <w:rFonts w:ascii="Times New Roman" w:hAnsi="Times New Roman" w:cs="Times New Roman"/>
          <w:lang w:val="bg-BG"/>
        </w:rPr>
      </w:pPr>
      <w:r w:rsidRPr="005C6208">
        <w:rPr>
          <w:rFonts w:ascii="Times New Roman" w:hAnsi="Times New Roman" w:cs="Times New Roman"/>
          <w:lang w:val="bg-BG"/>
        </w:rPr>
        <w:t>В съответствие с този принцип, производителите на продукти трябва да поемат отговорност, включително за финансирането  на:</w:t>
      </w:r>
    </w:p>
    <w:p w14:paraId="44C6C818" w14:textId="1BEF556D" w:rsidR="002C47B3" w:rsidRPr="005C6208" w:rsidRDefault="002C47B3" w:rsidP="00F81364">
      <w:pPr>
        <w:pStyle w:val="BodyText"/>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предотвратяване и намаляване на отпадъци, образувани при производството на техните продукти</w:t>
      </w:r>
      <w:r w:rsidR="00F81364" w:rsidRPr="005C6208">
        <w:rPr>
          <w:rFonts w:ascii="Times New Roman" w:hAnsi="Times New Roman" w:cs="Times New Roman"/>
          <w:lang w:val="bg-BG"/>
        </w:rPr>
        <w:t>;</w:t>
      </w:r>
    </w:p>
    <w:p w14:paraId="18F72859" w14:textId="77777777" w:rsidR="002C47B3" w:rsidRPr="005C6208" w:rsidRDefault="002C47B3" w:rsidP="00F81364">
      <w:pPr>
        <w:pStyle w:val="BodyText"/>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lastRenderedPageBreak/>
        <w:t>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w:t>
      </w:r>
    </w:p>
    <w:p w14:paraId="5CD399D3" w14:textId="77777777" w:rsidR="002C47B3" w:rsidRPr="005C6208" w:rsidRDefault="002C47B3" w:rsidP="00F81364">
      <w:pPr>
        <w:pStyle w:val="BodyText"/>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развиване на пазари за повторната употреба и рециклирането на отпадъците, образувани след крайната употреба на пусканите на пазара продукти.</w:t>
      </w:r>
    </w:p>
    <w:p w14:paraId="5165B803" w14:textId="77777777" w:rsidR="00F81364" w:rsidRPr="005C6208" w:rsidRDefault="00F81364" w:rsidP="0094242F">
      <w:pPr>
        <w:pStyle w:val="Default"/>
        <w:spacing w:line="259" w:lineRule="auto"/>
        <w:jc w:val="both"/>
        <w:rPr>
          <w:color w:val="auto"/>
          <w:spacing w:val="-4"/>
        </w:rPr>
      </w:pPr>
    </w:p>
    <w:p w14:paraId="3CC11609" w14:textId="47ACF5FD" w:rsidR="002C47B3" w:rsidRPr="005C6208" w:rsidRDefault="002C47B3" w:rsidP="0094242F">
      <w:pPr>
        <w:pStyle w:val="Default"/>
        <w:spacing w:line="259" w:lineRule="auto"/>
        <w:jc w:val="both"/>
        <w:rPr>
          <w:color w:val="auto"/>
          <w:spacing w:val="-4"/>
        </w:rPr>
      </w:pPr>
      <w:r w:rsidRPr="005C6208">
        <w:rPr>
          <w:color w:val="auto"/>
          <w:spacing w:val="-4"/>
        </w:rPr>
        <w:t xml:space="preserve">Организацията за икономическо сътрудничество и развитие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14:paraId="56771DB3" w14:textId="77777777" w:rsidR="002C47B3" w:rsidRPr="005C6208" w:rsidRDefault="002C47B3" w:rsidP="00F81364">
      <w:pPr>
        <w:pStyle w:val="BodyText"/>
        <w:widowControl/>
        <w:numPr>
          <w:ilvl w:val="0"/>
          <w:numId w:val="22"/>
        </w:numPr>
        <w:autoSpaceDE/>
        <w:autoSpaceDN/>
        <w:spacing w:line="259" w:lineRule="auto"/>
        <w:jc w:val="both"/>
        <w:rPr>
          <w:rFonts w:ascii="Times New Roman" w:hAnsi="Times New Roman" w:cs="Times New Roman"/>
          <w:lang w:val="bg-BG"/>
        </w:rPr>
      </w:pPr>
      <w:r w:rsidRPr="005C6208">
        <w:rPr>
          <w:rFonts w:ascii="Times New Roman" w:hAnsi="Times New Roman" w:cs="Times New Roman"/>
          <w:lang w:val="bg-BG"/>
        </w:rPr>
        <w:t xml:space="preserve">(1) изместването на отговорността (физически и/или икономически, напълно или частично) във възходящ ред към производителя и извън общините; </w:t>
      </w:r>
    </w:p>
    <w:p w14:paraId="32BB5257" w14:textId="77777777" w:rsidR="002C47B3" w:rsidRPr="005C6208" w:rsidRDefault="002C47B3" w:rsidP="00F81364">
      <w:pPr>
        <w:pStyle w:val="BodyText"/>
        <w:widowControl/>
        <w:numPr>
          <w:ilvl w:val="0"/>
          <w:numId w:val="22"/>
        </w:numPr>
        <w:autoSpaceDE/>
        <w:autoSpaceDN/>
        <w:spacing w:line="259" w:lineRule="auto"/>
        <w:jc w:val="both"/>
        <w:rPr>
          <w:rFonts w:ascii="Times New Roman" w:eastAsia="MS Mincho" w:hAnsi="Times New Roman" w:cs="Times New Roman"/>
          <w:spacing w:val="-4"/>
          <w:lang w:val="bg-BG" w:eastAsia="ja-JP"/>
        </w:rPr>
      </w:pPr>
      <w:r w:rsidRPr="005C6208">
        <w:rPr>
          <w:rFonts w:ascii="Times New Roman" w:hAnsi="Times New Roman" w:cs="Times New Roman"/>
          <w:lang w:val="bg-BG"/>
        </w:rPr>
        <w:t>(2) осигуряването на стимули на производителите, за да вземат предвид екологич</w:t>
      </w:r>
      <w:r w:rsidRPr="005C6208">
        <w:rPr>
          <w:rFonts w:ascii="Times New Roman" w:eastAsia="MS Mincho" w:hAnsi="Times New Roman" w:cs="Times New Roman"/>
          <w:spacing w:val="-4"/>
          <w:lang w:val="bg-BG" w:eastAsia="ja-JP"/>
        </w:rPr>
        <w:t>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r w:rsidR="00C43406" w:rsidRPr="005C6208">
        <w:rPr>
          <w:rFonts w:ascii="Times New Roman" w:eastAsia="MS Mincho" w:hAnsi="Times New Roman" w:cs="Times New Roman"/>
          <w:spacing w:val="-4"/>
          <w:lang w:val="bg-BG" w:eastAsia="ja-JP"/>
        </w:rPr>
        <w:t>.</w:t>
      </w:r>
    </w:p>
    <w:p w14:paraId="147559DE" w14:textId="77777777" w:rsidR="00F81364" w:rsidRPr="005C6208" w:rsidRDefault="00F81364" w:rsidP="0094242F">
      <w:pPr>
        <w:spacing w:line="259" w:lineRule="auto"/>
        <w:jc w:val="both"/>
        <w:rPr>
          <w:rFonts w:ascii="Times New Roman" w:hAnsi="Times New Roman" w:cs="Times New Roman"/>
        </w:rPr>
      </w:pPr>
    </w:p>
    <w:p w14:paraId="5752A62D" w14:textId="3450A276" w:rsidR="00C43406" w:rsidRPr="005C6208" w:rsidRDefault="00C43406" w:rsidP="0094242F">
      <w:pPr>
        <w:spacing w:line="259" w:lineRule="auto"/>
        <w:jc w:val="both"/>
        <w:rPr>
          <w:rFonts w:ascii="Times New Roman" w:hAnsi="Times New Roman" w:cs="Times New Roman"/>
          <w:lang w:eastAsia="en-US"/>
        </w:rPr>
      </w:pPr>
      <w:r w:rsidRPr="005C6208">
        <w:rPr>
          <w:rFonts w:ascii="Times New Roman" w:hAnsi="Times New Roman" w:cs="Times New Roman"/>
        </w:rPr>
        <w:t>Принципите „замърсителят плаща” и „разширена отговорност на производителя“ се реализират чрез административни разпоредби и икономически инструменти -</w:t>
      </w:r>
      <w:r w:rsidRPr="005C6208">
        <w:rPr>
          <w:rFonts w:ascii="Times New Roman" w:hAnsi="Times New Roman" w:cs="Times New Roman"/>
          <w:lang w:eastAsia="en-US"/>
        </w:rPr>
        <w:t xml:space="preserve"> такси за услугите, продуктови такси, такси за депониране и други екотакси, плащане при изхвърляне и други.</w:t>
      </w:r>
    </w:p>
    <w:p w14:paraId="18BDECA2" w14:textId="77777777" w:rsidR="002D11A8" w:rsidRPr="005C6208" w:rsidRDefault="002D11A8" w:rsidP="0094242F">
      <w:pPr>
        <w:spacing w:line="259" w:lineRule="auto"/>
        <w:jc w:val="both"/>
        <w:rPr>
          <w:rFonts w:ascii="Times New Roman" w:eastAsia="Times New Roman" w:hAnsi="Times New Roman" w:cs="Times New Roman"/>
          <w:color w:val="auto"/>
          <w:lang w:eastAsia="en-US" w:bidi="ar-SA"/>
        </w:rPr>
      </w:pPr>
    </w:p>
    <w:p w14:paraId="492BC5FD" w14:textId="1857E2C0" w:rsidR="00A840C2" w:rsidRPr="005C6208" w:rsidRDefault="007E6CDD" w:rsidP="007E6CDD">
      <w:pPr>
        <w:pStyle w:val="BodyText"/>
        <w:spacing w:line="259" w:lineRule="auto"/>
        <w:ind w:left="0"/>
        <w:jc w:val="both"/>
        <w:rPr>
          <w:rFonts w:ascii="Times New Roman" w:hAnsi="Times New Roman" w:cs="Times New Roman"/>
          <w:b/>
          <w:bCs/>
          <w:lang w:val="bg-BG"/>
        </w:rPr>
      </w:pPr>
      <w:bookmarkStart w:id="247" w:name="_Toc437957927"/>
      <w:bookmarkStart w:id="248" w:name="_Toc438050719"/>
      <w:r w:rsidRPr="005C6208">
        <w:rPr>
          <w:rFonts w:ascii="Times New Roman" w:hAnsi="Times New Roman" w:cs="Times New Roman"/>
          <w:b/>
          <w:bCs/>
          <w:lang w:val="bg-BG"/>
        </w:rPr>
        <w:t>СХЕМИ ЗА УПРАВЛЕНИЕ НА ОТПАДЪЦИТЕ</w:t>
      </w:r>
    </w:p>
    <w:p w14:paraId="2F574B29" w14:textId="0CAFF7D0" w:rsidR="00A840C2" w:rsidRPr="005C6208" w:rsidRDefault="007E6CDD" w:rsidP="007E6CDD">
      <w:pPr>
        <w:pStyle w:val="BodyText"/>
        <w:spacing w:line="259" w:lineRule="auto"/>
        <w:ind w:left="0"/>
        <w:jc w:val="both"/>
        <w:rPr>
          <w:rFonts w:ascii="Times New Roman" w:hAnsi="Times New Roman" w:cs="Times New Roman"/>
          <w:b/>
          <w:bCs/>
          <w:i/>
          <w:iCs/>
          <w:lang w:val="bg-BG"/>
        </w:rPr>
      </w:pPr>
      <w:r w:rsidRPr="005C6208">
        <w:rPr>
          <w:rFonts w:ascii="Times New Roman" w:hAnsi="Times New Roman" w:cs="Times New Roman"/>
          <w:b/>
          <w:bCs/>
          <w:i/>
          <w:iCs/>
          <w:lang w:val="bg-BG"/>
        </w:rPr>
        <w:t>О</w:t>
      </w:r>
      <w:r w:rsidR="00A840C2" w:rsidRPr="005C6208">
        <w:rPr>
          <w:rFonts w:ascii="Times New Roman" w:hAnsi="Times New Roman" w:cs="Times New Roman"/>
          <w:b/>
          <w:bCs/>
          <w:i/>
          <w:iCs/>
          <w:lang w:val="bg-BG"/>
        </w:rPr>
        <w:t>тговорност на домакинствата и на другите лица, които генерират битови и подобни на битовите отпадъци</w:t>
      </w:r>
    </w:p>
    <w:p w14:paraId="42EB2BFA" w14:textId="55C292D8" w:rsidR="002D11A8" w:rsidRPr="005C6208" w:rsidRDefault="00A840C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 xml:space="preserve">Схемата се прилага за битовите отпадъци от домакинствата (с изключение на 6 групи МРО, които са разгледани в следващата схема) и за отпадъци, подобни на битовите, които по своя характер и състав са сравними с отпадъците от домакинствата, но образувани от други източници – юридически лица. </w:t>
      </w:r>
    </w:p>
    <w:p w14:paraId="5302E59E" w14:textId="5C0206E9" w:rsidR="00A840C2" w:rsidRPr="005C6208" w:rsidRDefault="00A840C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Подобни на битовите отпадъци се образуват най-вече от административни сгради, образователни институции, социални организации, пазари, търговски обекти, ресторанти, ателиета за услуги</w:t>
      </w:r>
      <w:r w:rsidR="002D11A8" w:rsidRPr="005C6208">
        <w:rPr>
          <w:rFonts w:ascii="Times New Roman" w:eastAsia="Times New Roman" w:hAnsi="Times New Roman" w:cs="Times New Roman"/>
        </w:rPr>
        <w:t xml:space="preserve"> и др</w:t>
      </w:r>
      <w:r w:rsidRPr="005C6208">
        <w:rPr>
          <w:rFonts w:ascii="Times New Roman" w:eastAsia="Times New Roman" w:hAnsi="Times New Roman" w:cs="Times New Roman"/>
        </w:rPr>
        <w:t xml:space="preserve">. Битови отпадъци се образуват и от производствени предприятия, но от жизнената дейност на служителите и работниците в тези предприятия. Домакинствата и другите генератори на битови отпадъци заплащат такса битови отпадъци на общината, а с приходите от таксата </w:t>
      </w:r>
      <w:r w:rsidR="002D11A8" w:rsidRPr="005C6208">
        <w:rPr>
          <w:rFonts w:ascii="Times New Roman" w:eastAsia="Times New Roman" w:hAnsi="Times New Roman" w:cs="Times New Roman"/>
        </w:rPr>
        <w:t>община Никопол</w:t>
      </w:r>
      <w:r w:rsidRPr="005C6208">
        <w:rPr>
          <w:rFonts w:ascii="Times New Roman" w:eastAsia="Times New Roman" w:hAnsi="Times New Roman" w:cs="Times New Roman"/>
        </w:rPr>
        <w:t xml:space="preserve"> финансира и осигурява услуги на домакинствата и другите генератори на битови отпадъци по събиране, </w:t>
      </w:r>
      <w:r w:rsidR="002D11A8" w:rsidRPr="005C6208">
        <w:rPr>
          <w:rFonts w:ascii="Times New Roman" w:eastAsia="Times New Roman" w:hAnsi="Times New Roman" w:cs="Times New Roman"/>
        </w:rPr>
        <w:t xml:space="preserve">транспортиране </w:t>
      </w:r>
      <w:r w:rsidRPr="005C6208">
        <w:rPr>
          <w:rFonts w:ascii="Times New Roman" w:eastAsia="Times New Roman" w:hAnsi="Times New Roman" w:cs="Times New Roman"/>
        </w:rPr>
        <w:t xml:space="preserve"> и третиране на битовите отпадъци. </w:t>
      </w:r>
    </w:p>
    <w:p w14:paraId="312FC966" w14:textId="77777777" w:rsidR="00A840C2" w:rsidRPr="005C6208" w:rsidRDefault="00A840C2" w:rsidP="0094242F">
      <w:pPr>
        <w:spacing w:line="259" w:lineRule="auto"/>
        <w:jc w:val="both"/>
        <w:rPr>
          <w:rFonts w:ascii="Times New Roman" w:eastAsia="MS Mincho" w:hAnsi="Times New Roman" w:cs="Times New Roman"/>
          <w:bCs/>
          <w:iCs/>
          <w:spacing w:val="-4"/>
          <w:lang w:eastAsia="ja-JP"/>
        </w:rPr>
      </w:pPr>
      <w:r w:rsidRPr="005C6208">
        <w:rPr>
          <w:rFonts w:ascii="Times New Roman" w:eastAsia="MS Mincho" w:hAnsi="Times New Roman" w:cs="Times New Roman"/>
          <w:bCs/>
          <w:spacing w:val="-4"/>
          <w:lang w:eastAsia="ja-JP"/>
        </w:rPr>
        <w:t xml:space="preserve">При тази схема задължени лица са домакинствата и лицата, които образуват битови отпадъци и подобни на битовите отпадъци. Тези лица са отговорни за изхвърлянето, включително разделното събиране и изхвърляне на битовите отпадъци в определените за целта съдове и места и в съответствие с принципа „Замърсителят плаща” – и за заплащането напълните разходи за услугите по временно съхраняване, събиране, транспортиране, третиране на отпадъците, закриване, рекултивация и последващ мониторинг на депата и </w:t>
      </w:r>
      <w:r w:rsidRPr="005C6208">
        <w:rPr>
          <w:rFonts w:ascii="Times New Roman" w:eastAsia="MS Mincho" w:hAnsi="Times New Roman" w:cs="Times New Roman"/>
          <w:bCs/>
          <w:spacing w:val="-4"/>
          <w:lang w:eastAsia="ja-JP"/>
        </w:rPr>
        <w:lastRenderedPageBreak/>
        <w:t>съоръженията за битови отпадъци в съответствие със Закона за местните данъци и такси, ЗУО и наредбите на общините за управление на отпадъците. Задължените в схемата лица заплащат услугите чрез ежегодна такса за битови отпадъци, в размер определен от общинския съвет</w:t>
      </w:r>
      <w:r w:rsidRPr="005C6208">
        <w:rPr>
          <w:rStyle w:val="FootnoteReference"/>
          <w:rFonts w:ascii="Times New Roman" w:eastAsia="MS Mincho" w:hAnsi="Times New Roman" w:cs="Times New Roman"/>
          <w:spacing w:val="-4"/>
          <w:lang w:eastAsia="ja-JP"/>
        </w:rPr>
        <w:footnoteReference w:id="19"/>
      </w:r>
      <w:r w:rsidRPr="005C6208">
        <w:rPr>
          <w:rFonts w:ascii="Times New Roman" w:eastAsia="MS Mincho" w:hAnsi="Times New Roman" w:cs="Times New Roman"/>
          <w:bCs/>
          <w:spacing w:val="-4"/>
          <w:lang w:eastAsia="ja-JP"/>
        </w:rPr>
        <w:t xml:space="preserve">. </w:t>
      </w:r>
      <w:r w:rsidRPr="005C6208">
        <w:rPr>
          <w:rFonts w:ascii="Times New Roman" w:eastAsia="MS Mincho" w:hAnsi="Times New Roman" w:cs="Times New Roman"/>
          <w:bCs/>
          <w:iCs/>
          <w:spacing w:val="-4"/>
          <w:lang w:eastAsia="ja-JP"/>
        </w:rPr>
        <w:t>Приходите от такса битови отпадъци в общинския бюджет се използват изцяло за финансиране на дейности и проекти, свързани с битовите отпадъци</w:t>
      </w:r>
      <w:r w:rsidR="00993162" w:rsidRPr="005C6208">
        <w:rPr>
          <w:rFonts w:ascii="Times New Roman" w:eastAsia="MS Mincho" w:hAnsi="Times New Roman" w:cs="Times New Roman"/>
          <w:bCs/>
          <w:iCs/>
          <w:spacing w:val="-4"/>
          <w:lang w:eastAsia="ja-JP"/>
        </w:rPr>
        <w:t>.</w:t>
      </w:r>
    </w:p>
    <w:p w14:paraId="114E1038" w14:textId="4BB28CE5" w:rsidR="006866D3" w:rsidRPr="005C6208" w:rsidRDefault="00993162"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Във връзка с постоянно нарастващите отговорности на общините през последните 15 години към управлението на битовите отпадъци, община Никопол се възползва от възможността за кандидатстване и й беше одобрено финансиране по проект „Изграждане на регионалната система за управление на отпадъците в регион Левски(Никопол)” на обща стойност над 43</w:t>
      </w:r>
      <w:r w:rsidR="00E64A9B" w:rsidRPr="005C6208">
        <w:rPr>
          <w:rFonts w:ascii="Times New Roman" w:eastAsia="Times New Roman" w:hAnsi="Times New Roman" w:cs="Times New Roman"/>
        </w:rPr>
        <w:t xml:space="preserve"> </w:t>
      </w:r>
      <w:r w:rsidRPr="005C6208">
        <w:rPr>
          <w:rFonts w:ascii="Times New Roman" w:eastAsia="Times New Roman" w:hAnsi="Times New Roman" w:cs="Times New Roman"/>
        </w:rPr>
        <w:t xml:space="preserve">млн. лв., съгласно договор за безвъзмездна финансова помощ по Оперативна програма „Околна среда 2007-2013 г.”, чрез Европейския фонд за регионално развитие и държавния бюджет на Република България. </w:t>
      </w:r>
    </w:p>
    <w:p w14:paraId="7AD0F6BA" w14:textId="77777777" w:rsidR="00A840C2" w:rsidRPr="005C6208" w:rsidRDefault="00A840C2" w:rsidP="0094242F">
      <w:pPr>
        <w:spacing w:line="259" w:lineRule="auto"/>
        <w:jc w:val="both"/>
        <w:rPr>
          <w:rFonts w:ascii="Times New Roman" w:eastAsia="MS Mincho" w:hAnsi="Times New Roman" w:cs="Times New Roman"/>
          <w:bCs/>
          <w:i/>
          <w:spacing w:val="-4"/>
          <w:lang w:eastAsia="ja-JP"/>
        </w:rPr>
      </w:pPr>
      <w:r w:rsidRPr="005C6208">
        <w:rPr>
          <w:rFonts w:ascii="Times New Roman" w:eastAsia="MS Mincho" w:hAnsi="Times New Roman" w:cs="Times New Roman"/>
          <w:bCs/>
          <w:i/>
          <w:spacing w:val="-4"/>
          <w:lang w:eastAsia="ja-JP"/>
        </w:rPr>
        <w:t>Форми на възлагане на услугите</w:t>
      </w:r>
    </w:p>
    <w:p w14:paraId="3D963B3A" w14:textId="77777777" w:rsidR="00192E7D" w:rsidRPr="005C6208" w:rsidRDefault="00A840C2"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Чрез</w:t>
      </w:r>
      <w:r w:rsidR="002D11A8" w:rsidRPr="005C6208">
        <w:rPr>
          <w:rFonts w:ascii="Times New Roman" w:eastAsia="MS Mincho" w:hAnsi="Times New Roman" w:cs="Times New Roman"/>
          <w:bCs/>
          <w:spacing w:val="-4"/>
          <w:lang w:eastAsia="ja-JP"/>
        </w:rPr>
        <w:t xml:space="preserve"> дирекция </w:t>
      </w:r>
      <w:r w:rsidR="00192E7D" w:rsidRPr="005C6208">
        <w:rPr>
          <w:rFonts w:ascii="Times New Roman" w:hAnsi="Times New Roman" w:cs="Times New Roman"/>
        </w:rPr>
        <w:t>„Устройство на територията”</w:t>
      </w:r>
      <w:r w:rsidR="0062356C" w:rsidRPr="005C6208">
        <w:rPr>
          <w:rFonts w:ascii="Times New Roman" w:hAnsi="Times New Roman" w:cs="Times New Roman"/>
        </w:rPr>
        <w:t>,</w:t>
      </w:r>
      <w:r w:rsidRPr="005C6208">
        <w:rPr>
          <w:rFonts w:ascii="Times New Roman" w:eastAsia="MS Mincho" w:hAnsi="Times New Roman" w:cs="Times New Roman"/>
          <w:bCs/>
          <w:spacing w:val="-4"/>
          <w:lang w:eastAsia="ja-JP"/>
        </w:rPr>
        <w:t xml:space="preserve"> </w:t>
      </w:r>
      <w:r w:rsidR="00192E7D" w:rsidRPr="005C6208">
        <w:rPr>
          <w:rFonts w:ascii="Times New Roman" w:eastAsia="MS Mincho" w:hAnsi="Times New Roman" w:cs="Times New Roman"/>
          <w:bCs/>
          <w:spacing w:val="-4"/>
          <w:lang w:eastAsia="ja-JP"/>
        </w:rPr>
        <w:t>община Никопол самостоятелно извършва</w:t>
      </w:r>
      <w:r w:rsidRPr="005C6208">
        <w:rPr>
          <w:rFonts w:ascii="Times New Roman" w:eastAsia="MS Mincho" w:hAnsi="Times New Roman" w:cs="Times New Roman"/>
          <w:bCs/>
          <w:spacing w:val="-4"/>
          <w:lang w:eastAsia="ja-JP"/>
        </w:rPr>
        <w:t xml:space="preserve"> следните услуги:</w:t>
      </w:r>
    </w:p>
    <w:p w14:paraId="476AEB13" w14:textId="77777777" w:rsidR="0062356C" w:rsidRPr="005C6208" w:rsidRDefault="00A840C2"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color w:val="000000"/>
          <w:spacing w:val="-4"/>
          <w:sz w:val="24"/>
          <w:szCs w:val="24"/>
          <w:lang w:eastAsia="ja-JP" w:bidi="bg-BG"/>
        </w:rPr>
        <w:t xml:space="preserve">събиране и транспортиране на смесените битови отпадъци до депа и съоръжения и инсталации за отпадъци </w:t>
      </w:r>
    </w:p>
    <w:p w14:paraId="6BC90AEC" w14:textId="77777777" w:rsidR="00192E7D" w:rsidRPr="005C6208" w:rsidRDefault="00192E7D"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spacing w:val="-4"/>
          <w:sz w:val="24"/>
          <w:szCs w:val="24"/>
          <w:lang w:eastAsia="ja-JP"/>
        </w:rPr>
        <w:t>разделно събиране и транспортиране на „зелени” биоотпадъци</w:t>
      </w:r>
    </w:p>
    <w:p w14:paraId="1AB4E377" w14:textId="77777777" w:rsidR="00B13DC1" w:rsidRPr="005C6208" w:rsidRDefault="00B13DC1"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sz w:val="24"/>
          <w:szCs w:val="24"/>
        </w:rPr>
        <w:t>почистване на уличните платна, площадите, алеите, парковете и другите територии от населените места, предназначени за обществено ползване</w:t>
      </w:r>
      <w:r w:rsidR="00DD7E10" w:rsidRPr="005C6208">
        <w:rPr>
          <w:sz w:val="24"/>
          <w:szCs w:val="24"/>
        </w:rPr>
        <w:t>.</w:t>
      </w:r>
    </w:p>
    <w:p w14:paraId="28871D14" w14:textId="77777777" w:rsidR="00A840C2" w:rsidRPr="005C6208" w:rsidRDefault="00B13DC1" w:rsidP="0094242F">
      <w:pPr>
        <w:widowControl/>
        <w:spacing w:line="259" w:lineRule="auto"/>
        <w:jc w:val="both"/>
        <w:rPr>
          <w:rFonts w:ascii="Times New Roman" w:eastAsia="MS Mincho" w:hAnsi="Times New Roman" w:cs="Times New Roman"/>
          <w:spacing w:val="-4"/>
          <w:u w:val="single"/>
          <w:lang w:eastAsia="ja-JP"/>
        </w:rPr>
      </w:pPr>
      <w:r w:rsidRPr="005C6208">
        <w:rPr>
          <w:rFonts w:ascii="Times New Roman" w:eastAsia="MS Mincho" w:hAnsi="Times New Roman" w:cs="Times New Roman"/>
          <w:bCs/>
          <w:spacing w:val="-4"/>
          <w:lang w:eastAsia="ja-JP"/>
        </w:rPr>
        <w:t>Чрез процедури за избор на изпълнители по реда на Закона за обществените поръчки, община Никопол  възлага следните услуги</w:t>
      </w:r>
      <w:r w:rsidR="009564A3" w:rsidRPr="005C6208">
        <w:rPr>
          <w:rFonts w:ascii="Times New Roman" w:eastAsia="MS Mincho" w:hAnsi="Times New Roman" w:cs="Times New Roman"/>
          <w:bCs/>
          <w:spacing w:val="-4"/>
          <w:lang w:eastAsia="ja-JP"/>
        </w:rPr>
        <w:t>:</w:t>
      </w:r>
    </w:p>
    <w:p w14:paraId="627361BA" w14:textId="77777777" w:rsidR="00B13DC1" w:rsidRPr="005C6208" w:rsidRDefault="00B13DC1"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proofErr w:type="spellStart"/>
      <w:r w:rsidRPr="005C6208">
        <w:rPr>
          <w:rFonts w:eastAsia="MS Mincho"/>
          <w:bCs/>
          <w:color w:val="000000"/>
          <w:spacing w:val="-4"/>
          <w:sz w:val="24"/>
          <w:szCs w:val="24"/>
          <w:lang w:eastAsia="ja-JP" w:bidi="bg-BG"/>
        </w:rPr>
        <w:t>сигуряване</w:t>
      </w:r>
      <w:proofErr w:type="spellEnd"/>
      <w:r w:rsidRPr="005C6208">
        <w:rPr>
          <w:rFonts w:eastAsia="MS Mincho"/>
          <w:bCs/>
          <w:color w:val="000000"/>
          <w:spacing w:val="-4"/>
          <w:sz w:val="24"/>
          <w:szCs w:val="24"/>
          <w:lang w:eastAsia="ja-JP" w:bidi="bg-BG"/>
        </w:rPr>
        <w:t xml:space="preserve"> на съдове за съхранение на битови отпадъци </w:t>
      </w:r>
      <w:r w:rsidR="001E61E5" w:rsidRPr="005C6208">
        <w:rPr>
          <w:rFonts w:eastAsia="MS Mincho"/>
          <w:bCs/>
          <w:color w:val="000000"/>
          <w:spacing w:val="-4"/>
          <w:sz w:val="24"/>
          <w:szCs w:val="24"/>
          <w:lang w:eastAsia="ja-JP" w:bidi="bg-BG"/>
        </w:rPr>
        <w:t xml:space="preserve">и транспортни средства </w:t>
      </w:r>
    </w:p>
    <w:p w14:paraId="7F791820" w14:textId="77777777" w:rsidR="001E61E5" w:rsidRPr="005C6208" w:rsidRDefault="009564A3" w:rsidP="0094242F">
      <w:pPr>
        <w:pStyle w:val="Bodytext240"/>
        <w:numPr>
          <w:ilvl w:val="0"/>
          <w:numId w:val="28"/>
        </w:numPr>
        <w:shd w:val="clear" w:color="auto" w:fill="auto"/>
        <w:spacing w:line="259" w:lineRule="auto"/>
        <w:rPr>
          <w:rFonts w:eastAsia="MS Mincho"/>
          <w:bCs/>
          <w:color w:val="000000"/>
          <w:spacing w:val="-4"/>
          <w:sz w:val="24"/>
          <w:szCs w:val="24"/>
          <w:lang w:eastAsia="ja-JP" w:bidi="bg-BG"/>
        </w:rPr>
      </w:pPr>
      <w:r w:rsidRPr="005C6208">
        <w:rPr>
          <w:rFonts w:eastAsia="MS Mincho"/>
          <w:bCs/>
          <w:color w:val="000000"/>
          <w:spacing w:val="-4"/>
          <w:sz w:val="24"/>
          <w:szCs w:val="24"/>
          <w:lang w:eastAsia="ja-JP" w:bidi="bg-BG"/>
        </w:rPr>
        <w:t xml:space="preserve">проучване, проектиране, изграждане, </w:t>
      </w:r>
      <w:r w:rsidR="007906D1" w:rsidRPr="005C6208">
        <w:rPr>
          <w:rFonts w:eastAsia="MS Mincho"/>
          <w:bCs/>
          <w:color w:val="000000"/>
          <w:spacing w:val="-4"/>
          <w:sz w:val="24"/>
          <w:szCs w:val="24"/>
          <w:lang w:eastAsia="ja-JP" w:bidi="bg-BG"/>
        </w:rPr>
        <w:t xml:space="preserve"> </w:t>
      </w:r>
      <w:r w:rsidRPr="005C6208">
        <w:rPr>
          <w:rFonts w:eastAsia="MS Mincho"/>
          <w:bCs/>
          <w:color w:val="000000"/>
          <w:spacing w:val="-4"/>
          <w:sz w:val="24"/>
          <w:szCs w:val="24"/>
          <w:lang w:eastAsia="ja-JP" w:bidi="bg-BG"/>
        </w:rPr>
        <w:t xml:space="preserve">поддържане и експлоатация на съоръженията </w:t>
      </w:r>
      <w:r w:rsidR="001E61E5" w:rsidRPr="005C6208">
        <w:rPr>
          <w:rFonts w:eastAsia="MS Mincho"/>
          <w:bCs/>
          <w:color w:val="000000"/>
          <w:spacing w:val="-4"/>
          <w:sz w:val="24"/>
          <w:szCs w:val="24"/>
          <w:lang w:eastAsia="ja-JP" w:bidi="bg-BG"/>
        </w:rPr>
        <w:t xml:space="preserve"> </w:t>
      </w:r>
      <w:r w:rsidRPr="005C6208">
        <w:rPr>
          <w:rFonts w:eastAsia="MS Mincho"/>
          <w:bCs/>
          <w:color w:val="000000"/>
          <w:spacing w:val="-4"/>
          <w:sz w:val="24"/>
          <w:szCs w:val="24"/>
          <w:lang w:eastAsia="ja-JP" w:bidi="bg-BG"/>
        </w:rPr>
        <w:t>придобити по проект „Изграждане на регионалната система за управление на отпадъците в регион Левски(Никопол)”</w:t>
      </w:r>
      <w:r w:rsidR="001E61E5" w:rsidRPr="005C6208">
        <w:rPr>
          <w:rFonts w:eastAsia="MS Mincho"/>
          <w:bCs/>
          <w:color w:val="000000"/>
          <w:spacing w:val="-4"/>
          <w:sz w:val="24"/>
          <w:szCs w:val="24"/>
          <w:lang w:eastAsia="ja-JP" w:bidi="bg-BG"/>
        </w:rPr>
        <w:t>.</w:t>
      </w:r>
    </w:p>
    <w:p w14:paraId="639F719E" w14:textId="77777777" w:rsidR="00DC1516" w:rsidRPr="005C6208" w:rsidRDefault="001E61E5" w:rsidP="0094242F">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 xml:space="preserve">приемане за депониране на </w:t>
      </w:r>
      <w:proofErr w:type="spellStart"/>
      <w:r w:rsidRPr="005C6208">
        <w:rPr>
          <w:rFonts w:eastAsia="MS Mincho"/>
          <w:bCs/>
          <w:spacing w:val="-4"/>
          <w:sz w:val="24"/>
          <w:szCs w:val="24"/>
          <w:lang w:eastAsia="ja-JP" w:bidi="bg-BG"/>
        </w:rPr>
        <w:t>производствани</w:t>
      </w:r>
      <w:proofErr w:type="spellEnd"/>
      <w:r w:rsidRPr="005C6208">
        <w:rPr>
          <w:rFonts w:eastAsia="MS Mincho"/>
          <w:bCs/>
          <w:spacing w:val="-4"/>
          <w:sz w:val="24"/>
          <w:szCs w:val="24"/>
          <w:lang w:eastAsia="ja-JP" w:bidi="bg-BG"/>
        </w:rPr>
        <w:t xml:space="preserve"> и строителни </w:t>
      </w:r>
      <w:proofErr w:type="spellStart"/>
      <w:r w:rsidRPr="005C6208">
        <w:rPr>
          <w:rFonts w:eastAsia="MS Mincho"/>
          <w:bCs/>
          <w:spacing w:val="-4"/>
          <w:sz w:val="24"/>
          <w:szCs w:val="24"/>
          <w:lang w:eastAsia="ja-JP" w:bidi="bg-BG"/>
        </w:rPr>
        <w:t>оптапъци</w:t>
      </w:r>
      <w:proofErr w:type="spellEnd"/>
      <w:r w:rsidR="00DC1516" w:rsidRPr="005C6208">
        <w:rPr>
          <w:rFonts w:eastAsia="MS Mincho"/>
          <w:bCs/>
          <w:spacing w:val="-4"/>
          <w:sz w:val="24"/>
          <w:szCs w:val="24"/>
          <w:vertAlign w:val="superscript"/>
          <w:lang w:eastAsia="ja-JP" w:bidi="bg-BG"/>
        </w:rPr>
        <w:footnoteReference w:id="20"/>
      </w:r>
      <w:r w:rsidRPr="005C6208">
        <w:rPr>
          <w:rFonts w:eastAsia="MS Mincho"/>
          <w:bCs/>
          <w:spacing w:val="-4"/>
          <w:sz w:val="24"/>
          <w:szCs w:val="24"/>
          <w:vertAlign w:val="superscript"/>
          <w:lang w:eastAsia="ja-JP" w:bidi="bg-BG"/>
        </w:rPr>
        <w:t>,</w:t>
      </w:r>
      <w:r w:rsidRPr="005C6208">
        <w:rPr>
          <w:rFonts w:eastAsia="MS Mincho"/>
          <w:bCs/>
          <w:spacing w:val="-4"/>
          <w:sz w:val="24"/>
          <w:szCs w:val="24"/>
          <w:lang w:eastAsia="ja-JP" w:bidi="bg-BG"/>
        </w:rPr>
        <w:t xml:space="preserve"> основа на писмен договор с Община Никопол</w:t>
      </w:r>
    </w:p>
    <w:p w14:paraId="76D6AD1C" w14:textId="77777777" w:rsidR="00B676DE" w:rsidRPr="005C6208" w:rsidRDefault="00B676DE" w:rsidP="0094242F">
      <w:pPr>
        <w:pStyle w:val="Bodytext240"/>
        <w:shd w:val="clear" w:color="auto" w:fill="auto"/>
        <w:spacing w:line="259" w:lineRule="auto"/>
        <w:ind w:firstLine="0"/>
        <w:rPr>
          <w:sz w:val="24"/>
          <w:szCs w:val="24"/>
        </w:rPr>
      </w:pPr>
    </w:p>
    <w:p w14:paraId="24BC0EE6" w14:textId="77777777" w:rsidR="009564A3" w:rsidRPr="005C6208" w:rsidRDefault="00B97FF3" w:rsidP="0094242F">
      <w:pPr>
        <w:pStyle w:val="Bodytext240"/>
        <w:shd w:val="clear" w:color="auto" w:fill="auto"/>
        <w:spacing w:line="259" w:lineRule="auto"/>
        <w:ind w:firstLine="0"/>
        <w:rPr>
          <w:sz w:val="24"/>
          <w:szCs w:val="24"/>
        </w:rPr>
      </w:pPr>
      <w:r w:rsidRPr="005C6208">
        <w:rPr>
          <w:sz w:val="24"/>
          <w:szCs w:val="24"/>
        </w:rPr>
        <w:t xml:space="preserve">Към момента на територията на община Никопол </w:t>
      </w:r>
      <w:r w:rsidR="009564A3" w:rsidRPr="005C6208">
        <w:rPr>
          <w:sz w:val="24"/>
          <w:szCs w:val="24"/>
        </w:rPr>
        <w:t>не се извършват услуги по:</w:t>
      </w:r>
    </w:p>
    <w:p w14:paraId="5D944D9E" w14:textId="5B80E979" w:rsidR="00B97FF3" w:rsidRPr="005C6208" w:rsidRDefault="00B97FF3"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разделно събиране на опасните битови отпадъци извън обхвата на наредбите по чл. 13, ал. 1 ЗУО и предаването им за оползотворяване и/или обезвреждане</w:t>
      </w:r>
      <w:r w:rsidR="00E64A9B" w:rsidRPr="005C6208">
        <w:rPr>
          <w:rFonts w:eastAsia="MS Mincho"/>
          <w:bCs/>
          <w:spacing w:val="-4"/>
          <w:sz w:val="24"/>
          <w:szCs w:val="24"/>
          <w:lang w:eastAsia="ja-JP" w:bidi="bg-BG"/>
        </w:rPr>
        <w:t>;</w:t>
      </w:r>
    </w:p>
    <w:p w14:paraId="1D728BDB" w14:textId="7B89ADAE" w:rsidR="007906D1" w:rsidRPr="005C6208" w:rsidRDefault="00B97FF3"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w:t>
      </w:r>
      <w:r w:rsidR="009564A3" w:rsidRPr="005C6208">
        <w:rPr>
          <w:rFonts w:eastAsia="MS Mincho"/>
          <w:bCs/>
          <w:spacing w:val="-4"/>
          <w:sz w:val="24"/>
          <w:szCs w:val="24"/>
          <w:lang w:eastAsia="ja-JP" w:bidi="bg-BG"/>
        </w:rPr>
        <w:t>азделно събиране и транспорт</w:t>
      </w:r>
      <w:r w:rsidRPr="005C6208">
        <w:rPr>
          <w:rFonts w:eastAsia="MS Mincho"/>
          <w:bCs/>
          <w:spacing w:val="-4"/>
          <w:sz w:val="24"/>
          <w:szCs w:val="24"/>
          <w:lang w:eastAsia="ja-JP" w:bidi="bg-BG"/>
        </w:rPr>
        <w:t xml:space="preserve">иране на други битови отпадъци като </w:t>
      </w:r>
      <w:r w:rsidR="009564A3" w:rsidRPr="005C6208">
        <w:rPr>
          <w:rFonts w:eastAsia="MS Mincho"/>
          <w:bCs/>
          <w:spacing w:val="-4"/>
          <w:sz w:val="24"/>
          <w:szCs w:val="24"/>
          <w:lang w:eastAsia="ja-JP" w:bidi="bg-BG"/>
        </w:rPr>
        <w:t xml:space="preserve">напр. </w:t>
      </w:r>
      <w:r w:rsidRPr="005C6208">
        <w:rPr>
          <w:rFonts w:eastAsia="MS Mincho"/>
          <w:bCs/>
          <w:spacing w:val="-4"/>
          <w:sz w:val="24"/>
          <w:szCs w:val="24"/>
          <w:lang w:eastAsia="ja-JP" w:bidi="bg-BG"/>
        </w:rPr>
        <w:t>(</w:t>
      </w:r>
      <w:r w:rsidR="009564A3" w:rsidRPr="005C6208">
        <w:rPr>
          <w:rFonts w:eastAsia="MS Mincho"/>
          <w:bCs/>
          <w:spacing w:val="-4"/>
          <w:sz w:val="24"/>
          <w:szCs w:val="24"/>
          <w:lang w:eastAsia="ja-JP" w:bidi="bg-BG"/>
        </w:rPr>
        <w:t>рециклируеми отпадъчни материали: от хартия и картон, метали, пластмаса и стъкло, текстилни,  едрогабаритни</w:t>
      </w:r>
      <w:r w:rsidRPr="005C6208">
        <w:rPr>
          <w:rFonts w:eastAsia="MS Mincho"/>
          <w:bCs/>
          <w:spacing w:val="-4"/>
          <w:sz w:val="24"/>
          <w:szCs w:val="24"/>
          <w:lang w:eastAsia="ja-JP" w:bidi="bg-BG"/>
        </w:rPr>
        <w:t>,</w:t>
      </w:r>
      <w:r w:rsidR="009564A3" w:rsidRPr="005C6208">
        <w:rPr>
          <w:rFonts w:eastAsia="MS Mincho"/>
          <w:bCs/>
          <w:spacing w:val="-4"/>
          <w:sz w:val="24"/>
          <w:szCs w:val="24"/>
          <w:lang w:eastAsia="ja-JP" w:bidi="bg-BG"/>
        </w:rPr>
        <w:t xml:space="preserve"> </w:t>
      </w:r>
      <w:r w:rsidRPr="005C6208">
        <w:rPr>
          <w:rFonts w:eastAsia="MS Mincho"/>
          <w:bCs/>
          <w:spacing w:val="-4"/>
          <w:sz w:val="24"/>
          <w:szCs w:val="24"/>
          <w:lang w:eastAsia="ja-JP" w:bidi="bg-BG"/>
        </w:rPr>
        <w:t>хранителни и кухненски биоотпадъци и други потоци битови отпадъци)</w:t>
      </w:r>
      <w:r w:rsidR="00E64A9B" w:rsidRPr="005C6208">
        <w:rPr>
          <w:rFonts w:eastAsia="MS Mincho"/>
          <w:bCs/>
          <w:spacing w:val="-4"/>
          <w:sz w:val="24"/>
          <w:szCs w:val="24"/>
          <w:lang w:eastAsia="ja-JP" w:bidi="bg-BG"/>
        </w:rPr>
        <w:t>;</w:t>
      </w:r>
    </w:p>
    <w:p w14:paraId="4E6C01C9" w14:textId="6BD8ED89" w:rsidR="00D52370" w:rsidRPr="005C6208" w:rsidRDefault="00D52370"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разделно събиране</w:t>
      </w:r>
      <w:r w:rsidR="00E84A5D" w:rsidRPr="005C6208">
        <w:rPr>
          <w:rFonts w:eastAsia="MS Mincho"/>
          <w:bCs/>
          <w:spacing w:val="-4"/>
          <w:sz w:val="24"/>
          <w:szCs w:val="24"/>
          <w:lang w:eastAsia="ja-JP" w:bidi="bg-BG"/>
        </w:rPr>
        <w:t>, оползотворяване и обезвреждане на строителни отпадъци от ремонтна дейност, образувани от домакинствата на територията на общината</w:t>
      </w:r>
      <w:r w:rsidR="00E64A9B" w:rsidRPr="005C6208">
        <w:rPr>
          <w:rFonts w:eastAsia="MS Mincho"/>
          <w:bCs/>
          <w:spacing w:val="-4"/>
          <w:sz w:val="24"/>
          <w:szCs w:val="24"/>
          <w:lang w:eastAsia="ja-JP" w:bidi="bg-BG"/>
        </w:rPr>
        <w:t>;</w:t>
      </w:r>
    </w:p>
    <w:p w14:paraId="208D62D3" w14:textId="7C1D8E63" w:rsidR="00DC1516" w:rsidRPr="005C6208" w:rsidRDefault="0024747E"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рекултивация</w:t>
      </w:r>
      <w:r w:rsidR="007906D1" w:rsidRPr="005C6208">
        <w:rPr>
          <w:rFonts w:eastAsia="MS Mincho"/>
          <w:bCs/>
          <w:spacing w:val="-4"/>
          <w:sz w:val="24"/>
          <w:szCs w:val="24"/>
          <w:lang w:eastAsia="ja-JP" w:bidi="bg-BG"/>
        </w:rPr>
        <w:t xml:space="preserve"> и мониторинг на </w:t>
      </w:r>
      <w:r w:rsidR="00D52370" w:rsidRPr="005C6208">
        <w:rPr>
          <w:rFonts w:eastAsia="MS Mincho"/>
          <w:bCs/>
          <w:spacing w:val="-4"/>
          <w:sz w:val="24"/>
          <w:szCs w:val="24"/>
          <w:lang w:eastAsia="ja-JP" w:bidi="bg-BG"/>
        </w:rPr>
        <w:t>старото депо</w:t>
      </w:r>
      <w:r w:rsidR="007906D1" w:rsidRPr="005C6208">
        <w:rPr>
          <w:rFonts w:eastAsia="MS Mincho"/>
          <w:bCs/>
          <w:spacing w:val="-4"/>
          <w:sz w:val="24"/>
          <w:szCs w:val="24"/>
          <w:lang w:eastAsia="ja-JP" w:bidi="bg-BG"/>
        </w:rPr>
        <w:t xml:space="preserve"> за битови отпадъци</w:t>
      </w:r>
      <w:r w:rsidR="00E64A9B" w:rsidRPr="005C6208">
        <w:rPr>
          <w:rFonts w:eastAsia="MS Mincho"/>
          <w:bCs/>
          <w:spacing w:val="-4"/>
          <w:sz w:val="24"/>
          <w:szCs w:val="24"/>
          <w:lang w:eastAsia="ja-JP" w:bidi="bg-BG"/>
        </w:rPr>
        <w:t>;</w:t>
      </w:r>
    </w:p>
    <w:p w14:paraId="6B14F438" w14:textId="418366C1" w:rsidR="007906D1" w:rsidRPr="005C6208" w:rsidRDefault="007906D1"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 xml:space="preserve"> </w:t>
      </w:r>
      <w:r w:rsidR="00DC1516" w:rsidRPr="005C6208">
        <w:rPr>
          <w:rFonts w:eastAsia="MS Mincho"/>
          <w:bCs/>
          <w:spacing w:val="-4"/>
          <w:sz w:val="24"/>
          <w:szCs w:val="24"/>
          <w:lang w:eastAsia="ja-JP" w:bidi="bg-BG"/>
        </w:rPr>
        <w:t xml:space="preserve">осигуряването на площадки </w:t>
      </w:r>
      <w:proofErr w:type="spellStart"/>
      <w:r w:rsidR="00DC1516" w:rsidRPr="005C6208">
        <w:rPr>
          <w:rFonts w:eastAsia="MS Mincho"/>
          <w:bCs/>
          <w:spacing w:val="-4"/>
          <w:sz w:val="24"/>
          <w:szCs w:val="24"/>
          <w:lang w:eastAsia="ja-JP" w:bidi="bg-BG"/>
        </w:rPr>
        <w:t>забезвъзмездно</w:t>
      </w:r>
      <w:proofErr w:type="spellEnd"/>
      <w:r w:rsidR="00DC1516" w:rsidRPr="005C6208">
        <w:rPr>
          <w:rFonts w:eastAsia="MS Mincho"/>
          <w:bCs/>
          <w:spacing w:val="-4"/>
          <w:sz w:val="24"/>
          <w:szCs w:val="24"/>
          <w:lang w:eastAsia="ja-JP" w:bidi="bg-BG"/>
        </w:rPr>
        <w:t xml:space="preserve"> предаване на разделно събрани отпадъци </w:t>
      </w:r>
      <w:r w:rsidR="00DC1516" w:rsidRPr="005C6208">
        <w:rPr>
          <w:rFonts w:eastAsia="MS Mincho"/>
          <w:bCs/>
          <w:spacing w:val="-4"/>
          <w:sz w:val="24"/>
          <w:szCs w:val="24"/>
          <w:lang w:eastAsia="ja-JP" w:bidi="bg-BG"/>
        </w:rPr>
        <w:lastRenderedPageBreak/>
        <w:t>от домакинствата, в т.ч. едрогабаритни отпадъци, опасни отпадъци и други.</w:t>
      </w:r>
      <w:r w:rsidR="00DC1516" w:rsidRPr="005C6208">
        <w:rPr>
          <w:rFonts w:eastAsia="MS Mincho"/>
          <w:bCs/>
          <w:spacing w:val="-4"/>
          <w:sz w:val="24"/>
          <w:szCs w:val="24"/>
          <w:vertAlign w:val="superscript"/>
          <w:lang w:eastAsia="ja-JP" w:bidi="bg-BG"/>
        </w:rPr>
        <w:footnoteReference w:id="21"/>
      </w:r>
      <w:r w:rsidR="00DC1516" w:rsidRPr="005C6208">
        <w:rPr>
          <w:rFonts w:eastAsia="MS Mincho"/>
          <w:bCs/>
          <w:spacing w:val="-4"/>
          <w:sz w:val="24"/>
          <w:szCs w:val="24"/>
          <w:vertAlign w:val="superscript"/>
          <w:lang w:eastAsia="ja-JP" w:bidi="bg-BG"/>
        </w:rPr>
        <w:t xml:space="preserve"> </w:t>
      </w:r>
    </w:p>
    <w:p w14:paraId="6909DFA4" w14:textId="2ABA8EA3" w:rsidR="00E64A9B" w:rsidRPr="005C6208" w:rsidRDefault="00E64A9B" w:rsidP="00E64A9B">
      <w:pPr>
        <w:pStyle w:val="Bodytext240"/>
        <w:shd w:val="clear" w:color="auto" w:fill="auto"/>
        <w:spacing w:line="259" w:lineRule="auto"/>
        <w:ind w:firstLine="0"/>
        <w:rPr>
          <w:rFonts w:eastAsia="MS Mincho"/>
          <w:bCs/>
          <w:spacing w:val="-4"/>
          <w:sz w:val="24"/>
          <w:szCs w:val="24"/>
          <w:lang w:eastAsia="ja-JP" w:bidi="bg-BG"/>
        </w:rPr>
      </w:pPr>
    </w:p>
    <w:p w14:paraId="51FED303" w14:textId="77777777" w:rsidR="00E64A9B" w:rsidRPr="005C6208" w:rsidRDefault="00E64A9B" w:rsidP="00E64A9B">
      <w:pPr>
        <w:pStyle w:val="Bodytext240"/>
        <w:shd w:val="clear" w:color="auto" w:fill="auto"/>
        <w:spacing w:line="259" w:lineRule="auto"/>
        <w:ind w:firstLine="0"/>
        <w:rPr>
          <w:rFonts w:eastAsia="MS Mincho"/>
          <w:bCs/>
          <w:spacing w:val="-4"/>
          <w:sz w:val="24"/>
          <w:szCs w:val="24"/>
          <w:lang w:eastAsia="ja-JP" w:bidi="bg-BG"/>
        </w:rPr>
      </w:pPr>
    </w:p>
    <w:p w14:paraId="1DE9F1B2" w14:textId="2E1A83FB" w:rsidR="00A840C2" w:rsidRPr="005C6208" w:rsidRDefault="00E64A9B" w:rsidP="00E64A9B">
      <w:pPr>
        <w:pStyle w:val="Bodytext240"/>
        <w:shd w:val="clear" w:color="auto" w:fill="auto"/>
        <w:spacing w:line="259" w:lineRule="auto"/>
        <w:ind w:firstLine="0"/>
        <w:rPr>
          <w:rFonts w:eastAsia="MS Mincho"/>
          <w:b/>
          <w:spacing w:val="-4"/>
          <w:sz w:val="24"/>
          <w:szCs w:val="24"/>
          <w:lang w:eastAsia="ja-JP" w:bidi="bg-BG"/>
        </w:rPr>
      </w:pPr>
      <w:r w:rsidRPr="005C6208">
        <w:rPr>
          <w:rFonts w:eastAsia="MS Mincho"/>
          <w:b/>
          <w:spacing w:val="-4"/>
          <w:sz w:val="24"/>
          <w:szCs w:val="24"/>
          <w:lang w:eastAsia="ja-JP" w:bidi="bg-BG"/>
        </w:rPr>
        <w:t xml:space="preserve">СХЕМА ЗА РАЗШИРЕНА ОТГОВОРНОСТ НА ПРОИЗВОДИТЕЛЯ (РОП) </w:t>
      </w:r>
    </w:p>
    <w:p w14:paraId="32E9FC20" w14:textId="77777777" w:rsidR="00A840C2" w:rsidRPr="005C6208" w:rsidRDefault="00A840C2" w:rsidP="0094242F">
      <w:pPr>
        <w:widowControl/>
        <w:spacing w:line="259" w:lineRule="auto"/>
        <w:jc w:val="both"/>
        <w:rPr>
          <w:rFonts w:ascii="Times New Roman" w:eastAsia="MS Mincho" w:hAnsi="Times New Roman" w:cs="Times New Roman"/>
          <w:bCs/>
          <w:color w:val="auto"/>
          <w:spacing w:val="-4"/>
          <w:lang w:eastAsia="ja-JP"/>
        </w:rPr>
      </w:pPr>
      <w:r w:rsidRPr="005C6208">
        <w:rPr>
          <w:rFonts w:ascii="Times New Roman" w:eastAsia="MS Mincho" w:hAnsi="Times New Roman" w:cs="Times New Roman"/>
          <w:color w:val="auto"/>
          <w:spacing w:val="-4"/>
          <w:lang w:eastAsia="ja-JP"/>
        </w:rPr>
        <w:t>Към 20</w:t>
      </w:r>
      <w:r w:rsidR="00081BBC" w:rsidRPr="005C6208">
        <w:rPr>
          <w:rFonts w:ascii="Times New Roman" w:eastAsia="MS Mincho" w:hAnsi="Times New Roman" w:cs="Times New Roman"/>
          <w:bCs/>
          <w:color w:val="auto"/>
          <w:spacing w:val="-4"/>
          <w:lang w:eastAsia="ja-JP"/>
        </w:rPr>
        <w:t>20</w:t>
      </w:r>
      <w:r w:rsidRPr="005C6208">
        <w:rPr>
          <w:rFonts w:ascii="Times New Roman" w:eastAsia="MS Mincho" w:hAnsi="Times New Roman" w:cs="Times New Roman"/>
          <w:color w:val="auto"/>
          <w:spacing w:val="-4"/>
          <w:lang w:eastAsia="ja-JP"/>
        </w:rPr>
        <w:t xml:space="preserve"> г. </w:t>
      </w:r>
      <w:r w:rsidR="00081BBC" w:rsidRPr="005C6208">
        <w:rPr>
          <w:rFonts w:ascii="Times New Roman" w:eastAsia="MS Mincho" w:hAnsi="Times New Roman" w:cs="Times New Roman"/>
          <w:bCs/>
          <w:color w:val="auto"/>
          <w:spacing w:val="-4"/>
          <w:lang w:eastAsia="ja-JP"/>
        </w:rPr>
        <w:t>п</w:t>
      </w:r>
      <w:r w:rsidR="00081BBC" w:rsidRPr="005C6208">
        <w:rPr>
          <w:rFonts w:ascii="Times New Roman" w:eastAsia="MS Mincho" w:hAnsi="Times New Roman" w:cs="Times New Roman"/>
          <w:color w:val="auto"/>
          <w:spacing w:val="-4"/>
          <w:lang w:eastAsia="ja-JP"/>
        </w:rPr>
        <w:t>отоци</w:t>
      </w:r>
      <w:r w:rsidR="00081BBC" w:rsidRPr="005C6208">
        <w:rPr>
          <w:rFonts w:ascii="Times New Roman" w:eastAsia="MS Mincho" w:hAnsi="Times New Roman" w:cs="Times New Roman"/>
          <w:bCs/>
          <w:color w:val="auto"/>
          <w:spacing w:val="-4"/>
          <w:lang w:eastAsia="ja-JP"/>
        </w:rPr>
        <w:t xml:space="preserve">те </w:t>
      </w:r>
      <w:r w:rsidR="00081BBC" w:rsidRPr="005C6208">
        <w:rPr>
          <w:rFonts w:ascii="Times New Roman" w:eastAsia="MS Mincho" w:hAnsi="Times New Roman" w:cs="Times New Roman"/>
          <w:color w:val="auto"/>
          <w:spacing w:val="-4"/>
          <w:lang w:eastAsia="ja-JP"/>
        </w:rPr>
        <w:t xml:space="preserve"> масово разпространени отпадъци, за които се прилага схемата  </w:t>
      </w:r>
      <w:r w:rsidR="00081BBC" w:rsidRPr="005C6208">
        <w:rPr>
          <w:rFonts w:ascii="Times New Roman" w:eastAsia="MS Mincho" w:hAnsi="Times New Roman" w:cs="Times New Roman"/>
          <w:bCs/>
          <w:color w:val="auto"/>
          <w:spacing w:val="-4"/>
          <w:lang w:eastAsia="ja-JP"/>
        </w:rPr>
        <w:t>са следните</w:t>
      </w:r>
      <w:r w:rsidRPr="005C6208">
        <w:rPr>
          <w:rFonts w:ascii="Times New Roman" w:eastAsia="MS Mincho" w:hAnsi="Times New Roman" w:cs="Times New Roman"/>
          <w:color w:val="auto"/>
          <w:spacing w:val="-4"/>
          <w:lang w:eastAsia="ja-JP"/>
        </w:rPr>
        <w:t>:</w:t>
      </w:r>
    </w:p>
    <w:p w14:paraId="557A35E2" w14:textId="19618B51" w:rsidR="00A840C2"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опаковки</w:t>
      </w:r>
      <w:r w:rsidR="00E64A9B" w:rsidRPr="005C6208">
        <w:rPr>
          <w:rFonts w:eastAsia="MS Mincho"/>
          <w:bCs/>
          <w:spacing w:val="-4"/>
          <w:sz w:val="24"/>
          <w:szCs w:val="24"/>
          <w:lang w:eastAsia="ja-JP" w:bidi="bg-BG"/>
        </w:rPr>
        <w:t>;</w:t>
      </w:r>
    </w:p>
    <w:p w14:paraId="4C720C46" w14:textId="4CFCC4BF" w:rsidR="00A840C2"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ИУЕЕО</w:t>
      </w:r>
      <w:r w:rsidR="00E64A9B" w:rsidRPr="005C6208">
        <w:rPr>
          <w:rFonts w:eastAsia="MS Mincho"/>
          <w:bCs/>
          <w:spacing w:val="-4"/>
          <w:sz w:val="24"/>
          <w:szCs w:val="24"/>
          <w:lang w:eastAsia="ja-JP" w:bidi="bg-BG"/>
        </w:rPr>
        <w:t>;</w:t>
      </w:r>
    </w:p>
    <w:p w14:paraId="6C5E8C00" w14:textId="77777777" w:rsidR="00E64A9B" w:rsidRPr="005C6208" w:rsidRDefault="00A840C2"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Отпадъци от ИУМПС</w:t>
      </w:r>
      <w:r w:rsidR="00E64A9B" w:rsidRPr="005C6208">
        <w:rPr>
          <w:rFonts w:eastAsia="MS Mincho"/>
          <w:bCs/>
          <w:spacing w:val="-4"/>
          <w:sz w:val="24"/>
          <w:szCs w:val="24"/>
          <w:lang w:eastAsia="ja-JP" w:bidi="bg-BG"/>
        </w:rPr>
        <w:t>;</w:t>
      </w:r>
    </w:p>
    <w:p w14:paraId="13E0A6E4" w14:textId="6E8B2D87" w:rsidR="00A840C2" w:rsidRPr="005C6208" w:rsidRDefault="00A840C2" w:rsidP="00E64A9B">
      <w:pPr>
        <w:pStyle w:val="Bodytext240"/>
        <w:numPr>
          <w:ilvl w:val="1"/>
          <w:numId w:val="28"/>
        </w:numPr>
        <w:shd w:val="clear" w:color="auto" w:fill="auto"/>
        <w:spacing w:line="259" w:lineRule="auto"/>
        <w:rPr>
          <w:rFonts w:eastAsia="MS Mincho"/>
          <w:bCs/>
          <w:spacing w:val="-4"/>
          <w:sz w:val="24"/>
          <w:szCs w:val="24"/>
          <w:lang w:eastAsia="ja-JP" w:bidi="bg-BG"/>
        </w:rPr>
      </w:pPr>
      <w:r w:rsidRPr="005C6208">
        <w:t xml:space="preserve">Отпадъци от </w:t>
      </w:r>
      <w:r w:rsidR="009564A3" w:rsidRPr="005C6208">
        <w:t>НУБА</w:t>
      </w:r>
      <w:r w:rsidRPr="005C6208">
        <w:t xml:space="preserve"> </w:t>
      </w:r>
    </w:p>
    <w:p w14:paraId="2C6F349F" w14:textId="77777777" w:rsidR="00A840C2" w:rsidRPr="005C6208" w:rsidRDefault="00A840C2" w:rsidP="00E64A9B">
      <w:pPr>
        <w:pStyle w:val="Bodytext240"/>
        <w:numPr>
          <w:ilvl w:val="1"/>
          <w:numId w:val="28"/>
        </w:numPr>
        <w:shd w:val="clear" w:color="auto" w:fill="auto"/>
        <w:spacing w:line="259" w:lineRule="auto"/>
      </w:pPr>
      <w:r w:rsidRPr="005C6208">
        <w:t xml:space="preserve">Отпадъци от </w:t>
      </w:r>
      <w:r w:rsidR="009564A3" w:rsidRPr="005C6208">
        <w:t>ИУГ</w:t>
      </w:r>
    </w:p>
    <w:p w14:paraId="41428FA7" w14:textId="77777777" w:rsidR="00A840C2" w:rsidRPr="005C6208" w:rsidRDefault="00F93C91" w:rsidP="00E64A9B">
      <w:pPr>
        <w:pStyle w:val="Bodytext240"/>
        <w:numPr>
          <w:ilvl w:val="1"/>
          <w:numId w:val="28"/>
        </w:numPr>
        <w:shd w:val="clear" w:color="auto" w:fill="auto"/>
        <w:spacing w:line="259" w:lineRule="auto"/>
      </w:pPr>
      <w:r w:rsidRPr="005C6208">
        <w:t>Отпадъчни масла и нефтопродукти</w:t>
      </w:r>
    </w:p>
    <w:p w14:paraId="60228BF4" w14:textId="77777777" w:rsidR="00E64A9B" w:rsidRPr="005C6208" w:rsidRDefault="00E64A9B" w:rsidP="00E64A9B">
      <w:pPr>
        <w:spacing w:line="259" w:lineRule="auto"/>
        <w:jc w:val="both"/>
        <w:rPr>
          <w:rFonts w:ascii="Times New Roman" w:eastAsia="MS Mincho" w:hAnsi="Times New Roman" w:cs="Times New Roman"/>
          <w:i/>
          <w:spacing w:val="-4"/>
          <w:lang w:eastAsia="ja-JP"/>
        </w:rPr>
      </w:pPr>
    </w:p>
    <w:p w14:paraId="318DD5FB" w14:textId="793422A8" w:rsidR="00925336" w:rsidRPr="005C6208" w:rsidRDefault="00925336" w:rsidP="00E64A9B">
      <w:pPr>
        <w:spacing w:line="259" w:lineRule="auto"/>
        <w:jc w:val="both"/>
        <w:rPr>
          <w:rFonts w:ascii="Times New Roman" w:eastAsia="MS Mincho" w:hAnsi="Times New Roman" w:cs="Times New Roman"/>
          <w:i/>
          <w:spacing w:val="-4"/>
          <w:lang w:eastAsia="ja-JP"/>
        </w:rPr>
      </w:pPr>
      <w:r w:rsidRPr="005C6208">
        <w:rPr>
          <w:rFonts w:ascii="Times New Roman" w:eastAsia="MS Mincho" w:hAnsi="Times New Roman" w:cs="Times New Roman"/>
          <w:i/>
          <w:spacing w:val="-4"/>
          <w:lang w:eastAsia="ja-JP"/>
        </w:rPr>
        <w:t>Същност на схемата</w:t>
      </w:r>
    </w:p>
    <w:p w14:paraId="2956CFA2"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При тази схема за РОП всяко лице (фирма), пускащо на пазара продукти</w:t>
      </w:r>
      <w:r w:rsidRPr="005C6208">
        <w:rPr>
          <w:rStyle w:val="FootnoteReference"/>
          <w:rFonts w:ascii="Times New Roman" w:eastAsia="MS Mincho" w:hAnsi="Times New Roman" w:cs="Times New Roman"/>
          <w:spacing w:val="-4"/>
          <w:lang w:eastAsia="ja-JP"/>
        </w:rPr>
        <w:footnoteReference w:id="22"/>
      </w:r>
      <w:r w:rsidRPr="005C6208">
        <w:rPr>
          <w:rFonts w:ascii="Times New Roman" w:eastAsia="MS Mincho" w:hAnsi="Times New Roman" w:cs="Times New Roman"/>
          <w:bCs/>
          <w:spacing w:val="-4"/>
          <w:lang w:eastAsia="ja-JP"/>
        </w:rPr>
        <w:t>, които след тяхната употреба се превръщат в МРО, е задължено по схемата лице  и носи отговорност в съответствие с изискванията на ЗУО и специфичните наредби за всеки вид МРО за:</w:t>
      </w:r>
    </w:p>
    <w:p w14:paraId="02683E57" w14:textId="6DDCE7A2"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Постигане на количествените цели за подготовка за повторна употреба, рециклиране и оползотворяване на МРО, определени в Наредбите за всеки вид МРО</w:t>
      </w:r>
      <w:r w:rsidR="00E64A9B" w:rsidRPr="005C6208">
        <w:rPr>
          <w:rFonts w:eastAsia="MS Mincho"/>
          <w:bCs/>
          <w:spacing w:val="-4"/>
          <w:sz w:val="24"/>
          <w:szCs w:val="24"/>
          <w:lang w:eastAsia="ja-JP" w:bidi="bg-BG"/>
        </w:rPr>
        <w:t>;</w:t>
      </w:r>
    </w:p>
    <w:p w14:paraId="742C43D4" w14:textId="4EAF21DE"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Ограничаването на опасни вещества в продуктите, които пускат на пазара</w:t>
      </w:r>
      <w:r w:rsidR="00E64A9B" w:rsidRPr="005C6208">
        <w:rPr>
          <w:rFonts w:eastAsia="MS Mincho"/>
          <w:bCs/>
          <w:spacing w:val="-4"/>
          <w:sz w:val="24"/>
          <w:szCs w:val="24"/>
          <w:lang w:eastAsia="ja-JP" w:bidi="bg-BG"/>
        </w:rPr>
        <w:t>;</w:t>
      </w:r>
    </w:p>
    <w:p w14:paraId="61330D02" w14:textId="2FB330C5"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Етикетиране и маркировка</w:t>
      </w:r>
      <w:r w:rsidR="00E64A9B" w:rsidRPr="005C6208">
        <w:rPr>
          <w:rFonts w:eastAsia="MS Mincho"/>
          <w:bCs/>
          <w:spacing w:val="-4"/>
          <w:sz w:val="24"/>
          <w:szCs w:val="24"/>
          <w:lang w:eastAsia="ja-JP" w:bidi="bg-BG"/>
        </w:rPr>
        <w:t>;</w:t>
      </w:r>
    </w:p>
    <w:p w14:paraId="7E86F358" w14:textId="77777777"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Разходите за управление на МРО, които се образуват след употребата на съответните продукти.</w:t>
      </w:r>
    </w:p>
    <w:p w14:paraId="0CB3F4FF" w14:textId="77777777" w:rsidR="00E64A9B" w:rsidRPr="005C6208" w:rsidRDefault="00E64A9B" w:rsidP="0094242F">
      <w:pPr>
        <w:spacing w:line="259" w:lineRule="auto"/>
        <w:jc w:val="both"/>
        <w:rPr>
          <w:rFonts w:ascii="Times New Roman" w:eastAsia="MS Mincho" w:hAnsi="Times New Roman" w:cs="Times New Roman"/>
          <w:bCs/>
          <w:spacing w:val="-4"/>
          <w:lang w:eastAsia="ja-JP"/>
        </w:rPr>
      </w:pPr>
    </w:p>
    <w:p w14:paraId="1A326D35" w14:textId="0862B75B"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Домакинствата и различните организации, предприятия и институции, които в резултат на употребата на продукти образуват МРО, са длъжни да спазват правилата за разделно събиране и изхвърляне на определените за това места МРО.</w:t>
      </w:r>
    </w:p>
    <w:p w14:paraId="1B945602" w14:textId="77777777" w:rsidR="00925336" w:rsidRPr="005C6208" w:rsidRDefault="00925336" w:rsidP="0094242F">
      <w:pPr>
        <w:spacing w:line="259" w:lineRule="auto"/>
        <w:ind w:left="45"/>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Схемата за РОП може да се осъществи по два начина от задължените в схемата фирми:</w:t>
      </w:r>
    </w:p>
    <w:p w14:paraId="24B456B5"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1. Чрез колективна система, представлявана от организация за оползотворяване (ОО) на съответните МРО.</w:t>
      </w:r>
    </w:p>
    <w:p w14:paraId="356F1846" w14:textId="77777777" w:rsidR="00925336" w:rsidRPr="005C6208" w:rsidRDefault="00925336" w:rsidP="0094242F">
      <w:pPr>
        <w:spacing w:line="259" w:lineRule="auto"/>
        <w:jc w:val="both"/>
        <w:rPr>
          <w:rFonts w:ascii="Times New Roman" w:eastAsia="MS Mincho" w:hAnsi="Times New Roman" w:cs="Times New Roman"/>
          <w:bCs/>
          <w:spacing w:val="-4"/>
          <w:lang w:eastAsia="ja-JP"/>
        </w:rPr>
      </w:pPr>
      <w:r w:rsidRPr="005C6208">
        <w:rPr>
          <w:rFonts w:ascii="Times New Roman" w:eastAsia="MS Mincho" w:hAnsi="Times New Roman" w:cs="Times New Roman"/>
          <w:bCs/>
          <w:spacing w:val="-4"/>
          <w:lang w:eastAsia="ja-JP"/>
        </w:rPr>
        <w:t>2. Индивидуално от задълженото лице (конкретна фирма), което пуска на пазара МРО.</w:t>
      </w:r>
    </w:p>
    <w:p w14:paraId="020309F4" w14:textId="77777777" w:rsidR="00925336" w:rsidRPr="005C6208" w:rsidRDefault="00925336" w:rsidP="0094242F">
      <w:pPr>
        <w:spacing w:line="259" w:lineRule="auto"/>
        <w:jc w:val="both"/>
        <w:rPr>
          <w:rFonts w:ascii="Times New Roman" w:eastAsia="Times New Roman" w:hAnsi="Times New Roman" w:cs="Times New Roman"/>
        </w:rPr>
      </w:pPr>
      <w:r w:rsidRPr="005C6208">
        <w:rPr>
          <w:rFonts w:ascii="Times New Roman" w:eastAsia="Times New Roman" w:hAnsi="Times New Roman" w:cs="Times New Roman"/>
        </w:rPr>
        <w:t>ОО (организации по оползотворяване на МРО) и лицата, които изпълняват индивидуално задълженията си са длъжни:</w:t>
      </w:r>
    </w:p>
    <w:p w14:paraId="49A184EC" w14:textId="7ED33F7D"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получат разрешително по реда на ЗУО за осъществяване на дейността като ОО или за индивидуално изпълнение и организация на дейностите по разделно събиране, подготовка за повторна употреба, рециклиране и оползотворяване</w:t>
      </w:r>
      <w:r w:rsidR="00E64A9B" w:rsidRPr="005C6208">
        <w:rPr>
          <w:rFonts w:eastAsia="MS Mincho"/>
          <w:bCs/>
          <w:spacing w:val="-4"/>
          <w:sz w:val="24"/>
          <w:szCs w:val="24"/>
          <w:lang w:eastAsia="ja-JP" w:bidi="bg-BG"/>
        </w:rPr>
        <w:t>;</w:t>
      </w:r>
    </w:p>
    <w:p w14:paraId="54751CD0" w14:textId="1EDFAD7D"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създават и финансират системи за разделно събиране, повторна употреба, рециклиране и/или оползотворяване на съответния вид масово разпространени отпадъци</w:t>
      </w:r>
      <w:r w:rsidR="00E64A9B" w:rsidRPr="005C6208">
        <w:rPr>
          <w:rFonts w:eastAsia="MS Mincho"/>
          <w:bCs/>
          <w:spacing w:val="-4"/>
          <w:sz w:val="24"/>
          <w:szCs w:val="24"/>
          <w:lang w:eastAsia="ja-JP" w:bidi="bg-BG"/>
        </w:rPr>
        <w:t>;</w:t>
      </w:r>
    </w:p>
    <w:p w14:paraId="2BDF488E" w14:textId="14E94E42"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lastRenderedPageBreak/>
        <w:t>Да изпълняват програмата за управление на МРО и да достигнат целите за подготовка за повторна употреба, рециклиране и друго оползотворяване</w:t>
      </w:r>
      <w:r w:rsidR="00E64A9B" w:rsidRPr="005C6208">
        <w:rPr>
          <w:rFonts w:eastAsia="MS Mincho"/>
          <w:bCs/>
          <w:spacing w:val="-4"/>
          <w:sz w:val="24"/>
          <w:szCs w:val="24"/>
          <w:lang w:eastAsia="ja-JP" w:bidi="bg-BG"/>
        </w:rPr>
        <w:t>;</w:t>
      </w:r>
    </w:p>
    <w:p w14:paraId="2FEF4621" w14:textId="2A41B8A4"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Да осъществяват информационни кампании за обществеността</w:t>
      </w:r>
      <w:r w:rsidR="00E64A9B" w:rsidRPr="005C6208">
        <w:rPr>
          <w:rFonts w:eastAsia="MS Mincho"/>
          <w:bCs/>
          <w:spacing w:val="-4"/>
          <w:sz w:val="24"/>
          <w:szCs w:val="24"/>
          <w:lang w:eastAsia="ja-JP" w:bidi="bg-BG"/>
        </w:rPr>
        <w:t>;</w:t>
      </w:r>
    </w:p>
    <w:p w14:paraId="096231F7" w14:textId="77777777" w:rsidR="00925336" w:rsidRPr="005C6208" w:rsidRDefault="00925336" w:rsidP="00E64A9B">
      <w:pPr>
        <w:pStyle w:val="Bodytext240"/>
        <w:numPr>
          <w:ilvl w:val="0"/>
          <w:numId w:val="28"/>
        </w:numPr>
        <w:shd w:val="clear" w:color="auto" w:fill="auto"/>
        <w:spacing w:line="259" w:lineRule="auto"/>
        <w:rPr>
          <w:rFonts w:eastAsia="MS Mincho"/>
          <w:bCs/>
          <w:spacing w:val="-4"/>
          <w:sz w:val="24"/>
          <w:szCs w:val="24"/>
          <w:lang w:eastAsia="ja-JP" w:bidi="bg-BG"/>
        </w:rPr>
      </w:pPr>
      <w:r w:rsidRPr="005C6208">
        <w:rPr>
          <w:rFonts w:eastAsia="MS Mincho"/>
          <w:bCs/>
          <w:spacing w:val="-4"/>
          <w:sz w:val="24"/>
          <w:szCs w:val="24"/>
          <w:lang w:eastAsia="ja-JP" w:bidi="bg-BG"/>
        </w:rPr>
        <w:t>За ОО на отпадъци от опаковки – задължение и да обхванат определен брой население чрез системите за разделно събиране на отпадъците, включително чрез поставяне на контейнери за разделно събиране в населените места.</w:t>
      </w:r>
    </w:p>
    <w:p w14:paraId="77DF6658" w14:textId="77777777" w:rsidR="00E64A9B" w:rsidRPr="005C6208" w:rsidRDefault="00E64A9B" w:rsidP="0094242F">
      <w:pPr>
        <w:spacing w:line="259" w:lineRule="auto"/>
        <w:jc w:val="both"/>
        <w:rPr>
          <w:rFonts w:ascii="Times New Roman" w:eastAsia="Times New Roman" w:hAnsi="Times New Roman" w:cs="Times New Roman"/>
        </w:rPr>
      </w:pPr>
    </w:p>
    <w:p w14:paraId="17237945" w14:textId="6164ECDB" w:rsidR="00925336" w:rsidRPr="005C6208" w:rsidRDefault="00925336" w:rsidP="0094242F">
      <w:pPr>
        <w:spacing w:line="259" w:lineRule="auto"/>
        <w:jc w:val="both"/>
        <w:rPr>
          <w:rFonts w:ascii="Times New Roman" w:hAnsi="Times New Roman" w:cs="Times New Roman"/>
          <w:i/>
        </w:rPr>
      </w:pPr>
      <w:r w:rsidRPr="005C6208">
        <w:rPr>
          <w:rFonts w:ascii="Times New Roman" w:eastAsia="Times New Roman" w:hAnsi="Times New Roman" w:cs="Times New Roman"/>
        </w:rPr>
        <w:t>Съгласно националната нормативната уредба общините имат само някои ангажименти в схемата за РОП</w:t>
      </w:r>
      <w:r w:rsidRPr="005C6208">
        <w:rPr>
          <w:rStyle w:val="FootnoteReference"/>
          <w:rFonts w:ascii="Times New Roman" w:hAnsi="Times New Roman" w:cs="Times New Roman"/>
        </w:rPr>
        <w:footnoteReference w:id="23"/>
      </w:r>
      <w:r w:rsidRPr="005C6208">
        <w:rPr>
          <w:rFonts w:ascii="Times New Roman" w:eastAsia="Times New Roman" w:hAnsi="Times New Roman" w:cs="Times New Roman"/>
        </w:rPr>
        <w:t>, отнасящи се основно до</w:t>
      </w:r>
      <w:r w:rsidR="00F93C91" w:rsidRPr="005C6208">
        <w:rPr>
          <w:rFonts w:ascii="Times New Roman" w:eastAsia="Times New Roman" w:hAnsi="Times New Roman" w:cs="Times New Roman"/>
        </w:rPr>
        <w:t xml:space="preserve"> </w:t>
      </w:r>
      <w:r w:rsidRPr="005C6208">
        <w:rPr>
          <w:rFonts w:ascii="Times New Roman" w:eastAsia="Times New Roman" w:hAnsi="Times New Roman" w:cs="Times New Roman"/>
        </w:rPr>
        <w:t>осигуряване и определяне на местоположението на контейнерите за разделно събиране на отпадъците от опаковки.</w:t>
      </w:r>
    </w:p>
    <w:p w14:paraId="46F009CF" w14:textId="77777777" w:rsidR="00925336" w:rsidRPr="005C6208" w:rsidRDefault="00925336" w:rsidP="0094242F">
      <w:pPr>
        <w:spacing w:line="259" w:lineRule="auto"/>
        <w:jc w:val="both"/>
        <w:rPr>
          <w:rFonts w:ascii="Times New Roman" w:hAnsi="Times New Roman" w:cs="Times New Roman"/>
          <w:i/>
        </w:rPr>
      </w:pPr>
      <w:r w:rsidRPr="005C6208">
        <w:rPr>
          <w:rFonts w:ascii="Times New Roman" w:hAnsi="Times New Roman" w:cs="Times New Roman"/>
          <w:i/>
        </w:rPr>
        <w:t>Формиране на цени</w:t>
      </w:r>
    </w:p>
    <w:p w14:paraId="01B51774" w14:textId="77777777" w:rsidR="00925336" w:rsidRPr="005C6208" w:rsidRDefault="00925336" w:rsidP="0094242F">
      <w:pPr>
        <w:spacing w:line="259" w:lineRule="auto"/>
        <w:jc w:val="both"/>
        <w:rPr>
          <w:rFonts w:ascii="Times New Roman" w:hAnsi="Times New Roman" w:cs="Times New Roman"/>
        </w:rPr>
      </w:pPr>
      <w:r w:rsidRPr="005C6208">
        <w:rPr>
          <w:rFonts w:ascii="Times New Roman" w:hAnsi="Times New Roman" w:cs="Times New Roman"/>
        </w:rPr>
        <w:t xml:space="preserve">Цените на услугите, свързани с подготовка за повторна употреба, рециклиране и оползотворяване на МРО се формират изцяло на пазарен принцип при наличната конкуренция на национално и международно ниво за предоставяне на такива услуги. На основата на посочените цени на услугите по третиране на отпадъците от МРО, на разходите за административна издръжка на ОО, провеждането на информационните кампании за обществеността, заплащане на одитори и други присъщи разходи за дейността ОО, формират размера на тарифите за услугите, които предлагат на своите клиенти (фирмите, от името на които ще изпълняват целите за рециклиране и оползотворяване). </w:t>
      </w:r>
    </w:p>
    <w:p w14:paraId="1B517B09" w14:textId="77777777" w:rsidR="00925336" w:rsidRPr="005C6208" w:rsidRDefault="00925336" w:rsidP="0094242F">
      <w:pPr>
        <w:spacing w:line="259" w:lineRule="auto"/>
        <w:jc w:val="both"/>
        <w:rPr>
          <w:rFonts w:ascii="Times New Roman" w:eastAsia="MS Mincho" w:hAnsi="Times New Roman" w:cs="Times New Roman"/>
          <w:i/>
          <w:spacing w:val="-4"/>
          <w:lang w:eastAsia="ja-JP"/>
        </w:rPr>
      </w:pPr>
      <w:r w:rsidRPr="005C6208">
        <w:rPr>
          <w:rFonts w:ascii="Times New Roman" w:hAnsi="Times New Roman" w:cs="Times New Roman"/>
        </w:rPr>
        <w:t>При схемата за РОП финансирането на системите за разделно събиране и рециклиране и оползотворяване на МРО се осъществява от фирмите – задължените лица в схемата,  които пускат на пазара стоки, които след тяхната употреба се превръщат в МРО. В крайна сметка, това са част от производствените разходи на фирмите – задължени лица в схемата и представляват елемент от  цената на съответния продукт.</w:t>
      </w:r>
    </w:p>
    <w:p w14:paraId="1FE9BD19" w14:textId="77777777" w:rsidR="00925336" w:rsidRPr="005C6208" w:rsidRDefault="00925336" w:rsidP="0094242F">
      <w:pPr>
        <w:spacing w:line="259" w:lineRule="auto"/>
        <w:jc w:val="both"/>
        <w:rPr>
          <w:rFonts w:ascii="Times New Roman" w:hAnsi="Times New Roman" w:cs="Times New Roman"/>
          <w:i/>
        </w:rPr>
      </w:pPr>
      <w:r w:rsidRPr="005C6208">
        <w:rPr>
          <w:rFonts w:ascii="Times New Roman" w:hAnsi="Times New Roman" w:cs="Times New Roman"/>
          <w:i/>
        </w:rPr>
        <w:t>Прилагане на схемата за РО</w:t>
      </w:r>
      <w:r w:rsidR="00F93C91" w:rsidRPr="005C6208">
        <w:rPr>
          <w:rFonts w:ascii="Times New Roman" w:hAnsi="Times New Roman" w:cs="Times New Roman"/>
          <w:i/>
        </w:rPr>
        <w:t>П в сътрудничество с община Никопол</w:t>
      </w:r>
    </w:p>
    <w:p w14:paraId="650834BB" w14:textId="77777777" w:rsidR="008935C9" w:rsidRPr="005C6208" w:rsidRDefault="00925336" w:rsidP="0094242F">
      <w:pPr>
        <w:spacing w:line="259" w:lineRule="auto"/>
        <w:jc w:val="both"/>
        <w:rPr>
          <w:rFonts w:ascii="Times New Roman" w:hAnsi="Times New Roman" w:cs="Times New Roman"/>
        </w:rPr>
      </w:pPr>
      <w:r w:rsidRPr="005C6208">
        <w:rPr>
          <w:rFonts w:ascii="Times New Roman" w:hAnsi="Times New Roman" w:cs="Times New Roman"/>
        </w:rPr>
        <w:t xml:space="preserve">На територията на </w:t>
      </w:r>
      <w:r w:rsidR="00F93C91" w:rsidRPr="005C6208">
        <w:rPr>
          <w:rFonts w:ascii="Times New Roman" w:hAnsi="Times New Roman" w:cs="Times New Roman"/>
        </w:rPr>
        <w:t xml:space="preserve">община Никопол </w:t>
      </w:r>
      <w:r w:rsidRPr="005C6208">
        <w:rPr>
          <w:rFonts w:ascii="Times New Roman" w:hAnsi="Times New Roman" w:cs="Times New Roman"/>
        </w:rPr>
        <w:t xml:space="preserve">схемата за РОП се прилага </w:t>
      </w:r>
      <w:r w:rsidR="00F93C91" w:rsidRPr="005C6208">
        <w:rPr>
          <w:rFonts w:ascii="Times New Roman" w:hAnsi="Times New Roman" w:cs="Times New Roman"/>
        </w:rPr>
        <w:t>само за отпадъците от опаковки</w:t>
      </w:r>
      <w:r w:rsidRPr="005C6208">
        <w:rPr>
          <w:rFonts w:ascii="Times New Roman" w:hAnsi="Times New Roman" w:cs="Times New Roman"/>
        </w:rPr>
        <w:t xml:space="preserve">. </w:t>
      </w:r>
    </w:p>
    <w:p w14:paraId="06DBE32C" w14:textId="77777777" w:rsidR="00925336" w:rsidRPr="005C6208" w:rsidRDefault="00925336" w:rsidP="0094242F">
      <w:pPr>
        <w:spacing w:line="259" w:lineRule="auto"/>
        <w:jc w:val="both"/>
        <w:rPr>
          <w:rFonts w:ascii="Times New Roman" w:hAnsi="Times New Roman" w:cs="Times New Roman"/>
          <w:i/>
          <w:u w:val="single"/>
        </w:rPr>
      </w:pPr>
      <w:r w:rsidRPr="005C6208">
        <w:rPr>
          <w:rFonts w:ascii="Times New Roman" w:hAnsi="Times New Roman" w:cs="Times New Roman"/>
          <w:b/>
          <w:i/>
          <w:u w:val="single"/>
        </w:rPr>
        <w:t>Сътрудничество с организации за оползотворяване на отпадъци от опаковки</w:t>
      </w:r>
    </w:p>
    <w:p w14:paraId="3CA6BE6A" w14:textId="77777777" w:rsidR="001E122E" w:rsidRPr="005C6208" w:rsidRDefault="001E122E" w:rsidP="0094242F">
      <w:pPr>
        <w:spacing w:line="259" w:lineRule="auto"/>
        <w:jc w:val="both"/>
        <w:rPr>
          <w:rFonts w:ascii="Times New Roman" w:hAnsi="Times New Roman" w:cs="Times New Roman"/>
        </w:rPr>
      </w:pPr>
      <w:r w:rsidRPr="005C6208">
        <w:rPr>
          <w:rFonts w:ascii="Times New Roman" w:hAnsi="Times New Roman" w:cs="Times New Roman"/>
        </w:rPr>
        <w:t>Община Никопол е въвела система за разделно събиране на отпадъци от опаковки, като за целта е сключила дого</w:t>
      </w:r>
      <w:r w:rsidR="007B1F78" w:rsidRPr="005C6208">
        <w:rPr>
          <w:rFonts w:ascii="Times New Roman" w:hAnsi="Times New Roman" w:cs="Times New Roman"/>
        </w:rPr>
        <w:t>вор (№ ДО РСО-ОБ-045/17.04.2014</w:t>
      </w:r>
      <w:r w:rsidRPr="005C6208">
        <w:rPr>
          <w:rFonts w:ascii="Times New Roman" w:hAnsi="Times New Roman" w:cs="Times New Roman"/>
        </w:rPr>
        <w:t>год.) с Организацията по оползотворяване (</w:t>
      </w:r>
      <w:proofErr w:type="spellStart"/>
      <w:r w:rsidRPr="005C6208">
        <w:rPr>
          <w:rFonts w:ascii="Times New Roman" w:hAnsi="Times New Roman" w:cs="Times New Roman"/>
        </w:rPr>
        <w:t>ООп</w:t>
      </w:r>
      <w:proofErr w:type="spellEnd"/>
      <w:r w:rsidRPr="005C6208">
        <w:rPr>
          <w:rFonts w:ascii="Times New Roman" w:hAnsi="Times New Roman" w:cs="Times New Roman"/>
        </w:rPr>
        <w:t>) - „</w:t>
      </w:r>
      <w:proofErr w:type="spellStart"/>
      <w:r w:rsidRPr="005C6208">
        <w:rPr>
          <w:rFonts w:ascii="Times New Roman" w:hAnsi="Times New Roman" w:cs="Times New Roman"/>
        </w:rPr>
        <w:t>Екоколект</w:t>
      </w:r>
      <w:proofErr w:type="spellEnd"/>
      <w:r w:rsidRPr="005C6208">
        <w:rPr>
          <w:rFonts w:ascii="Times New Roman" w:hAnsi="Times New Roman" w:cs="Times New Roman"/>
        </w:rPr>
        <w:t xml:space="preserve">” АД с подизпълнител „Екофеникс” ЕООД, гр. Свищов. </w:t>
      </w:r>
    </w:p>
    <w:p w14:paraId="63E3C185" w14:textId="77777777" w:rsidR="00B552A1" w:rsidRPr="005C6208" w:rsidRDefault="00B552A1" w:rsidP="0094242F">
      <w:pPr>
        <w:spacing w:line="259" w:lineRule="auto"/>
        <w:jc w:val="both"/>
        <w:rPr>
          <w:rFonts w:ascii="Times New Roman" w:hAnsi="Times New Roman" w:cs="Times New Roman"/>
        </w:rPr>
      </w:pPr>
      <w:r w:rsidRPr="005C6208">
        <w:rPr>
          <w:rFonts w:ascii="Times New Roman" w:hAnsi="Times New Roman" w:cs="Times New Roman"/>
        </w:rPr>
        <w:t>Отпадъците от опаковки от домакинствата се събират на територията на общин</w:t>
      </w:r>
      <w:r w:rsidR="00E321D9" w:rsidRPr="005C6208">
        <w:rPr>
          <w:rFonts w:ascii="Times New Roman" w:hAnsi="Times New Roman" w:cs="Times New Roman"/>
        </w:rPr>
        <w:t>а</w:t>
      </w:r>
      <w:r w:rsidRPr="005C6208">
        <w:rPr>
          <w:rFonts w:ascii="Times New Roman" w:hAnsi="Times New Roman" w:cs="Times New Roman"/>
        </w:rPr>
        <w:t>т</w:t>
      </w:r>
      <w:r w:rsidR="00E321D9" w:rsidRPr="005C6208">
        <w:rPr>
          <w:rFonts w:ascii="Times New Roman" w:hAnsi="Times New Roman" w:cs="Times New Roman"/>
        </w:rPr>
        <w:t xml:space="preserve">а </w:t>
      </w:r>
      <w:r w:rsidRPr="005C6208">
        <w:rPr>
          <w:rFonts w:ascii="Times New Roman" w:hAnsi="Times New Roman" w:cs="Times New Roman"/>
        </w:rPr>
        <w:t xml:space="preserve"> чрез </w:t>
      </w:r>
      <w:r w:rsidR="001E122E" w:rsidRPr="005C6208">
        <w:rPr>
          <w:rFonts w:ascii="Times New Roman" w:hAnsi="Times New Roman" w:cs="Times New Roman"/>
        </w:rPr>
        <w:t>с</w:t>
      </w:r>
      <w:r w:rsidRPr="005C6208">
        <w:rPr>
          <w:rFonts w:ascii="Times New Roman" w:hAnsi="Times New Roman" w:cs="Times New Roman"/>
        </w:rPr>
        <w:t>истема с два цветни контейнера, където отпадъците от стъклени опаковки се изхвърлят в зеления контейнер, а всички останали отпадъци от опаковки - в жълтия контейнер.</w:t>
      </w:r>
      <w:r w:rsidR="00AE5596" w:rsidRPr="005C6208">
        <w:rPr>
          <w:rFonts w:ascii="Times New Roman" w:hAnsi="Times New Roman" w:cs="Times New Roman"/>
        </w:rPr>
        <w:t xml:space="preserve"> </w:t>
      </w:r>
      <w:r w:rsidRPr="005C6208">
        <w:rPr>
          <w:rFonts w:ascii="Times New Roman" w:hAnsi="Times New Roman" w:cs="Times New Roman"/>
        </w:rPr>
        <w:t>Контейнерите са разположени по точки, състоящи се от два броя контейнера – жълт и зелен.</w:t>
      </w:r>
    </w:p>
    <w:p w14:paraId="3384036D" w14:textId="77777777" w:rsidR="00AA459F" w:rsidRPr="005C6208" w:rsidRDefault="00A840C2" w:rsidP="0094242F">
      <w:pPr>
        <w:spacing w:line="259" w:lineRule="auto"/>
        <w:jc w:val="both"/>
        <w:rPr>
          <w:rFonts w:ascii="Times New Roman" w:hAnsi="Times New Roman" w:cs="Times New Roman"/>
        </w:rPr>
      </w:pPr>
      <w:r w:rsidRPr="005C6208">
        <w:rPr>
          <w:rFonts w:ascii="Times New Roman" w:hAnsi="Times New Roman" w:cs="Times New Roman"/>
        </w:rPr>
        <w:t>Към мом</w:t>
      </w:r>
      <w:bookmarkStart w:id="249" w:name="bookmark177"/>
      <w:r w:rsidR="001E122E" w:rsidRPr="005C6208">
        <w:rPr>
          <w:rFonts w:ascii="Times New Roman" w:hAnsi="Times New Roman" w:cs="Times New Roman"/>
        </w:rPr>
        <w:t xml:space="preserve">ента не се извършват услуги по </w:t>
      </w:r>
      <w:r w:rsidRPr="005C6208">
        <w:rPr>
          <w:rFonts w:ascii="Times New Roman" w:hAnsi="Times New Roman" w:cs="Times New Roman"/>
        </w:rPr>
        <w:t>прилагане на схемата за „Разширена отговорност на производителя" посредством сключване на договори с организации по оползотворяване за излязло от употреба електрическо и електронно оборудване, негодни за употреба батерии и акумулатори, отработени масла, ИУМПС, излезли от употреба гуми</w:t>
      </w:r>
      <w:bookmarkEnd w:id="249"/>
      <w:r w:rsidR="00FE08B4" w:rsidRPr="005C6208">
        <w:rPr>
          <w:rFonts w:ascii="Times New Roman" w:hAnsi="Times New Roman" w:cs="Times New Roman"/>
        </w:rPr>
        <w:t>.</w:t>
      </w:r>
    </w:p>
    <w:p w14:paraId="6A844CF4" w14:textId="77777777" w:rsidR="00AA459F" w:rsidRPr="005C6208" w:rsidRDefault="00AA459F" w:rsidP="0094242F">
      <w:pPr>
        <w:spacing w:line="259" w:lineRule="auto"/>
        <w:ind w:firstLine="567"/>
        <w:jc w:val="both"/>
        <w:rPr>
          <w:rFonts w:ascii="Times New Roman" w:hAnsi="Times New Roman" w:cs="Times New Roman"/>
        </w:rPr>
      </w:pPr>
    </w:p>
    <w:p w14:paraId="70891D1B" w14:textId="77777777" w:rsidR="00AA459F" w:rsidRPr="005C6208" w:rsidRDefault="00AA459F" w:rsidP="0094242F">
      <w:pPr>
        <w:spacing w:line="259" w:lineRule="auto"/>
        <w:ind w:firstLine="567"/>
        <w:jc w:val="both"/>
        <w:rPr>
          <w:rFonts w:ascii="Times New Roman" w:hAnsi="Times New Roman" w:cs="Times New Roman"/>
        </w:rPr>
      </w:pPr>
    </w:p>
    <w:p w14:paraId="572E874C" w14:textId="2BB3472B" w:rsidR="00A840C2" w:rsidRPr="005C6208" w:rsidRDefault="002712A2" w:rsidP="002712A2">
      <w:pPr>
        <w:spacing w:line="259" w:lineRule="auto"/>
        <w:jc w:val="both"/>
        <w:rPr>
          <w:rFonts w:ascii="Times New Roman" w:hAnsi="Times New Roman" w:cs="Times New Roman"/>
          <w:b/>
          <w:bCs/>
        </w:rPr>
      </w:pPr>
      <w:r w:rsidRPr="005C6208">
        <w:rPr>
          <w:rFonts w:ascii="Times New Roman" w:hAnsi="Times New Roman" w:cs="Times New Roman"/>
          <w:b/>
          <w:bCs/>
        </w:rPr>
        <w:t>ИКОНОМИЧЕСКИ ИНСТРУМЕНТИ И СТИМУЛИ В СЕКТОРА НА УПРАВЛЕНИЕТО НА ОТПАДЪЦИТЕ</w:t>
      </w:r>
    </w:p>
    <w:bookmarkEnd w:id="247"/>
    <w:bookmarkEnd w:id="248"/>
    <w:p w14:paraId="2F095D6E" w14:textId="77777777"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Икономическите инструменти в сектора на управлението на отпадъците са механизми, въведени от държавата, които правят по-изгодно за населението и бизнеса да рециклират и оползотворяват отпадъците, вместо да ги депонират. Изследванията показват, че въвеждането на такива механизми в различните европейски страни е довело до намаляване на депонираните количества отпадъци и до преминаване към по-високите нива в йерархията на управлението на отпадъците.</w:t>
      </w:r>
    </w:p>
    <w:p w14:paraId="1552113E" w14:textId="77777777"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Най-общо икономическите инструменти могат да бъдат обединение в няколко групи:</w:t>
      </w:r>
    </w:p>
    <w:p w14:paraId="086C278E" w14:textId="6EA91CE8"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Такси за депониране и третиране.</w:t>
      </w:r>
      <w:r w:rsidRPr="005C6208">
        <w:rPr>
          <w:sz w:val="24"/>
          <w:szCs w:val="24"/>
        </w:rPr>
        <w:t xml:space="preserve"> Тази група инструменти включва разнообразни такси за депониране на отпадъци на депа, такси за изгаряне на отпадъци в инсинератори, както и различни по вид забрани за депониране и изгаряне на отпадъци</w:t>
      </w:r>
      <w:r w:rsidR="00B07996" w:rsidRPr="005C6208">
        <w:rPr>
          <w:sz w:val="24"/>
          <w:szCs w:val="24"/>
        </w:rPr>
        <w:t>;</w:t>
      </w:r>
    </w:p>
    <w:p w14:paraId="3836369F" w14:textId="5A58C2F1"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Схеми „Плащане при изхвърляне” (“</w:t>
      </w:r>
      <w:proofErr w:type="spellStart"/>
      <w:r w:rsidRPr="005C6208">
        <w:rPr>
          <w:i/>
          <w:sz w:val="24"/>
          <w:szCs w:val="24"/>
        </w:rPr>
        <w:t>Pay-as-you-throw</w:t>
      </w:r>
      <w:proofErr w:type="spellEnd"/>
      <w:r w:rsidRPr="005C6208">
        <w:rPr>
          <w:i/>
          <w:sz w:val="24"/>
          <w:szCs w:val="24"/>
        </w:rPr>
        <w:t xml:space="preserve">” </w:t>
      </w:r>
      <w:proofErr w:type="spellStart"/>
      <w:r w:rsidRPr="005C6208">
        <w:rPr>
          <w:i/>
          <w:sz w:val="24"/>
          <w:szCs w:val="24"/>
        </w:rPr>
        <w:t>schemes</w:t>
      </w:r>
      <w:proofErr w:type="spellEnd"/>
      <w:r w:rsidRPr="005C6208">
        <w:rPr>
          <w:i/>
          <w:sz w:val="24"/>
          <w:szCs w:val="24"/>
        </w:rPr>
        <w:t xml:space="preserve"> – PAYT) .</w:t>
      </w:r>
      <w:r w:rsidRPr="005C6208">
        <w:rPr>
          <w:sz w:val="24"/>
          <w:szCs w:val="24"/>
        </w:rPr>
        <w:t xml:space="preserve"> Това са инструменти, при които населението и бизнеса заплащат за събирането, извозването и третирането на генерираните от тях отпадъци. Тези схеми са пряко свързани с количеството на генерираните от съответните лица отпадъци, като те съответно заплащат на кг/чувал/контейнер и т.н.</w:t>
      </w:r>
      <w:r w:rsidR="00B07996" w:rsidRPr="005C6208">
        <w:rPr>
          <w:sz w:val="24"/>
          <w:szCs w:val="24"/>
        </w:rPr>
        <w:t>;</w:t>
      </w:r>
    </w:p>
    <w:p w14:paraId="12DA48E8" w14:textId="24B8EEFC"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 xml:space="preserve">Схеми за отговорност на производителя и вносителя. </w:t>
      </w:r>
      <w:r w:rsidRPr="005C6208">
        <w:rPr>
          <w:sz w:val="24"/>
          <w:szCs w:val="24"/>
        </w:rPr>
        <w:t>Това са схеми, при които производителите и вносителите на дадени продукти, чиято употреба създава масово разпространени отпадъци, се задължават за финансиране и организиране на дейностите по оползотворяване на тези отпадъци</w:t>
      </w:r>
      <w:r w:rsidR="00B07996" w:rsidRPr="005C6208">
        <w:rPr>
          <w:sz w:val="24"/>
          <w:szCs w:val="24"/>
        </w:rPr>
        <w:t>;</w:t>
      </w:r>
    </w:p>
    <w:p w14:paraId="5B2BA946" w14:textId="14F4CBC9"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Екологични данъци и такси върху продукти</w:t>
      </w:r>
      <w:r w:rsidRPr="005C6208">
        <w:rPr>
          <w:sz w:val="24"/>
          <w:szCs w:val="24"/>
        </w:rPr>
        <w:t xml:space="preserve"> – въвеждат се с цел да се ограничи, намали или дори премахне употребата на определени продукти, които са вредни за околната среда</w:t>
      </w:r>
      <w:r w:rsidR="00B07996" w:rsidRPr="005C6208">
        <w:rPr>
          <w:sz w:val="24"/>
          <w:szCs w:val="24"/>
        </w:rPr>
        <w:t>;</w:t>
      </w:r>
    </w:p>
    <w:p w14:paraId="3509B6BA" w14:textId="0B00C946"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Банкови гаранции и застраховки за осъществяване на определени дейности</w:t>
      </w:r>
      <w:r w:rsidRPr="005C6208">
        <w:rPr>
          <w:sz w:val="24"/>
          <w:szCs w:val="24"/>
        </w:rPr>
        <w:t xml:space="preserve"> – въвеждат се с цел покриване на риска от извършване на определени дейности, които не съответстват на екологичното законодателство, например за трансграничен превоз на отпадъци</w:t>
      </w:r>
      <w:r w:rsidR="00B07996" w:rsidRPr="005C6208">
        <w:rPr>
          <w:sz w:val="24"/>
          <w:szCs w:val="24"/>
        </w:rPr>
        <w:t>;</w:t>
      </w:r>
    </w:p>
    <w:p w14:paraId="50B3BE4F" w14:textId="77777777" w:rsidR="00E2781A" w:rsidRPr="005C6208" w:rsidRDefault="00E2781A" w:rsidP="00B07996">
      <w:pPr>
        <w:pStyle w:val="Bodytext240"/>
        <w:numPr>
          <w:ilvl w:val="0"/>
          <w:numId w:val="28"/>
        </w:numPr>
        <w:shd w:val="clear" w:color="auto" w:fill="auto"/>
        <w:spacing w:line="259" w:lineRule="auto"/>
        <w:rPr>
          <w:sz w:val="24"/>
          <w:szCs w:val="24"/>
        </w:rPr>
      </w:pPr>
      <w:r w:rsidRPr="005C6208">
        <w:rPr>
          <w:i/>
          <w:sz w:val="24"/>
          <w:szCs w:val="24"/>
        </w:rPr>
        <w:t>Подпомагане на публични проекти в областта на управление на отпадъците</w:t>
      </w:r>
      <w:r w:rsidRPr="005C6208">
        <w:rPr>
          <w:sz w:val="24"/>
          <w:szCs w:val="24"/>
        </w:rPr>
        <w:t xml:space="preserve"> с частично или напълно безвъзмездно финансиране.</w:t>
      </w:r>
    </w:p>
    <w:p w14:paraId="2FD41FD5" w14:textId="77777777" w:rsidR="00B07996" w:rsidRPr="005C6208" w:rsidRDefault="00B07996" w:rsidP="0094242F">
      <w:pPr>
        <w:spacing w:line="259" w:lineRule="auto"/>
        <w:jc w:val="both"/>
        <w:rPr>
          <w:rFonts w:ascii="Times New Roman" w:hAnsi="Times New Roman" w:cs="Times New Roman"/>
        </w:rPr>
      </w:pPr>
    </w:p>
    <w:p w14:paraId="1A98B425" w14:textId="3224260A" w:rsidR="00E2781A" w:rsidRPr="005C6208" w:rsidRDefault="00E2781A" w:rsidP="0094242F">
      <w:pPr>
        <w:spacing w:line="259" w:lineRule="auto"/>
        <w:jc w:val="both"/>
        <w:rPr>
          <w:rFonts w:ascii="Times New Roman" w:hAnsi="Times New Roman" w:cs="Times New Roman"/>
        </w:rPr>
      </w:pPr>
      <w:r w:rsidRPr="005C6208">
        <w:rPr>
          <w:rFonts w:ascii="Times New Roman" w:hAnsi="Times New Roman" w:cs="Times New Roman"/>
        </w:rPr>
        <w:t>На базата</w:t>
      </w:r>
      <w:r w:rsidR="00B07996" w:rsidRPr="005C6208">
        <w:rPr>
          <w:rFonts w:ascii="Times New Roman" w:hAnsi="Times New Roman" w:cs="Times New Roman"/>
        </w:rPr>
        <w:t xml:space="preserve"> </w:t>
      </w:r>
      <w:r w:rsidRPr="005C6208">
        <w:rPr>
          <w:rFonts w:ascii="Times New Roman" w:hAnsi="Times New Roman" w:cs="Times New Roman"/>
        </w:rPr>
        <w:t xml:space="preserve">на разгледаните в предходната точка схеми и форми за управление на отпадъците в </w:t>
      </w:r>
      <w:r w:rsidR="00EA58EB" w:rsidRPr="005C6208">
        <w:rPr>
          <w:rFonts w:ascii="Times New Roman" w:hAnsi="Times New Roman" w:cs="Times New Roman"/>
        </w:rPr>
        <w:t xml:space="preserve">община Никопол </w:t>
      </w:r>
      <w:r w:rsidRPr="005C6208">
        <w:rPr>
          <w:rFonts w:ascii="Times New Roman" w:hAnsi="Times New Roman" w:cs="Times New Roman"/>
        </w:rPr>
        <w:t>ще бъдат анализирани следните икономически инструменти, които са свързани с бюджета на</w:t>
      </w:r>
      <w:r w:rsidR="00EA58EB" w:rsidRPr="005C6208">
        <w:rPr>
          <w:rFonts w:ascii="Times New Roman" w:hAnsi="Times New Roman" w:cs="Times New Roman"/>
        </w:rPr>
        <w:t xml:space="preserve"> общината</w:t>
      </w:r>
      <w:r w:rsidRPr="005C6208">
        <w:rPr>
          <w:rFonts w:ascii="Times New Roman" w:hAnsi="Times New Roman" w:cs="Times New Roman"/>
        </w:rPr>
        <w:t>.</w:t>
      </w:r>
    </w:p>
    <w:p w14:paraId="6F43A1F1" w14:textId="6D00604A"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t>Такса – битови отпадъци (в т.ч. постъпления от таксата и разходи на общината за управление на отпадъците)</w:t>
      </w:r>
      <w:r w:rsidR="00B07996" w:rsidRPr="005C6208">
        <w:rPr>
          <w:i/>
          <w:sz w:val="24"/>
          <w:szCs w:val="24"/>
        </w:rPr>
        <w:t>;</w:t>
      </w:r>
    </w:p>
    <w:p w14:paraId="10A884BA" w14:textId="18583913"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t>Обезпечения за покриване на последващи разходи за затваряне на депата и отчисления за депониране на отпадъци (т.нар. отчисления по чл. 60 и чл.64 от ЗУО)</w:t>
      </w:r>
      <w:r w:rsidR="00B07996" w:rsidRPr="005C6208">
        <w:rPr>
          <w:i/>
          <w:sz w:val="24"/>
          <w:szCs w:val="24"/>
        </w:rPr>
        <w:t>;</w:t>
      </w:r>
    </w:p>
    <w:p w14:paraId="2BF895E2" w14:textId="0B925EC1" w:rsidR="00E2781A" w:rsidRPr="005C6208" w:rsidRDefault="00E2781A" w:rsidP="00B07996">
      <w:pPr>
        <w:pStyle w:val="Bodytext240"/>
        <w:numPr>
          <w:ilvl w:val="0"/>
          <w:numId w:val="28"/>
        </w:numPr>
        <w:shd w:val="clear" w:color="auto" w:fill="auto"/>
        <w:spacing w:line="259" w:lineRule="auto"/>
        <w:rPr>
          <w:i/>
          <w:sz w:val="24"/>
          <w:szCs w:val="24"/>
        </w:rPr>
      </w:pPr>
      <w:r w:rsidRPr="005C6208">
        <w:rPr>
          <w:i/>
          <w:sz w:val="24"/>
          <w:szCs w:val="24"/>
        </w:rPr>
        <w:t>Публични проекти в областта на управлението на отпадъците</w:t>
      </w:r>
      <w:r w:rsidR="00B07996" w:rsidRPr="005C6208">
        <w:rPr>
          <w:i/>
          <w:sz w:val="24"/>
          <w:szCs w:val="24"/>
        </w:rPr>
        <w:t>.</w:t>
      </w:r>
    </w:p>
    <w:p w14:paraId="7A9ACF6C" w14:textId="6638D6A4" w:rsidR="00AA459F" w:rsidRPr="005C6208" w:rsidRDefault="00AA459F" w:rsidP="0094242F">
      <w:pPr>
        <w:widowControl/>
        <w:spacing w:line="259" w:lineRule="auto"/>
        <w:jc w:val="both"/>
        <w:rPr>
          <w:rFonts w:ascii="Times New Roman" w:hAnsi="Times New Roman" w:cs="Times New Roman"/>
          <w:i/>
        </w:rPr>
      </w:pPr>
    </w:p>
    <w:p w14:paraId="2D8F4AD0" w14:textId="77777777" w:rsidR="005B2D10" w:rsidRPr="005C6208" w:rsidRDefault="005B2D10" w:rsidP="0094242F">
      <w:pPr>
        <w:widowControl/>
        <w:spacing w:line="259" w:lineRule="auto"/>
        <w:jc w:val="both"/>
        <w:rPr>
          <w:rFonts w:ascii="Times New Roman" w:hAnsi="Times New Roman" w:cs="Times New Roman"/>
          <w:i/>
        </w:rPr>
      </w:pPr>
    </w:p>
    <w:p w14:paraId="201457A6" w14:textId="1803D616" w:rsidR="00E2781A" w:rsidRPr="005C6208" w:rsidRDefault="005B2D10" w:rsidP="005B2D10">
      <w:pPr>
        <w:spacing w:line="259" w:lineRule="auto"/>
        <w:jc w:val="both"/>
        <w:rPr>
          <w:rFonts w:ascii="Times New Roman" w:hAnsi="Times New Roman" w:cs="Times New Roman"/>
          <w:b/>
          <w:bCs/>
          <w:lang w:eastAsia="ja-JP"/>
        </w:rPr>
      </w:pPr>
      <w:r w:rsidRPr="005C6208">
        <w:rPr>
          <w:rFonts w:ascii="Times New Roman" w:hAnsi="Times New Roman" w:cs="Times New Roman"/>
          <w:b/>
          <w:bCs/>
          <w:lang w:eastAsia="ja-JP"/>
        </w:rPr>
        <w:t>ТАКСА БИТОВИ ОТПАДЪЦИ (В Т.Ч. ПОСТЪПЛЕНИЯ ОТ ТАКСАТА И РАЗХОДИ НА ОБЩИНАТА ЗА УПРАВЛЕНИЕ НА ОТПАДЪЦИТЕ)</w:t>
      </w:r>
    </w:p>
    <w:p w14:paraId="2C79D66E" w14:textId="6D35E35A" w:rsidR="008D4E81" w:rsidRPr="005C6208" w:rsidRDefault="00203196"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lastRenderedPageBreak/>
        <w:t xml:space="preserve">Начинът на определяне и размерът на такса битови отпадъци (ТБО) в община </w:t>
      </w:r>
      <w:r w:rsidR="008D4E81" w:rsidRPr="005C6208">
        <w:rPr>
          <w:rFonts w:ascii="Times New Roman" w:hAnsi="Times New Roman" w:cs="Times New Roman"/>
          <w:lang w:eastAsia="ja-JP"/>
        </w:rPr>
        <w:t xml:space="preserve">Никопол е </w:t>
      </w:r>
      <w:r w:rsidRPr="005C6208">
        <w:rPr>
          <w:rFonts w:ascii="Times New Roman" w:hAnsi="Times New Roman" w:cs="Times New Roman"/>
          <w:lang w:eastAsia="ja-JP"/>
        </w:rPr>
        <w:t>регулиран</w:t>
      </w:r>
      <w:r w:rsidR="008D4E81"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 в </w:t>
      </w:r>
      <w:r w:rsidR="008D4E81" w:rsidRPr="005C6208">
        <w:rPr>
          <w:rFonts w:ascii="Times New Roman" w:hAnsi="Times New Roman" w:cs="Times New Roman"/>
          <w:lang w:eastAsia="en-US" w:bidi="as-IN"/>
        </w:rPr>
        <w:t>Наредба за определяне и администриране на местните такси и цени на услуги н</w:t>
      </w:r>
      <w:r w:rsidR="00FA4E43" w:rsidRPr="005C6208">
        <w:rPr>
          <w:rFonts w:ascii="Times New Roman" w:hAnsi="Times New Roman" w:cs="Times New Roman"/>
          <w:lang w:eastAsia="en-US" w:bidi="as-IN"/>
        </w:rPr>
        <w:t xml:space="preserve">а територията на Община Никопол, </w:t>
      </w:r>
      <w:r w:rsidR="008D4E81" w:rsidRPr="005C6208">
        <w:rPr>
          <w:rFonts w:ascii="Times New Roman" w:hAnsi="Times New Roman" w:cs="Times New Roman"/>
          <w:lang w:eastAsia="en-US" w:bidi="as-IN"/>
        </w:rPr>
        <w:t>приета на основание чл.9 от Закона за местните данъци и такси и утвърдена от Общински Съвет Никопол с Решение №173/27.02.2009г.</w:t>
      </w:r>
      <w:r w:rsidRPr="005C6208">
        <w:rPr>
          <w:rFonts w:ascii="Times New Roman" w:hAnsi="Times New Roman" w:cs="Times New Roman"/>
          <w:lang w:eastAsia="ja-JP"/>
        </w:rPr>
        <w:t>, с последващи изменения и допълнения (</w:t>
      </w:r>
      <w:proofErr w:type="spellStart"/>
      <w:r w:rsidRPr="005C6208">
        <w:rPr>
          <w:rFonts w:ascii="Times New Roman" w:hAnsi="Times New Roman" w:cs="Times New Roman"/>
          <w:lang w:eastAsia="ja-JP"/>
        </w:rPr>
        <w:t>посл</w:t>
      </w:r>
      <w:proofErr w:type="spellEnd"/>
      <w:r w:rsidRPr="005C6208">
        <w:rPr>
          <w:rFonts w:ascii="Times New Roman" w:hAnsi="Times New Roman" w:cs="Times New Roman"/>
          <w:lang w:eastAsia="ja-JP"/>
        </w:rPr>
        <w:t xml:space="preserve">. изм. </w:t>
      </w:r>
      <w:r w:rsidR="008D4E81" w:rsidRPr="005C6208">
        <w:rPr>
          <w:rFonts w:ascii="Times New Roman" w:hAnsi="Times New Roman" w:cs="Times New Roman"/>
        </w:rPr>
        <w:t xml:space="preserve">с Решение №10/05.01.2018г. на Административен съд – Плевен </w:t>
      </w:r>
      <w:r w:rsidRPr="005C6208">
        <w:rPr>
          <w:rFonts w:ascii="Times New Roman" w:hAnsi="Times New Roman" w:cs="Times New Roman"/>
          <w:lang w:eastAsia="ja-JP"/>
        </w:rPr>
        <w:t xml:space="preserve">). </w:t>
      </w:r>
    </w:p>
    <w:p w14:paraId="5923F47B" w14:textId="77777777" w:rsidR="008D4E81" w:rsidRPr="005C6208" w:rsidRDefault="00203196"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Такса битови отпадъци се </w:t>
      </w:r>
      <w:r w:rsidR="008D4E81" w:rsidRPr="005C6208">
        <w:rPr>
          <w:rFonts w:ascii="Times New Roman" w:hAnsi="Times New Roman" w:cs="Times New Roman"/>
        </w:rPr>
        <w:t>определя в годишен размер за всяко населено място с решение на общинския съвет</w:t>
      </w:r>
      <w:r w:rsidR="002B0591" w:rsidRPr="005C6208">
        <w:rPr>
          <w:rFonts w:ascii="Times New Roman" w:hAnsi="Times New Roman" w:cs="Times New Roman"/>
        </w:rPr>
        <w:t xml:space="preserve">, </w:t>
      </w:r>
      <w:r w:rsidR="008D4E81" w:rsidRPr="005C6208">
        <w:rPr>
          <w:rFonts w:ascii="Times New Roman" w:hAnsi="Times New Roman" w:cs="Times New Roman"/>
        </w:rPr>
        <w:t xml:space="preserve"> въз основа на одобрена план-сметка,</w:t>
      </w:r>
      <w:r w:rsidR="002B0591" w:rsidRPr="005C6208">
        <w:rPr>
          <w:rFonts w:ascii="Times New Roman" w:hAnsi="Times New Roman" w:cs="Times New Roman"/>
        </w:rPr>
        <w:t xml:space="preserve"> </w:t>
      </w:r>
      <w:r w:rsidR="008D4E81" w:rsidRPr="005C6208">
        <w:rPr>
          <w:rFonts w:ascii="Times New Roman" w:hAnsi="Times New Roman" w:cs="Times New Roman"/>
        </w:rPr>
        <w:t>включваща необходимите разходи за:</w:t>
      </w:r>
    </w:p>
    <w:p w14:paraId="5366E734"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осигуряване на съдове за съхраняване на битовите отпадъци-контейнери, кофи и други;</w:t>
      </w:r>
    </w:p>
    <w:p w14:paraId="2DC08B89"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събиране на битовите отпадъци и транспортирането им до депата или други инсталации и съоръжения за обезвреждането им;</w:t>
      </w:r>
    </w:p>
    <w:p w14:paraId="4EB5D1D9" w14:textId="77777777" w:rsidR="008D4E8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на битови отпадъци;</w:t>
      </w:r>
    </w:p>
    <w:p w14:paraId="30404BD2" w14:textId="77777777" w:rsidR="002B0591" w:rsidRPr="005C6208" w:rsidRDefault="008D4E81" w:rsidP="005B2D10">
      <w:pPr>
        <w:pStyle w:val="Bodytext240"/>
        <w:numPr>
          <w:ilvl w:val="0"/>
          <w:numId w:val="28"/>
        </w:numPr>
        <w:shd w:val="clear" w:color="auto" w:fill="auto"/>
        <w:spacing w:line="259" w:lineRule="auto"/>
        <w:rPr>
          <w:iCs/>
          <w:sz w:val="24"/>
          <w:szCs w:val="24"/>
        </w:rPr>
      </w:pPr>
      <w:r w:rsidRPr="005C6208">
        <w:rPr>
          <w:iCs/>
          <w:sz w:val="24"/>
          <w:szCs w:val="24"/>
        </w:rPr>
        <w:t>почистване на уличните платна, площадите, алеите, парковите и другите територии от населените места, предназначени за обществено ползване.</w:t>
      </w:r>
      <w:r w:rsidR="002B0591" w:rsidRPr="005C6208">
        <w:rPr>
          <w:iCs/>
          <w:sz w:val="24"/>
          <w:szCs w:val="24"/>
        </w:rPr>
        <w:t xml:space="preserve"> </w:t>
      </w:r>
    </w:p>
    <w:p w14:paraId="01C21CF1" w14:textId="77777777" w:rsidR="005B2D10" w:rsidRPr="005C6208" w:rsidRDefault="005B2D10" w:rsidP="005B2D10">
      <w:pPr>
        <w:widowControl/>
        <w:tabs>
          <w:tab w:val="left" w:pos="-180"/>
          <w:tab w:val="left" w:pos="0"/>
          <w:tab w:val="left" w:pos="540"/>
          <w:tab w:val="left" w:pos="851"/>
        </w:tabs>
        <w:spacing w:line="259" w:lineRule="auto"/>
        <w:jc w:val="both"/>
        <w:rPr>
          <w:rFonts w:ascii="Times New Roman" w:hAnsi="Times New Roman" w:cs="Times New Roman"/>
          <w:lang w:eastAsia="ja-JP"/>
        </w:rPr>
      </w:pPr>
    </w:p>
    <w:p w14:paraId="4C39E6B9" w14:textId="77777777" w:rsidR="005B2D10" w:rsidRPr="005C6208" w:rsidRDefault="002B0591" w:rsidP="005B2D10">
      <w:pPr>
        <w:widowControl/>
        <w:tabs>
          <w:tab w:val="left" w:pos="-180"/>
          <w:tab w:val="left" w:pos="0"/>
          <w:tab w:val="left" w:pos="540"/>
          <w:tab w:val="left" w:pos="851"/>
        </w:tabs>
        <w:spacing w:line="259" w:lineRule="auto"/>
        <w:jc w:val="both"/>
        <w:rPr>
          <w:rFonts w:ascii="Times New Roman" w:hAnsi="Times New Roman" w:cs="Times New Roman"/>
          <w:lang w:eastAsia="ja-JP"/>
        </w:rPr>
      </w:pPr>
      <w:r w:rsidRPr="005C6208">
        <w:rPr>
          <w:rFonts w:ascii="Times New Roman" w:hAnsi="Times New Roman" w:cs="Times New Roman"/>
          <w:lang w:eastAsia="ja-JP"/>
        </w:rPr>
        <w:t>Размерът на таксата се опре</w:t>
      </w:r>
      <w:r w:rsidR="00673C50" w:rsidRPr="005C6208">
        <w:rPr>
          <w:rFonts w:ascii="Times New Roman" w:hAnsi="Times New Roman" w:cs="Times New Roman"/>
          <w:lang w:eastAsia="ja-JP"/>
        </w:rPr>
        <w:t>деля за всяка услуга поотделно</w:t>
      </w:r>
      <w:r w:rsidR="005B2D10" w:rsidRPr="005C6208">
        <w:rPr>
          <w:rFonts w:ascii="Times New Roman" w:hAnsi="Times New Roman" w:cs="Times New Roman"/>
          <w:lang w:eastAsia="ja-JP"/>
        </w:rPr>
        <w:t>:</w:t>
      </w:r>
    </w:p>
    <w:p w14:paraId="71133682" w14:textId="77777777" w:rsidR="005B2D10" w:rsidRPr="005C6208" w:rsidRDefault="002B0591" w:rsidP="005B2D10">
      <w:pPr>
        <w:pStyle w:val="Bodytext240"/>
        <w:numPr>
          <w:ilvl w:val="0"/>
          <w:numId w:val="28"/>
        </w:numPr>
        <w:shd w:val="clear" w:color="auto" w:fill="auto"/>
        <w:spacing w:line="259" w:lineRule="auto"/>
      </w:pPr>
      <w:r w:rsidRPr="005C6208">
        <w:rPr>
          <w:iCs/>
          <w:sz w:val="24"/>
          <w:szCs w:val="24"/>
        </w:rPr>
        <w:t>сметосъбиране</w:t>
      </w:r>
      <w:r w:rsidRPr="005C6208">
        <w:rPr>
          <w:lang w:eastAsia="ja-JP"/>
        </w:rPr>
        <w:t xml:space="preserve"> и сметоизвозване; </w:t>
      </w:r>
    </w:p>
    <w:p w14:paraId="0553CE6C" w14:textId="77777777" w:rsidR="005B2D10" w:rsidRPr="005C6208" w:rsidRDefault="002B0591" w:rsidP="005B2D10">
      <w:pPr>
        <w:pStyle w:val="Bodytext240"/>
        <w:numPr>
          <w:ilvl w:val="0"/>
          <w:numId w:val="28"/>
        </w:numPr>
        <w:shd w:val="clear" w:color="auto" w:fill="auto"/>
        <w:spacing w:line="259" w:lineRule="auto"/>
      </w:pPr>
      <w:r w:rsidRPr="005C6208">
        <w:rPr>
          <w:lang w:eastAsia="ja-JP"/>
        </w:rPr>
        <w:t xml:space="preserve">обезвреждане на битовите отпадъци в депа или други съоръжения; </w:t>
      </w:r>
    </w:p>
    <w:p w14:paraId="2DA996E6" w14:textId="091F001B" w:rsidR="002B0591" w:rsidRPr="005C6208" w:rsidRDefault="002B0591" w:rsidP="005B2D10">
      <w:pPr>
        <w:pStyle w:val="Bodytext240"/>
        <w:numPr>
          <w:ilvl w:val="0"/>
          <w:numId w:val="28"/>
        </w:numPr>
        <w:shd w:val="clear" w:color="auto" w:fill="auto"/>
        <w:spacing w:line="259" w:lineRule="auto"/>
      </w:pPr>
      <w:r w:rsidRPr="005C6208">
        <w:rPr>
          <w:lang w:eastAsia="ja-JP"/>
        </w:rPr>
        <w:t>чистота на териториите за обществено ползване.</w:t>
      </w:r>
    </w:p>
    <w:p w14:paraId="00D5301C" w14:textId="77777777" w:rsidR="005B2D10" w:rsidRPr="005C6208" w:rsidRDefault="005B2D10" w:rsidP="0094242F">
      <w:pPr>
        <w:spacing w:line="259" w:lineRule="auto"/>
        <w:jc w:val="both"/>
        <w:rPr>
          <w:rFonts w:ascii="Times New Roman" w:hAnsi="Times New Roman" w:cs="Times New Roman"/>
        </w:rPr>
      </w:pPr>
    </w:p>
    <w:p w14:paraId="5E0EC6B3" w14:textId="7B22CB10" w:rsidR="00203196" w:rsidRPr="005C6208" w:rsidRDefault="002B0591" w:rsidP="0094242F">
      <w:pPr>
        <w:spacing w:line="259" w:lineRule="auto"/>
        <w:jc w:val="both"/>
        <w:rPr>
          <w:rFonts w:ascii="Times New Roman" w:hAnsi="Times New Roman" w:cs="Times New Roman"/>
          <w:lang w:eastAsia="ja-JP"/>
        </w:rPr>
      </w:pPr>
      <w:r w:rsidRPr="005C6208">
        <w:rPr>
          <w:rFonts w:ascii="Times New Roman" w:hAnsi="Times New Roman" w:cs="Times New Roman"/>
        </w:rPr>
        <w:t>Съгласно разпоредбите на ЗМДТ о</w:t>
      </w:r>
      <w:r w:rsidR="00203196" w:rsidRPr="005C6208">
        <w:rPr>
          <w:rFonts w:ascii="Times New Roman" w:hAnsi="Times New Roman" w:cs="Times New Roman"/>
        </w:rPr>
        <w:t>снова за определяне на ТБО е количеството на битовите отпадъци, а за поддържане на чистотата на териториите за обществено ползване – данъчната оценка или отчетната стойност на недвижимите имоти. Когато не може да се определи количеството на битовите отпадъци за всеки отделен имот, основа за определяне на таксата е данъчната оценка или отчетната стойност на недвижимия имот.</w:t>
      </w:r>
    </w:p>
    <w:p w14:paraId="77E9B65D" w14:textId="77777777" w:rsidR="00203196" w:rsidRPr="005C6208" w:rsidRDefault="00203196" w:rsidP="0094242F">
      <w:pPr>
        <w:spacing w:line="259" w:lineRule="auto"/>
        <w:jc w:val="both"/>
        <w:rPr>
          <w:rFonts w:ascii="Times New Roman" w:hAnsi="Times New Roman" w:cs="Times New Roman"/>
          <w:highlight w:val="yellow"/>
        </w:rPr>
      </w:pPr>
      <w:r w:rsidRPr="005C6208">
        <w:rPr>
          <w:rFonts w:ascii="Times New Roman" w:hAnsi="Times New Roman" w:cs="Times New Roman"/>
          <w:highlight w:val="yellow"/>
        </w:rPr>
        <w:t>При определяне на такса битови отпадъци на база данъчната оценка или отчетната стойност на недвижимите имоти, таксата се изчислява въз основа на следните промили</w:t>
      </w:r>
      <w:r w:rsidR="00FA4E43" w:rsidRPr="005C6208">
        <w:rPr>
          <w:rStyle w:val="FootnoteReference"/>
          <w:rFonts w:ascii="Times New Roman" w:hAnsi="Times New Roman" w:cs="Times New Roman"/>
          <w:highlight w:val="yellow"/>
        </w:rPr>
        <w:footnoteReference w:id="24"/>
      </w:r>
      <w:r w:rsidRPr="005C6208">
        <w:rPr>
          <w:rFonts w:ascii="Times New Roman" w:hAnsi="Times New Roman" w:cs="Times New Roman"/>
          <w:highlight w:val="yellow"/>
        </w:rPr>
        <w:t>:</w:t>
      </w:r>
    </w:p>
    <w:p w14:paraId="6C28D920" w14:textId="17947F7F" w:rsidR="00FA4E43" w:rsidRPr="005C6208" w:rsidRDefault="007B1F00" w:rsidP="003755D6">
      <w:pPr>
        <w:widowControl/>
        <w:shd w:val="clear" w:color="auto" w:fill="FFFFFF"/>
        <w:spacing w:line="259" w:lineRule="auto"/>
        <w:jc w:val="right"/>
        <w:rPr>
          <w:rFonts w:ascii="Times New Roman" w:eastAsia="Times New Roman" w:hAnsi="Times New Roman" w:cs="Times New Roman"/>
          <w:bCs/>
          <w:i/>
          <w:iCs/>
          <w:color w:val="222222"/>
          <w:lang w:bidi="ar-SA"/>
        </w:rPr>
      </w:pPr>
      <w:bookmarkStart w:id="250" w:name="_Toc60667281"/>
      <w:r w:rsidRPr="007B1F00">
        <w:rPr>
          <w:rFonts w:ascii="Times New Roman" w:hAnsi="Times New Roman" w:cs="Times New Roman"/>
          <w:b/>
          <w:bCs/>
          <w:i/>
          <w:iCs/>
        </w:rPr>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Pr="007B1F00">
        <w:rPr>
          <w:rFonts w:ascii="Times New Roman" w:hAnsi="Times New Roman" w:cs="Times New Roman"/>
          <w:b/>
          <w:bCs/>
          <w:i/>
          <w:iCs/>
          <w:noProof/>
        </w:rPr>
        <w:t>26</w:t>
      </w:r>
      <w:r w:rsidRPr="007B1F00">
        <w:rPr>
          <w:rFonts w:ascii="Times New Roman" w:hAnsi="Times New Roman" w:cs="Times New Roman"/>
          <w:b/>
          <w:bCs/>
          <w:i/>
          <w:iCs/>
        </w:rPr>
        <w:fldChar w:fldCharType="end"/>
      </w:r>
      <w:r w:rsidR="003755D6" w:rsidRPr="005C6208">
        <w:rPr>
          <w:rFonts w:ascii="Times New Roman" w:hAnsi="Times New Roman" w:cs="Times New Roman"/>
          <w:bCs/>
          <w:i/>
          <w:iCs/>
          <w:szCs w:val="28"/>
        </w:rPr>
        <w:t xml:space="preserve"> Определяне на такса БО за </w:t>
      </w:r>
      <w:r w:rsidR="00FA4E43" w:rsidRPr="005C6208">
        <w:rPr>
          <w:rFonts w:ascii="Times New Roman" w:hAnsi="Times New Roman"/>
          <w:bCs/>
          <w:i/>
          <w:iCs/>
          <w:color w:val="222222"/>
          <w:lang w:bidi="ar-SA"/>
        </w:rPr>
        <w:t>гр.</w:t>
      </w:r>
      <w:r w:rsidR="005B2D10" w:rsidRPr="005C6208">
        <w:rPr>
          <w:rFonts w:ascii="Times New Roman" w:hAnsi="Times New Roman"/>
          <w:bCs/>
          <w:i/>
          <w:iCs/>
          <w:color w:val="222222"/>
          <w:lang w:bidi="ar-SA"/>
        </w:rPr>
        <w:t xml:space="preserve"> </w:t>
      </w:r>
      <w:r w:rsidR="00FA4E43" w:rsidRPr="005C6208">
        <w:rPr>
          <w:rFonts w:ascii="Times New Roman" w:hAnsi="Times New Roman"/>
          <w:bCs/>
          <w:i/>
          <w:iCs/>
          <w:color w:val="222222"/>
          <w:lang w:bidi="ar-SA"/>
        </w:rPr>
        <w:t>Никопол</w:t>
      </w:r>
      <w:r w:rsidR="003755D6" w:rsidRPr="005C6208">
        <w:rPr>
          <w:rFonts w:ascii="Times New Roman" w:hAnsi="Times New Roman"/>
          <w:bCs/>
          <w:i/>
          <w:iCs/>
          <w:color w:val="222222"/>
          <w:lang w:bidi="ar-SA"/>
        </w:rPr>
        <w:t>, в</w:t>
      </w:r>
      <w:r w:rsidR="00FA4E43" w:rsidRPr="005C6208">
        <w:rPr>
          <w:rFonts w:ascii="Times New Roman" w:eastAsia="Times New Roman" w:hAnsi="Times New Roman" w:cs="Times New Roman"/>
          <w:bCs/>
          <w:i/>
          <w:iCs/>
          <w:color w:val="222222"/>
          <w:lang w:bidi="ar-SA"/>
        </w:rPr>
        <w:t xml:space="preserve"> промили  %о</w:t>
      </w:r>
      <w:bookmarkEnd w:id="250"/>
    </w:p>
    <w:tbl>
      <w:tblPr>
        <w:tblW w:w="5000" w:type="pct"/>
        <w:jc w:val="center"/>
        <w:tblCellMar>
          <w:left w:w="0" w:type="dxa"/>
          <w:right w:w="0" w:type="dxa"/>
        </w:tblCellMar>
        <w:tblLook w:val="04A0" w:firstRow="1" w:lastRow="0" w:firstColumn="1" w:lastColumn="0" w:noHBand="0" w:noVBand="1"/>
      </w:tblPr>
      <w:tblGrid>
        <w:gridCol w:w="2642"/>
        <w:gridCol w:w="2165"/>
        <w:gridCol w:w="1608"/>
        <w:gridCol w:w="1312"/>
        <w:gridCol w:w="1319"/>
      </w:tblGrid>
      <w:tr w:rsidR="00FA4E43" w:rsidRPr="005C6208" w14:paraId="175CFA34" w14:textId="77777777" w:rsidTr="007B1F00">
        <w:trPr>
          <w:trHeight w:val="20"/>
          <w:jc w:val="center"/>
        </w:trPr>
        <w:tc>
          <w:tcPr>
            <w:tcW w:w="2553"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761E8C38" w14:textId="21C7CCD4" w:rsidR="00FA4E43" w:rsidRPr="005C6208" w:rsidRDefault="00F06A0C"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Елементи</w:t>
            </w:r>
          </w:p>
        </w:tc>
        <w:tc>
          <w:tcPr>
            <w:tcW w:w="209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CF63A41"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Сметосъбиране и сметоизвозване</w:t>
            </w:r>
          </w:p>
        </w:tc>
        <w:tc>
          <w:tcPr>
            <w:tcW w:w="1553"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5D259778"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Депо</w:t>
            </w:r>
          </w:p>
        </w:tc>
        <w:tc>
          <w:tcPr>
            <w:tcW w:w="1267"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630B7DB"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чистота</w:t>
            </w:r>
          </w:p>
        </w:tc>
        <w:tc>
          <w:tcPr>
            <w:tcW w:w="1274"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1609F732" w14:textId="77777777" w:rsidR="00FA4E43" w:rsidRPr="005C6208" w:rsidRDefault="00FA4E43" w:rsidP="00F06A0C">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Общо:</w:t>
            </w:r>
          </w:p>
        </w:tc>
      </w:tr>
      <w:tr w:rsidR="0098338F" w:rsidRPr="005C6208" w14:paraId="02A44BDB" w14:textId="77777777" w:rsidTr="007B1F00">
        <w:trPr>
          <w:trHeight w:val="20"/>
          <w:jc w:val="center"/>
        </w:trPr>
        <w:tc>
          <w:tcPr>
            <w:tcW w:w="8738" w:type="dxa"/>
            <w:gridSpan w:val="5"/>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64F769D7"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Физически лица</w:t>
            </w:r>
          </w:p>
        </w:tc>
      </w:tr>
      <w:tr w:rsidR="00FA4E43" w:rsidRPr="005C6208" w14:paraId="59A8EF6C"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FEAF80"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9FC262" w14:textId="2CF60956"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F0DDF9" w14:textId="18F83114"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809863" w14:textId="29B374F0"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62DC44" w14:textId="3BAF6481"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r>
      <w:tr w:rsidR="00FA4E43" w:rsidRPr="005C6208" w14:paraId="6327BD38"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F5F074"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67366" w14:textId="6A6CDDC9"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55E10E" w14:textId="57E554D4"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A7971F" w14:textId="015F9EF6"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5D7393" w14:textId="1691CE3C"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5</w:t>
            </w:r>
          </w:p>
        </w:tc>
      </w:tr>
      <w:tr w:rsidR="0098338F" w:rsidRPr="005C6208" w14:paraId="50761CCF" w14:textId="77777777" w:rsidTr="007B1F00">
        <w:trPr>
          <w:trHeight w:val="20"/>
          <w:jc w:val="center"/>
        </w:trPr>
        <w:tc>
          <w:tcPr>
            <w:tcW w:w="8738" w:type="dxa"/>
            <w:gridSpan w:val="5"/>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06930010"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Юридически лица</w:t>
            </w:r>
          </w:p>
        </w:tc>
      </w:tr>
      <w:tr w:rsidR="0098338F" w:rsidRPr="005C6208" w14:paraId="3028E7BC"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3C177A"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5D7AD6" w14:textId="6E697F8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E4394" w14:textId="0D7C7CDF"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B34474" w14:textId="63FA1D2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55FF1D" w14:textId="1F29B6B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98338F" w:rsidRPr="005C6208" w14:paraId="32E9C477" w14:textId="77777777" w:rsidTr="007B1F00">
        <w:trPr>
          <w:trHeight w:val="20"/>
          <w:jc w:val="center"/>
        </w:trPr>
        <w:tc>
          <w:tcPr>
            <w:tcW w:w="2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C4ED5DD"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6F4C76" w14:textId="4391F4C2"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D52827" w14:textId="0CA26A6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723F7B" w14:textId="741B4282"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A06F6" w14:textId="4E69B8D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6</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r>
    </w:tbl>
    <w:p w14:paraId="137D358A" w14:textId="77777777" w:rsidR="003755D6" w:rsidRPr="005C6208" w:rsidRDefault="003755D6" w:rsidP="0094242F">
      <w:pPr>
        <w:pStyle w:val="ListParagraph"/>
        <w:widowControl/>
        <w:shd w:val="clear" w:color="auto" w:fill="FFFFFF"/>
        <w:spacing w:line="259" w:lineRule="auto"/>
        <w:ind w:left="567"/>
        <w:jc w:val="both"/>
        <w:rPr>
          <w:rFonts w:ascii="Times New Roman" w:hAnsi="Times New Roman"/>
          <w:b/>
          <w:i/>
          <w:color w:val="222222"/>
          <w:u w:val="single"/>
          <w:lang w:bidi="ar-SA"/>
        </w:rPr>
      </w:pPr>
    </w:p>
    <w:p w14:paraId="4B09E244" w14:textId="62809E1B" w:rsidR="00FA4E43" w:rsidRPr="005C6208" w:rsidRDefault="007B1F00" w:rsidP="00F06A0C">
      <w:pPr>
        <w:widowControl/>
        <w:shd w:val="clear" w:color="auto" w:fill="FFFFFF"/>
        <w:spacing w:line="259" w:lineRule="auto"/>
        <w:jc w:val="right"/>
        <w:rPr>
          <w:rFonts w:ascii="Times New Roman" w:eastAsia="Times New Roman" w:hAnsi="Times New Roman" w:cs="Times New Roman"/>
          <w:bCs/>
          <w:i/>
          <w:iCs/>
          <w:color w:val="222222"/>
          <w:lang w:bidi="ar-SA"/>
        </w:rPr>
      </w:pPr>
      <w:bookmarkStart w:id="251" w:name="_Toc60667282"/>
      <w:r w:rsidRPr="007B1F00">
        <w:rPr>
          <w:rFonts w:ascii="Times New Roman" w:hAnsi="Times New Roman" w:cs="Times New Roman"/>
          <w:b/>
          <w:bCs/>
          <w:i/>
          <w:iCs/>
        </w:rPr>
        <w:lastRenderedPageBreak/>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Pr="007B1F00">
        <w:rPr>
          <w:rFonts w:ascii="Times New Roman" w:hAnsi="Times New Roman" w:cs="Times New Roman"/>
          <w:b/>
          <w:bCs/>
          <w:i/>
          <w:iCs/>
          <w:noProof/>
        </w:rPr>
        <w:t>27</w:t>
      </w:r>
      <w:r w:rsidRPr="007B1F00">
        <w:rPr>
          <w:rFonts w:ascii="Times New Roman" w:hAnsi="Times New Roman" w:cs="Times New Roman"/>
          <w:b/>
          <w:bCs/>
          <w:i/>
          <w:iCs/>
        </w:rPr>
        <w:fldChar w:fldCharType="end"/>
      </w:r>
      <w:r w:rsidR="00F06A0C" w:rsidRPr="005C6208">
        <w:rPr>
          <w:rFonts w:ascii="Times New Roman" w:hAnsi="Times New Roman" w:cs="Times New Roman"/>
          <w:bCs/>
          <w:i/>
          <w:iCs/>
          <w:szCs w:val="28"/>
        </w:rPr>
        <w:t xml:space="preserve"> Определяне на такса БО за </w:t>
      </w:r>
      <w:r w:rsidR="00F06A0C" w:rsidRPr="005C6208">
        <w:rPr>
          <w:rFonts w:ascii="Times New Roman" w:hAnsi="Times New Roman"/>
          <w:bCs/>
          <w:i/>
          <w:iCs/>
          <w:color w:val="222222"/>
          <w:lang w:bidi="ar-SA"/>
        </w:rPr>
        <w:t>останалите населени места в общината, в</w:t>
      </w:r>
      <w:r w:rsidR="00F06A0C" w:rsidRPr="005C6208">
        <w:rPr>
          <w:rFonts w:ascii="Times New Roman" w:eastAsia="Times New Roman" w:hAnsi="Times New Roman" w:cs="Times New Roman"/>
          <w:bCs/>
          <w:i/>
          <w:iCs/>
          <w:color w:val="222222"/>
          <w:lang w:bidi="ar-SA"/>
        </w:rPr>
        <w:t xml:space="preserve"> промили  %о</w:t>
      </w:r>
      <w:bookmarkEnd w:id="251"/>
    </w:p>
    <w:tbl>
      <w:tblPr>
        <w:tblW w:w="5000" w:type="pct"/>
        <w:jc w:val="center"/>
        <w:tblCellMar>
          <w:left w:w="0" w:type="dxa"/>
          <w:right w:w="0" w:type="dxa"/>
        </w:tblCellMar>
        <w:tblLook w:val="04A0" w:firstRow="1" w:lastRow="0" w:firstColumn="1" w:lastColumn="0" w:noHBand="0" w:noVBand="1"/>
      </w:tblPr>
      <w:tblGrid>
        <w:gridCol w:w="2169"/>
        <w:gridCol w:w="2325"/>
        <w:gridCol w:w="1727"/>
        <w:gridCol w:w="1409"/>
        <w:gridCol w:w="1416"/>
      </w:tblGrid>
      <w:tr w:rsidR="001B1DB6" w:rsidRPr="005C6208" w14:paraId="50615D1B" w14:textId="77777777" w:rsidTr="007B1F00">
        <w:trPr>
          <w:trHeight w:val="20"/>
          <w:jc w:val="center"/>
        </w:trPr>
        <w:tc>
          <w:tcPr>
            <w:tcW w:w="1951"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553A3507" w14:textId="77777777" w:rsidR="00FA4E43" w:rsidRPr="005C6208" w:rsidRDefault="00FA4E43" w:rsidP="00374C0A">
            <w:pPr>
              <w:spacing w:line="259" w:lineRule="auto"/>
              <w:jc w:val="center"/>
              <w:rPr>
                <w:rFonts w:ascii="Times New Roman" w:hAnsi="Times New Roman" w:cs="Times New Roman"/>
                <w:b/>
                <w:bCs/>
                <w:sz w:val="22"/>
                <w:szCs w:val="22"/>
              </w:rPr>
            </w:pPr>
          </w:p>
        </w:tc>
        <w:tc>
          <w:tcPr>
            <w:tcW w:w="209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35111DB8"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Сметосъбиране и сметоизвозване</w:t>
            </w:r>
          </w:p>
        </w:tc>
        <w:tc>
          <w:tcPr>
            <w:tcW w:w="1553"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6CADDCF4"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Депо</w:t>
            </w:r>
          </w:p>
        </w:tc>
        <w:tc>
          <w:tcPr>
            <w:tcW w:w="1267"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650276EC"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чистота</w:t>
            </w:r>
          </w:p>
        </w:tc>
        <w:tc>
          <w:tcPr>
            <w:tcW w:w="1274"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2A99265C" w14:textId="77777777" w:rsidR="00FA4E43" w:rsidRPr="005C6208" w:rsidRDefault="00FA4E43" w:rsidP="00374C0A">
            <w:pPr>
              <w:spacing w:line="259" w:lineRule="auto"/>
              <w:jc w:val="center"/>
              <w:rPr>
                <w:rFonts w:ascii="Times New Roman" w:hAnsi="Times New Roman" w:cs="Times New Roman"/>
                <w:b/>
                <w:bCs/>
                <w:sz w:val="22"/>
                <w:szCs w:val="22"/>
              </w:rPr>
            </w:pPr>
            <w:r w:rsidRPr="005C6208">
              <w:rPr>
                <w:rFonts w:ascii="Times New Roman" w:hAnsi="Times New Roman" w:cs="Times New Roman"/>
                <w:b/>
                <w:bCs/>
                <w:sz w:val="22"/>
                <w:szCs w:val="22"/>
              </w:rPr>
              <w:t>Общо:</w:t>
            </w:r>
          </w:p>
        </w:tc>
      </w:tr>
      <w:tr w:rsidR="005D7D27" w:rsidRPr="005C6208" w14:paraId="52F4ACE4" w14:textId="77777777" w:rsidTr="007B1F00">
        <w:trPr>
          <w:trHeight w:val="20"/>
          <w:jc w:val="center"/>
        </w:trPr>
        <w:tc>
          <w:tcPr>
            <w:tcW w:w="8136" w:type="dxa"/>
            <w:gridSpan w:val="5"/>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423DABCD"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Физически лица</w:t>
            </w:r>
          </w:p>
        </w:tc>
      </w:tr>
      <w:tr w:rsidR="001B1DB6" w:rsidRPr="005C6208" w14:paraId="16910FF3"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99835E" w14:textId="77777777" w:rsidR="00FA4E43" w:rsidRPr="005C6208" w:rsidRDefault="00FA4E43"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516D24" w14:textId="296A440C" w:rsidR="00FA4E43" w:rsidRPr="005C6208" w:rsidRDefault="0047748B"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D4B633" w14:textId="5AD0BAB3"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5E9E3E" w14:textId="0CA6760B"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E97097" w14:textId="1F18C64B" w:rsidR="00FA4E43" w:rsidRPr="005C6208" w:rsidRDefault="00FA4E43"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1B1DB6" w:rsidRPr="005C6208" w14:paraId="6D05D786"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1D8E81"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F0DD2B" w14:textId="4CC8B513"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6184CD" w14:textId="4879491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68</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307F92" w14:textId="6F75A1F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72</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9AC860" w14:textId="0C1AC3E1"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3</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r>
      <w:tr w:rsidR="005D7D27" w:rsidRPr="005C6208" w14:paraId="30706EF4" w14:textId="77777777" w:rsidTr="007B1F00">
        <w:trPr>
          <w:trHeight w:val="20"/>
          <w:jc w:val="center"/>
        </w:trPr>
        <w:tc>
          <w:tcPr>
            <w:tcW w:w="8136" w:type="dxa"/>
            <w:gridSpan w:val="5"/>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142A28EB" w14:textId="77777777"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Юридически лица</w:t>
            </w:r>
          </w:p>
        </w:tc>
      </w:tr>
      <w:tr w:rsidR="001B1DB6" w:rsidRPr="005C6208" w14:paraId="5AA48767"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5D473A"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Жил.имоти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826BF0" w14:textId="4807001B"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6</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73B74B" w14:textId="27A82B8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23</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4BA1AC" w14:textId="4EAD8CE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0</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97</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860CC4" w14:textId="36470399"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4</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8</w:t>
            </w:r>
          </w:p>
        </w:tc>
      </w:tr>
      <w:tr w:rsidR="001B1DB6" w:rsidRPr="005C6208" w14:paraId="74413A69" w14:textId="77777777" w:rsidTr="007B1F00">
        <w:trPr>
          <w:trHeight w:val="20"/>
          <w:jc w:val="center"/>
        </w:trPr>
        <w:tc>
          <w:tcPr>
            <w:tcW w:w="19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EB7034" w14:textId="77777777" w:rsidR="0098338F" w:rsidRPr="005C6208" w:rsidRDefault="0098338F" w:rsidP="003755D6">
            <w:pPr>
              <w:spacing w:line="259" w:lineRule="auto"/>
              <w:jc w:val="both"/>
              <w:rPr>
                <w:rFonts w:ascii="Times New Roman" w:hAnsi="Times New Roman" w:cs="Times New Roman"/>
                <w:sz w:val="22"/>
                <w:szCs w:val="22"/>
              </w:rPr>
            </w:pPr>
            <w:proofErr w:type="spellStart"/>
            <w:r w:rsidRPr="005C6208">
              <w:rPr>
                <w:rFonts w:ascii="Times New Roman" w:hAnsi="Times New Roman" w:cs="Times New Roman"/>
                <w:sz w:val="22"/>
                <w:szCs w:val="22"/>
              </w:rPr>
              <w:t>Неж.имоти</w:t>
            </w:r>
            <w:proofErr w:type="spellEnd"/>
          </w:p>
        </w:tc>
        <w:tc>
          <w:tcPr>
            <w:tcW w:w="209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3C696A" w14:textId="2CF389E4"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c>
          <w:tcPr>
            <w:tcW w:w="155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A4B7FD" w14:textId="3F492F2E"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2</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79</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332C64" w14:textId="6C2532BE"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1</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21</w:t>
            </w:r>
          </w:p>
        </w:tc>
        <w:tc>
          <w:tcPr>
            <w:tcW w:w="127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3ADD1C" w14:textId="4E1DFB1C" w:rsidR="0098338F" w:rsidRPr="005C6208" w:rsidRDefault="0098338F" w:rsidP="003755D6">
            <w:pPr>
              <w:spacing w:line="259" w:lineRule="auto"/>
              <w:jc w:val="both"/>
              <w:rPr>
                <w:rFonts w:ascii="Times New Roman" w:hAnsi="Times New Roman" w:cs="Times New Roman"/>
                <w:sz w:val="22"/>
                <w:szCs w:val="22"/>
              </w:rPr>
            </w:pPr>
            <w:r w:rsidRPr="005C6208">
              <w:rPr>
                <w:rFonts w:ascii="Times New Roman" w:hAnsi="Times New Roman" w:cs="Times New Roman"/>
                <w:sz w:val="22"/>
                <w:szCs w:val="22"/>
              </w:rPr>
              <w:t>6</w:t>
            </w:r>
            <w:r w:rsidR="00F06A0C" w:rsidRPr="005C6208">
              <w:rPr>
                <w:rFonts w:ascii="Times New Roman" w:hAnsi="Times New Roman" w:cs="Times New Roman"/>
                <w:sz w:val="22"/>
                <w:szCs w:val="22"/>
              </w:rPr>
              <w:t>,</w:t>
            </w:r>
            <w:r w:rsidRPr="005C6208">
              <w:rPr>
                <w:rFonts w:ascii="Times New Roman" w:hAnsi="Times New Roman" w:cs="Times New Roman"/>
                <w:sz w:val="22"/>
                <w:szCs w:val="22"/>
              </w:rPr>
              <w:t>0</w:t>
            </w:r>
          </w:p>
        </w:tc>
      </w:tr>
    </w:tbl>
    <w:p w14:paraId="75DEF575" w14:textId="77777777" w:rsidR="00F06A0C" w:rsidRPr="005C6208" w:rsidRDefault="00F06A0C" w:rsidP="00F06A0C">
      <w:pPr>
        <w:widowControl/>
        <w:shd w:val="clear" w:color="auto" w:fill="FFFFFF"/>
        <w:spacing w:line="259" w:lineRule="auto"/>
        <w:jc w:val="both"/>
        <w:rPr>
          <w:rFonts w:ascii="Times New Roman" w:hAnsi="Times New Roman"/>
          <w:b/>
          <w:i/>
          <w:color w:val="222222"/>
          <w:u w:val="single"/>
          <w:lang w:bidi="ar-SA"/>
        </w:rPr>
      </w:pPr>
    </w:p>
    <w:p w14:paraId="697BAC1E" w14:textId="79C7B124" w:rsidR="00FA4E43" w:rsidRPr="005C6208" w:rsidRDefault="00FA4E43" w:rsidP="00F06A0C">
      <w:pPr>
        <w:widowControl/>
        <w:shd w:val="clear" w:color="auto" w:fill="FFFFFF"/>
        <w:spacing w:line="259" w:lineRule="auto"/>
        <w:jc w:val="both"/>
        <w:rPr>
          <w:rFonts w:ascii="Times New Roman" w:hAnsi="Times New Roman"/>
          <w:bCs/>
          <w:iCs/>
          <w:color w:val="222222"/>
          <w:lang w:bidi="ar-SA"/>
        </w:rPr>
      </w:pPr>
      <w:r w:rsidRPr="005C6208">
        <w:rPr>
          <w:rFonts w:ascii="Times New Roman" w:hAnsi="Times New Roman"/>
          <w:bCs/>
          <w:iCs/>
          <w:color w:val="222222"/>
          <w:lang w:bidi="ar-SA"/>
        </w:rPr>
        <w:t>За имоти намиращи се извън районите, в които е организирано събиране и извозване на ТБО да се събира такса за ползване на депо/а за обезвреждане на ТБО и такса за чистота</w:t>
      </w:r>
    </w:p>
    <w:p w14:paraId="50AF6C2D" w14:textId="77777777" w:rsidR="00F06A0C" w:rsidRPr="005C6208" w:rsidRDefault="00F06A0C" w:rsidP="00F06A0C">
      <w:pPr>
        <w:widowControl/>
        <w:shd w:val="clear" w:color="auto" w:fill="FFFFFF"/>
        <w:spacing w:line="259" w:lineRule="auto"/>
        <w:jc w:val="both"/>
        <w:rPr>
          <w:rFonts w:ascii="Times New Roman" w:hAnsi="Times New Roman"/>
          <w:bCs/>
          <w:iCs/>
          <w:color w:val="222222"/>
          <w:lang w:bidi="ar-SA"/>
        </w:rPr>
      </w:pPr>
    </w:p>
    <w:p w14:paraId="4886E48C" w14:textId="3F1D76A8" w:rsidR="00FA4E43" w:rsidRPr="005C6208" w:rsidRDefault="007B1F00" w:rsidP="00F06A0C">
      <w:pPr>
        <w:widowControl/>
        <w:shd w:val="clear" w:color="auto" w:fill="FFFFFF"/>
        <w:spacing w:line="259" w:lineRule="auto"/>
        <w:jc w:val="right"/>
        <w:rPr>
          <w:rFonts w:ascii="Times New Roman" w:eastAsia="Times New Roman" w:hAnsi="Times New Roman" w:cs="Times New Roman"/>
          <w:color w:val="222222"/>
          <w:lang w:bidi="ar-SA"/>
        </w:rPr>
      </w:pPr>
      <w:bookmarkStart w:id="252" w:name="_Toc60667283"/>
      <w:r w:rsidRPr="007B1F00">
        <w:rPr>
          <w:rFonts w:ascii="Times New Roman" w:hAnsi="Times New Roman" w:cs="Times New Roman"/>
          <w:b/>
          <w:bCs/>
          <w:i/>
          <w:iCs/>
        </w:rPr>
        <w:t xml:space="preserve">Таблица </w:t>
      </w:r>
      <w:r w:rsidRPr="007B1F00">
        <w:rPr>
          <w:rFonts w:ascii="Times New Roman" w:hAnsi="Times New Roman" w:cs="Times New Roman"/>
          <w:b/>
          <w:bCs/>
          <w:i/>
          <w:iCs/>
        </w:rPr>
        <w:fldChar w:fldCharType="begin"/>
      </w:r>
      <w:r w:rsidRPr="007B1F00">
        <w:rPr>
          <w:rFonts w:ascii="Times New Roman" w:hAnsi="Times New Roman" w:cs="Times New Roman"/>
          <w:b/>
          <w:bCs/>
          <w:i/>
          <w:iCs/>
        </w:rPr>
        <w:instrText xml:space="preserve"> SEQ Таблица \* ARABIC </w:instrText>
      </w:r>
      <w:r w:rsidRPr="007B1F00">
        <w:rPr>
          <w:rFonts w:ascii="Times New Roman" w:hAnsi="Times New Roman" w:cs="Times New Roman"/>
          <w:b/>
          <w:bCs/>
          <w:i/>
          <w:iCs/>
        </w:rPr>
        <w:fldChar w:fldCharType="separate"/>
      </w:r>
      <w:r w:rsidRPr="007B1F00">
        <w:rPr>
          <w:rFonts w:ascii="Times New Roman" w:hAnsi="Times New Roman" w:cs="Times New Roman"/>
          <w:b/>
          <w:bCs/>
          <w:i/>
          <w:iCs/>
          <w:noProof/>
        </w:rPr>
        <w:t>28</w:t>
      </w:r>
      <w:r w:rsidRPr="007B1F00">
        <w:rPr>
          <w:rFonts w:ascii="Times New Roman" w:hAnsi="Times New Roman" w:cs="Times New Roman"/>
          <w:b/>
          <w:bCs/>
          <w:i/>
          <w:iCs/>
        </w:rPr>
        <w:fldChar w:fldCharType="end"/>
      </w:r>
      <w:r w:rsidR="00F06A0C" w:rsidRPr="005C6208">
        <w:rPr>
          <w:rFonts w:ascii="Times New Roman" w:hAnsi="Times New Roman" w:cs="Times New Roman"/>
          <w:bCs/>
          <w:i/>
          <w:iCs/>
          <w:szCs w:val="28"/>
        </w:rPr>
        <w:t xml:space="preserve"> Определяне на такса БО,</w:t>
      </w:r>
      <w:r w:rsidR="00F06A0C" w:rsidRPr="005C6208">
        <w:rPr>
          <w:rFonts w:ascii="Times New Roman" w:hAnsi="Times New Roman"/>
          <w:bCs/>
          <w:i/>
          <w:iCs/>
          <w:color w:val="222222"/>
          <w:lang w:bidi="ar-SA"/>
        </w:rPr>
        <w:t xml:space="preserve"> в</w:t>
      </w:r>
      <w:r w:rsidR="00F06A0C" w:rsidRPr="005C6208">
        <w:rPr>
          <w:rFonts w:ascii="Times New Roman" w:eastAsia="Times New Roman" w:hAnsi="Times New Roman" w:cs="Times New Roman"/>
          <w:bCs/>
          <w:i/>
          <w:iCs/>
          <w:color w:val="222222"/>
          <w:lang w:bidi="ar-SA"/>
        </w:rPr>
        <w:t xml:space="preserve"> промили  %о</w:t>
      </w:r>
      <w:bookmarkEnd w:id="252"/>
    </w:p>
    <w:tbl>
      <w:tblPr>
        <w:tblW w:w="5000" w:type="pct"/>
        <w:jc w:val="center"/>
        <w:tblCellMar>
          <w:left w:w="0" w:type="dxa"/>
          <w:right w:w="0" w:type="dxa"/>
        </w:tblCellMar>
        <w:tblLook w:val="04A0" w:firstRow="1" w:lastRow="0" w:firstColumn="1" w:lastColumn="0" w:noHBand="0" w:noVBand="1"/>
      </w:tblPr>
      <w:tblGrid>
        <w:gridCol w:w="1847"/>
        <w:gridCol w:w="1861"/>
        <w:gridCol w:w="2120"/>
        <w:gridCol w:w="3218"/>
      </w:tblGrid>
      <w:tr w:rsidR="00E70593" w:rsidRPr="005C6208" w14:paraId="4828D93D" w14:textId="77777777" w:rsidTr="00374C0A">
        <w:trPr>
          <w:jc w:val="center"/>
        </w:trPr>
        <w:tc>
          <w:tcPr>
            <w:tcW w:w="1847" w:type="dxa"/>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hideMark/>
          </w:tcPr>
          <w:p w14:paraId="79FAAD0B" w14:textId="77777777"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p>
        </w:tc>
        <w:tc>
          <w:tcPr>
            <w:tcW w:w="1861"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20CD6533" w14:textId="77777777"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Депо</w:t>
            </w:r>
          </w:p>
        </w:tc>
        <w:tc>
          <w:tcPr>
            <w:tcW w:w="2120"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02B02614" w14:textId="281395C7" w:rsidR="00FA4E43" w:rsidRPr="005C6208" w:rsidRDefault="00374C0A"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Ч</w:t>
            </w:r>
            <w:r w:rsidR="00FA4E43" w:rsidRPr="005C6208">
              <w:rPr>
                <w:rFonts w:ascii="Times New Roman" w:eastAsia="Times New Roman" w:hAnsi="Times New Roman" w:cs="Times New Roman"/>
                <w:b/>
                <w:bCs/>
                <w:color w:val="auto"/>
                <w:sz w:val="22"/>
                <w:szCs w:val="22"/>
                <w:lang w:bidi="ar-SA"/>
              </w:rPr>
              <w:t>истота</w:t>
            </w:r>
          </w:p>
        </w:tc>
        <w:tc>
          <w:tcPr>
            <w:tcW w:w="3218" w:type="dxa"/>
            <w:tcBorders>
              <w:top w:val="single" w:sz="8" w:space="0" w:color="auto"/>
              <w:left w:val="nil"/>
              <w:bottom w:val="single" w:sz="8" w:space="0" w:color="auto"/>
              <w:right w:val="single" w:sz="8" w:space="0" w:color="auto"/>
            </w:tcBorders>
            <w:shd w:val="clear" w:color="auto" w:fill="C3D8D7" w:themeFill="accent2" w:themeFillTint="99"/>
            <w:tcMar>
              <w:top w:w="0" w:type="dxa"/>
              <w:left w:w="108" w:type="dxa"/>
              <w:bottom w:w="0" w:type="dxa"/>
              <w:right w:w="108" w:type="dxa"/>
            </w:tcMar>
            <w:vAlign w:val="center"/>
            <w:hideMark/>
          </w:tcPr>
          <w:p w14:paraId="3AB18ADB" w14:textId="6220D869" w:rsidR="00FA4E43" w:rsidRPr="005C6208" w:rsidRDefault="00FA4E43" w:rsidP="00374C0A">
            <w:pPr>
              <w:widowControl/>
              <w:spacing w:line="259" w:lineRule="auto"/>
              <w:jc w:val="center"/>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b/>
                <w:bCs/>
                <w:color w:val="auto"/>
                <w:sz w:val="22"/>
                <w:szCs w:val="22"/>
                <w:lang w:bidi="ar-SA"/>
              </w:rPr>
              <w:t>Общо</w:t>
            </w:r>
          </w:p>
        </w:tc>
      </w:tr>
      <w:tr w:rsidR="00787714" w:rsidRPr="005C6208" w14:paraId="6D83F2FB" w14:textId="77777777" w:rsidTr="00374C0A">
        <w:trPr>
          <w:jc w:val="center"/>
        </w:trPr>
        <w:tc>
          <w:tcPr>
            <w:tcW w:w="9046" w:type="dxa"/>
            <w:gridSpan w:val="4"/>
            <w:tcBorders>
              <w:top w:val="single" w:sz="8" w:space="0" w:color="auto"/>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6222D64B" w14:textId="77777777" w:rsidR="0098338F" w:rsidRPr="005C6208" w:rsidRDefault="0098338F" w:rsidP="0094242F">
            <w:pPr>
              <w:widowControl/>
              <w:spacing w:line="259" w:lineRule="auto"/>
              <w:rPr>
                <w:rFonts w:ascii="Times New Roman" w:eastAsia="Times New Roman" w:hAnsi="Times New Roman" w:cs="Times New Roman"/>
                <w:b/>
                <w:bCs/>
                <w:color w:val="auto"/>
                <w:sz w:val="22"/>
                <w:szCs w:val="22"/>
                <w:lang w:bidi="ar-SA"/>
              </w:rPr>
            </w:pPr>
            <w:r w:rsidRPr="005C6208">
              <w:rPr>
                <w:rFonts w:ascii="Times New Roman" w:eastAsia="Times New Roman" w:hAnsi="Times New Roman" w:cs="Times New Roman"/>
                <w:color w:val="222222"/>
                <w:sz w:val="22"/>
                <w:szCs w:val="22"/>
                <w:lang w:bidi="ar-SA"/>
              </w:rPr>
              <w:t>Физически лица</w:t>
            </w:r>
          </w:p>
        </w:tc>
      </w:tr>
      <w:tr w:rsidR="00A875A0" w:rsidRPr="005C6208" w14:paraId="44D04401"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0D6B0F" w14:textId="77777777"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Жил.имоти</w:t>
            </w:r>
            <w:proofErr w:type="spellEnd"/>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D12398" w14:textId="0C846E82"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68</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4F75E1" w14:textId="7A6B32EA"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0</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72</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6A15BA" w14:textId="2EE5EFC7" w:rsidR="00FA4E43" w:rsidRPr="005C6208" w:rsidRDefault="00FA4E43"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2</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4</w:t>
            </w:r>
          </w:p>
        </w:tc>
      </w:tr>
      <w:tr w:rsidR="00A875A0" w:rsidRPr="005C6208" w14:paraId="21929F30"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4CDC67D"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Неж.имоти</w:t>
            </w:r>
            <w:proofErr w:type="spellEnd"/>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446101" w14:textId="65A6988A"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51</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A5B07" w14:textId="766569DD"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09</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92D217" w14:textId="2F3C44E5"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3</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6</w:t>
            </w:r>
          </w:p>
        </w:tc>
      </w:tr>
      <w:tr w:rsidR="00787714" w:rsidRPr="005C6208" w14:paraId="251F0703" w14:textId="77777777" w:rsidTr="00374C0A">
        <w:trPr>
          <w:jc w:val="center"/>
        </w:trPr>
        <w:tc>
          <w:tcPr>
            <w:tcW w:w="9046" w:type="dxa"/>
            <w:gridSpan w:val="4"/>
            <w:tcBorders>
              <w:top w:val="nil"/>
              <w:left w:val="single" w:sz="8" w:space="0" w:color="auto"/>
              <w:bottom w:val="single" w:sz="8" w:space="0" w:color="auto"/>
              <w:right w:val="single" w:sz="8" w:space="0" w:color="auto"/>
            </w:tcBorders>
            <w:shd w:val="clear" w:color="auto" w:fill="C3D8D7" w:themeFill="accent2" w:themeFillTint="99"/>
            <w:tcMar>
              <w:top w:w="0" w:type="dxa"/>
              <w:left w:w="108" w:type="dxa"/>
              <w:bottom w:w="0" w:type="dxa"/>
              <w:right w:w="108" w:type="dxa"/>
            </w:tcMar>
          </w:tcPr>
          <w:p w14:paraId="10F1BE52" w14:textId="77777777" w:rsidR="0098338F" w:rsidRPr="005C6208" w:rsidRDefault="0098338F" w:rsidP="0094242F">
            <w:pPr>
              <w:widowControl/>
              <w:shd w:val="clear" w:color="auto" w:fill="FFFFFF"/>
              <w:spacing w:line="259" w:lineRule="auto"/>
              <w:rPr>
                <w:rFonts w:ascii="Times New Roman" w:eastAsia="Times New Roman" w:hAnsi="Times New Roman" w:cs="Times New Roman"/>
                <w:color w:val="222222"/>
                <w:sz w:val="22"/>
                <w:szCs w:val="22"/>
                <w:lang w:bidi="ar-SA"/>
              </w:rPr>
            </w:pPr>
            <w:r w:rsidRPr="005C6208">
              <w:rPr>
                <w:rFonts w:ascii="Times New Roman" w:eastAsia="Times New Roman" w:hAnsi="Times New Roman" w:cs="Times New Roman"/>
                <w:color w:val="222222"/>
                <w:sz w:val="22"/>
                <w:szCs w:val="22"/>
                <w:lang w:bidi="ar-SA"/>
              </w:rPr>
              <w:t>Юридически лица</w:t>
            </w:r>
          </w:p>
        </w:tc>
      </w:tr>
      <w:tr w:rsidR="00E70593" w:rsidRPr="005C6208" w14:paraId="21A8FC48"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5CD2E9"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Жил.имоти</w:t>
            </w:r>
            <w:proofErr w:type="spellEnd"/>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13FFCD" w14:textId="274CDB2C"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3</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35</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491611" w14:textId="33E2C6E9"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45</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E065AA" w14:textId="489CEFAB"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4</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8</w:t>
            </w:r>
          </w:p>
        </w:tc>
      </w:tr>
      <w:tr w:rsidR="00E70593" w:rsidRPr="005C6208" w14:paraId="176963D2" w14:textId="77777777" w:rsidTr="00374C0A">
        <w:trPr>
          <w:jc w:val="center"/>
        </w:trPr>
        <w:tc>
          <w:tcPr>
            <w:tcW w:w="18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AE3219B" w14:textId="77777777"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proofErr w:type="spellStart"/>
            <w:r w:rsidRPr="005C6208">
              <w:rPr>
                <w:rFonts w:ascii="Times New Roman" w:eastAsia="Times New Roman" w:hAnsi="Times New Roman" w:cs="Times New Roman"/>
                <w:color w:val="auto"/>
                <w:sz w:val="22"/>
                <w:szCs w:val="22"/>
                <w:lang w:bidi="ar-SA"/>
              </w:rPr>
              <w:t>Неж.имоти</w:t>
            </w:r>
            <w:proofErr w:type="spellEnd"/>
          </w:p>
        </w:tc>
        <w:tc>
          <w:tcPr>
            <w:tcW w:w="18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8D3424" w14:textId="5068A313"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2</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51</w:t>
            </w:r>
          </w:p>
        </w:tc>
        <w:tc>
          <w:tcPr>
            <w:tcW w:w="21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16143C" w14:textId="4706AA52"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color w:val="auto"/>
                <w:sz w:val="22"/>
                <w:szCs w:val="22"/>
                <w:lang w:bidi="ar-SA"/>
              </w:rPr>
              <w:t>1</w:t>
            </w:r>
            <w:r w:rsidR="00374C0A" w:rsidRPr="005C6208">
              <w:rPr>
                <w:rFonts w:ascii="Times New Roman" w:eastAsia="Times New Roman" w:hAnsi="Times New Roman" w:cs="Times New Roman"/>
                <w:color w:val="auto"/>
                <w:sz w:val="22"/>
                <w:szCs w:val="22"/>
                <w:lang w:bidi="ar-SA"/>
              </w:rPr>
              <w:t>,</w:t>
            </w:r>
            <w:r w:rsidRPr="005C6208">
              <w:rPr>
                <w:rFonts w:ascii="Times New Roman" w:eastAsia="Times New Roman" w:hAnsi="Times New Roman" w:cs="Times New Roman"/>
                <w:color w:val="auto"/>
                <w:sz w:val="22"/>
                <w:szCs w:val="22"/>
                <w:lang w:bidi="ar-SA"/>
              </w:rPr>
              <w:t>09</w:t>
            </w:r>
          </w:p>
        </w:tc>
        <w:tc>
          <w:tcPr>
            <w:tcW w:w="32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12FC63" w14:textId="6075B7E6" w:rsidR="0098338F" w:rsidRPr="005C6208" w:rsidRDefault="0098338F" w:rsidP="0094242F">
            <w:pPr>
              <w:widowControl/>
              <w:spacing w:line="259" w:lineRule="auto"/>
              <w:jc w:val="center"/>
              <w:rPr>
                <w:rFonts w:ascii="Times New Roman" w:eastAsia="Times New Roman" w:hAnsi="Times New Roman" w:cs="Times New Roman"/>
                <w:color w:val="auto"/>
                <w:sz w:val="22"/>
                <w:szCs w:val="22"/>
                <w:lang w:bidi="ar-SA"/>
              </w:rPr>
            </w:pPr>
            <w:r w:rsidRPr="005C6208">
              <w:rPr>
                <w:rFonts w:ascii="Times New Roman" w:eastAsia="Times New Roman" w:hAnsi="Times New Roman" w:cs="Times New Roman"/>
                <w:b/>
                <w:bCs/>
                <w:color w:val="auto"/>
                <w:sz w:val="22"/>
                <w:szCs w:val="22"/>
                <w:lang w:bidi="ar-SA"/>
              </w:rPr>
              <w:t>3</w:t>
            </w:r>
            <w:r w:rsidR="00374C0A" w:rsidRPr="005C6208">
              <w:rPr>
                <w:rFonts w:ascii="Times New Roman" w:eastAsia="Times New Roman" w:hAnsi="Times New Roman" w:cs="Times New Roman"/>
                <w:b/>
                <w:bCs/>
                <w:color w:val="auto"/>
                <w:sz w:val="22"/>
                <w:szCs w:val="22"/>
                <w:lang w:bidi="ar-SA"/>
              </w:rPr>
              <w:t>,</w:t>
            </w:r>
            <w:r w:rsidRPr="005C6208">
              <w:rPr>
                <w:rFonts w:ascii="Times New Roman" w:eastAsia="Times New Roman" w:hAnsi="Times New Roman" w:cs="Times New Roman"/>
                <w:b/>
                <w:bCs/>
                <w:color w:val="auto"/>
                <w:sz w:val="22"/>
                <w:szCs w:val="22"/>
                <w:lang w:bidi="ar-SA"/>
              </w:rPr>
              <w:t>6</w:t>
            </w:r>
          </w:p>
        </w:tc>
      </w:tr>
    </w:tbl>
    <w:p w14:paraId="41271A86" w14:textId="77777777" w:rsidR="00AA459F" w:rsidRPr="005C6208" w:rsidRDefault="00AA459F" w:rsidP="0094242F">
      <w:pPr>
        <w:widowControl/>
        <w:shd w:val="clear" w:color="auto" w:fill="FFFFFF"/>
        <w:spacing w:line="259" w:lineRule="auto"/>
        <w:ind w:firstLine="567"/>
        <w:jc w:val="both"/>
        <w:rPr>
          <w:rFonts w:ascii="Times New Roman" w:hAnsi="Times New Roman" w:cs="Times New Roman"/>
          <w:lang w:eastAsia="ja-JP"/>
        </w:rPr>
      </w:pPr>
    </w:p>
    <w:p w14:paraId="1431591B" w14:textId="77777777" w:rsidR="002B0591" w:rsidRPr="005C6208" w:rsidRDefault="00203196" w:rsidP="0094242F">
      <w:pPr>
        <w:widowControl/>
        <w:shd w:val="clear" w:color="auto" w:fill="FFFFFF"/>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Приходите на община </w:t>
      </w:r>
      <w:r w:rsidR="002B0591" w:rsidRPr="005C6208">
        <w:rPr>
          <w:rFonts w:ascii="Times New Roman" w:hAnsi="Times New Roman" w:cs="Times New Roman"/>
          <w:lang w:eastAsia="ja-JP"/>
        </w:rPr>
        <w:t>Н</w:t>
      </w:r>
      <w:r w:rsidR="0047748B" w:rsidRPr="005C6208">
        <w:rPr>
          <w:rFonts w:ascii="Times New Roman" w:hAnsi="Times New Roman" w:cs="Times New Roman"/>
          <w:lang w:eastAsia="ja-JP"/>
        </w:rPr>
        <w:t>икопол</w:t>
      </w:r>
      <w:r w:rsidRPr="005C6208">
        <w:rPr>
          <w:rFonts w:ascii="Times New Roman" w:hAnsi="Times New Roman" w:cs="Times New Roman"/>
          <w:lang w:eastAsia="ja-JP"/>
        </w:rPr>
        <w:t xml:space="preserve"> от такса битови отпадъци за периода 201</w:t>
      </w:r>
      <w:r w:rsidR="006251A1" w:rsidRPr="005C6208">
        <w:rPr>
          <w:rFonts w:ascii="Times New Roman" w:hAnsi="Times New Roman" w:cs="Times New Roman"/>
          <w:lang w:eastAsia="ja-JP"/>
        </w:rPr>
        <w:t>3</w:t>
      </w:r>
      <w:r w:rsidRPr="005C6208">
        <w:rPr>
          <w:rFonts w:ascii="Times New Roman" w:hAnsi="Times New Roman" w:cs="Times New Roman"/>
          <w:lang w:eastAsia="ja-JP"/>
        </w:rPr>
        <w:t>-2018 г. са представени в</w:t>
      </w:r>
      <w:r w:rsidR="001D5131" w:rsidRPr="005C6208">
        <w:rPr>
          <w:rFonts w:ascii="Times New Roman" w:hAnsi="Times New Roman" w:cs="Times New Roman"/>
          <w:lang w:eastAsia="ja-JP"/>
        </w:rPr>
        <w:t xml:space="preserve"> таблицата</w:t>
      </w:r>
      <w:r w:rsidR="002B0591" w:rsidRPr="005C6208">
        <w:rPr>
          <w:rFonts w:ascii="Times New Roman" w:hAnsi="Times New Roman" w:cs="Times New Roman"/>
          <w:lang w:eastAsia="ja-JP"/>
        </w:rPr>
        <w:t xml:space="preserve"> по долу</w:t>
      </w:r>
      <w:r w:rsidRPr="005C6208">
        <w:rPr>
          <w:rFonts w:ascii="Times New Roman" w:hAnsi="Times New Roman" w:cs="Times New Roman"/>
          <w:lang w:eastAsia="ja-JP"/>
        </w:rPr>
        <w:t>.</w:t>
      </w:r>
    </w:p>
    <w:p w14:paraId="44340CCB" w14:textId="3B966DFA" w:rsidR="00AA459F" w:rsidRPr="007B1F00" w:rsidRDefault="007B1F00" w:rsidP="00220E17">
      <w:pPr>
        <w:pStyle w:val="Caption"/>
      </w:pPr>
      <w:bookmarkStart w:id="253" w:name="_Toc60667284"/>
      <w:r w:rsidRPr="00594D23">
        <w:t xml:space="preserve">Таблица </w:t>
      </w:r>
      <w:r w:rsidRPr="00594D23">
        <w:fldChar w:fldCharType="begin"/>
      </w:r>
      <w:r w:rsidRPr="00594D23">
        <w:instrText xml:space="preserve"> SEQ Таблица \* ARABIC </w:instrText>
      </w:r>
      <w:r w:rsidRPr="00594D23">
        <w:fldChar w:fldCharType="separate"/>
      </w:r>
      <w:r>
        <w:t>29</w:t>
      </w:r>
      <w:r w:rsidRPr="00594D23">
        <w:fldChar w:fldCharType="end"/>
      </w:r>
      <w:r w:rsidR="00374C0A" w:rsidRPr="007B1F00">
        <w:rPr>
          <w:i/>
        </w:rPr>
        <w:t xml:space="preserve"> </w:t>
      </w:r>
      <w:r w:rsidR="00AA459F" w:rsidRPr="007B1F00">
        <w:t>Приходи от такса битови отпадъци в хил. лева</w:t>
      </w:r>
      <w:bookmarkEnd w:id="253"/>
    </w:p>
    <w:tbl>
      <w:tblPr>
        <w:tblW w:w="5000" w:type="pct"/>
        <w:jc w:val="center"/>
        <w:tblCellMar>
          <w:left w:w="70" w:type="dxa"/>
          <w:right w:w="70" w:type="dxa"/>
        </w:tblCellMar>
        <w:tblLook w:val="04A0" w:firstRow="1" w:lastRow="0" w:firstColumn="1" w:lastColumn="0" w:noHBand="0" w:noVBand="1"/>
      </w:tblPr>
      <w:tblGrid>
        <w:gridCol w:w="2499"/>
        <w:gridCol w:w="947"/>
        <w:gridCol w:w="947"/>
        <w:gridCol w:w="946"/>
        <w:gridCol w:w="946"/>
        <w:gridCol w:w="946"/>
        <w:gridCol w:w="946"/>
        <w:gridCol w:w="869"/>
      </w:tblGrid>
      <w:tr w:rsidR="001D5131" w:rsidRPr="005C6208" w14:paraId="3C9EB4C8" w14:textId="77777777" w:rsidTr="00374C0A">
        <w:trPr>
          <w:trHeight w:val="300"/>
          <w:jc w:val="center"/>
        </w:trPr>
        <w:tc>
          <w:tcPr>
            <w:tcW w:w="2540" w:type="dxa"/>
            <w:tcBorders>
              <w:top w:val="single" w:sz="8" w:space="0" w:color="auto"/>
              <w:left w:val="single" w:sz="8" w:space="0" w:color="auto"/>
              <w:bottom w:val="nil"/>
              <w:right w:val="nil"/>
            </w:tcBorders>
            <w:shd w:val="clear" w:color="auto" w:fill="C3D8D7" w:themeFill="accent2" w:themeFillTint="99"/>
            <w:vAlign w:val="center"/>
            <w:hideMark/>
          </w:tcPr>
          <w:p w14:paraId="1BDB9320" w14:textId="77777777" w:rsidR="001D5131" w:rsidRPr="005C6208" w:rsidRDefault="001D5131" w:rsidP="0094242F">
            <w:pPr>
              <w:widowControl/>
              <w:spacing w:line="259" w:lineRule="auto"/>
              <w:rPr>
                <w:rFonts w:ascii="Times New Roman" w:eastAsia="Times New Roman" w:hAnsi="Times New Roman" w:cs="Times New Roman"/>
                <w:sz w:val="22"/>
                <w:szCs w:val="22"/>
                <w:lang w:bidi="ar-SA"/>
              </w:rPr>
            </w:pPr>
            <w:r w:rsidRPr="005C6208">
              <w:rPr>
                <w:rFonts w:ascii="Times New Roman" w:eastAsia="Times New Roman" w:hAnsi="Times New Roman" w:cs="Times New Roman"/>
                <w:sz w:val="22"/>
                <w:szCs w:val="22"/>
                <w:lang w:bidi="ar-SA"/>
              </w:rPr>
              <w:t> </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51A8022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2013</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356654C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2014</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31CE1C6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2015</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4B2435F1"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2016</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473643E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2017</w:t>
            </w:r>
          </w:p>
        </w:tc>
        <w:tc>
          <w:tcPr>
            <w:tcW w:w="960" w:type="dxa"/>
            <w:tcBorders>
              <w:top w:val="single" w:sz="8" w:space="0" w:color="auto"/>
              <w:left w:val="single" w:sz="8" w:space="0" w:color="auto"/>
              <w:bottom w:val="nil"/>
              <w:right w:val="nil"/>
            </w:tcBorders>
            <w:shd w:val="clear" w:color="auto" w:fill="C3D8D7" w:themeFill="accent2" w:themeFillTint="99"/>
            <w:vAlign w:val="center"/>
            <w:hideMark/>
          </w:tcPr>
          <w:p w14:paraId="07D8D21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2018</w:t>
            </w:r>
          </w:p>
        </w:tc>
        <w:tc>
          <w:tcPr>
            <w:tcW w:w="880" w:type="dxa"/>
            <w:tcBorders>
              <w:top w:val="single" w:sz="8" w:space="0" w:color="auto"/>
              <w:left w:val="single" w:sz="8" w:space="0" w:color="auto"/>
              <w:bottom w:val="nil"/>
              <w:right w:val="single" w:sz="8" w:space="0" w:color="auto"/>
            </w:tcBorders>
            <w:shd w:val="clear" w:color="auto" w:fill="C3D8D7" w:themeFill="accent2" w:themeFillTint="99"/>
            <w:vAlign w:val="center"/>
            <w:hideMark/>
          </w:tcPr>
          <w:p w14:paraId="24005A8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2019</w:t>
            </w:r>
          </w:p>
        </w:tc>
      </w:tr>
      <w:tr w:rsidR="001D5131" w:rsidRPr="005C6208" w14:paraId="37799A75" w14:textId="77777777" w:rsidTr="00374C0A">
        <w:trPr>
          <w:trHeight w:val="420"/>
          <w:jc w:val="center"/>
        </w:trPr>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8A232A"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 xml:space="preserve">Общо приходи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173D92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311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5F61C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263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37AFC4"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214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55ED82E"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206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2983EB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284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5AAE2CD"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261</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14:paraId="57CB90A9"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274</w:t>
            </w:r>
          </w:p>
        </w:tc>
      </w:tr>
      <w:tr w:rsidR="001D5131" w:rsidRPr="005C6208" w14:paraId="32399C75" w14:textId="77777777" w:rsidTr="00374C0A">
        <w:trPr>
          <w:trHeight w:val="300"/>
          <w:jc w:val="center"/>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4F274608"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Домакинства</w:t>
            </w:r>
          </w:p>
        </w:tc>
        <w:tc>
          <w:tcPr>
            <w:tcW w:w="960" w:type="dxa"/>
            <w:tcBorders>
              <w:top w:val="nil"/>
              <w:left w:val="nil"/>
              <w:bottom w:val="single" w:sz="4" w:space="0" w:color="auto"/>
              <w:right w:val="single" w:sz="4" w:space="0" w:color="auto"/>
            </w:tcBorders>
            <w:shd w:val="clear" w:color="000000" w:fill="FFFFFF"/>
            <w:vAlign w:val="center"/>
            <w:hideMark/>
          </w:tcPr>
          <w:p w14:paraId="30B67E5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186</w:t>
            </w:r>
          </w:p>
        </w:tc>
        <w:tc>
          <w:tcPr>
            <w:tcW w:w="960" w:type="dxa"/>
            <w:tcBorders>
              <w:top w:val="nil"/>
              <w:left w:val="nil"/>
              <w:bottom w:val="single" w:sz="4" w:space="0" w:color="auto"/>
              <w:right w:val="single" w:sz="4" w:space="0" w:color="auto"/>
            </w:tcBorders>
            <w:shd w:val="clear" w:color="000000" w:fill="FFFFFF"/>
            <w:vAlign w:val="center"/>
            <w:hideMark/>
          </w:tcPr>
          <w:p w14:paraId="6419BCD9"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157</w:t>
            </w:r>
          </w:p>
        </w:tc>
        <w:tc>
          <w:tcPr>
            <w:tcW w:w="960" w:type="dxa"/>
            <w:tcBorders>
              <w:top w:val="nil"/>
              <w:left w:val="nil"/>
              <w:bottom w:val="single" w:sz="4" w:space="0" w:color="auto"/>
              <w:right w:val="single" w:sz="4" w:space="0" w:color="auto"/>
            </w:tcBorders>
            <w:shd w:val="clear" w:color="000000" w:fill="FFFFFF"/>
            <w:vAlign w:val="center"/>
            <w:hideMark/>
          </w:tcPr>
          <w:p w14:paraId="4A6ECA9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126</w:t>
            </w:r>
          </w:p>
        </w:tc>
        <w:tc>
          <w:tcPr>
            <w:tcW w:w="960" w:type="dxa"/>
            <w:tcBorders>
              <w:top w:val="nil"/>
              <w:left w:val="nil"/>
              <w:bottom w:val="single" w:sz="4" w:space="0" w:color="auto"/>
              <w:right w:val="single" w:sz="4" w:space="0" w:color="auto"/>
            </w:tcBorders>
            <w:shd w:val="clear" w:color="000000" w:fill="FFFFFF"/>
            <w:vAlign w:val="center"/>
            <w:hideMark/>
          </w:tcPr>
          <w:p w14:paraId="175EE311"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129</w:t>
            </w:r>
          </w:p>
        </w:tc>
        <w:tc>
          <w:tcPr>
            <w:tcW w:w="960" w:type="dxa"/>
            <w:tcBorders>
              <w:top w:val="nil"/>
              <w:left w:val="nil"/>
              <w:bottom w:val="single" w:sz="4" w:space="0" w:color="auto"/>
              <w:right w:val="single" w:sz="4" w:space="0" w:color="auto"/>
            </w:tcBorders>
            <w:shd w:val="clear" w:color="000000" w:fill="FFFFFF"/>
            <w:vAlign w:val="center"/>
            <w:hideMark/>
          </w:tcPr>
          <w:p w14:paraId="2E39BF5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151</w:t>
            </w:r>
          </w:p>
        </w:tc>
        <w:tc>
          <w:tcPr>
            <w:tcW w:w="960" w:type="dxa"/>
            <w:tcBorders>
              <w:top w:val="nil"/>
              <w:left w:val="nil"/>
              <w:bottom w:val="single" w:sz="4" w:space="0" w:color="auto"/>
              <w:right w:val="single" w:sz="4" w:space="0" w:color="auto"/>
            </w:tcBorders>
            <w:shd w:val="clear" w:color="000000" w:fill="FFFFFF"/>
            <w:vAlign w:val="center"/>
            <w:hideMark/>
          </w:tcPr>
          <w:p w14:paraId="786E675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151</w:t>
            </w:r>
          </w:p>
        </w:tc>
        <w:tc>
          <w:tcPr>
            <w:tcW w:w="880" w:type="dxa"/>
            <w:tcBorders>
              <w:top w:val="nil"/>
              <w:left w:val="nil"/>
              <w:bottom w:val="single" w:sz="4" w:space="0" w:color="auto"/>
              <w:right w:val="single" w:sz="4" w:space="0" w:color="auto"/>
            </w:tcBorders>
            <w:shd w:val="clear" w:color="000000" w:fill="FFFFFF"/>
            <w:vAlign w:val="center"/>
            <w:hideMark/>
          </w:tcPr>
          <w:p w14:paraId="3E7F3C50"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144</w:t>
            </w:r>
          </w:p>
        </w:tc>
      </w:tr>
      <w:tr w:rsidR="001D5131" w:rsidRPr="005C6208" w14:paraId="7D5256A8" w14:textId="77777777" w:rsidTr="00374C0A">
        <w:trPr>
          <w:trHeight w:val="315"/>
          <w:jc w:val="center"/>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673414B6" w14:textId="77777777" w:rsidR="001D5131" w:rsidRPr="005C6208" w:rsidRDefault="001D5131" w:rsidP="0094242F">
            <w:pPr>
              <w:widowControl/>
              <w:spacing w:line="259" w:lineRule="auto"/>
              <w:jc w:val="both"/>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Юридически лица</w:t>
            </w:r>
          </w:p>
        </w:tc>
        <w:tc>
          <w:tcPr>
            <w:tcW w:w="960" w:type="dxa"/>
            <w:tcBorders>
              <w:top w:val="nil"/>
              <w:left w:val="nil"/>
              <w:bottom w:val="single" w:sz="4" w:space="0" w:color="auto"/>
              <w:right w:val="single" w:sz="4" w:space="0" w:color="auto"/>
            </w:tcBorders>
            <w:shd w:val="clear" w:color="000000" w:fill="FFFFFF"/>
            <w:vAlign w:val="center"/>
            <w:hideMark/>
          </w:tcPr>
          <w:p w14:paraId="540B6CA6"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125</w:t>
            </w:r>
          </w:p>
        </w:tc>
        <w:tc>
          <w:tcPr>
            <w:tcW w:w="960" w:type="dxa"/>
            <w:tcBorders>
              <w:top w:val="nil"/>
              <w:left w:val="nil"/>
              <w:bottom w:val="single" w:sz="4" w:space="0" w:color="auto"/>
              <w:right w:val="single" w:sz="4" w:space="0" w:color="auto"/>
            </w:tcBorders>
            <w:shd w:val="clear" w:color="000000" w:fill="FFFFFF"/>
            <w:vAlign w:val="center"/>
            <w:hideMark/>
          </w:tcPr>
          <w:p w14:paraId="5553F0AC"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106</w:t>
            </w:r>
          </w:p>
        </w:tc>
        <w:tc>
          <w:tcPr>
            <w:tcW w:w="960" w:type="dxa"/>
            <w:tcBorders>
              <w:top w:val="nil"/>
              <w:left w:val="nil"/>
              <w:bottom w:val="single" w:sz="4" w:space="0" w:color="auto"/>
              <w:right w:val="single" w:sz="4" w:space="0" w:color="auto"/>
            </w:tcBorders>
            <w:shd w:val="clear" w:color="000000" w:fill="FFFFFF"/>
            <w:vAlign w:val="center"/>
            <w:hideMark/>
          </w:tcPr>
          <w:p w14:paraId="1044E48F"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88</w:t>
            </w:r>
          </w:p>
        </w:tc>
        <w:tc>
          <w:tcPr>
            <w:tcW w:w="960" w:type="dxa"/>
            <w:tcBorders>
              <w:top w:val="nil"/>
              <w:left w:val="nil"/>
              <w:bottom w:val="single" w:sz="4" w:space="0" w:color="auto"/>
              <w:right w:val="single" w:sz="4" w:space="0" w:color="auto"/>
            </w:tcBorders>
            <w:shd w:val="clear" w:color="000000" w:fill="FFFFFF"/>
            <w:vAlign w:val="center"/>
            <w:hideMark/>
          </w:tcPr>
          <w:p w14:paraId="3E00EEE8"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77</w:t>
            </w:r>
          </w:p>
        </w:tc>
        <w:tc>
          <w:tcPr>
            <w:tcW w:w="960" w:type="dxa"/>
            <w:tcBorders>
              <w:top w:val="nil"/>
              <w:left w:val="nil"/>
              <w:bottom w:val="single" w:sz="4" w:space="0" w:color="auto"/>
              <w:right w:val="single" w:sz="4" w:space="0" w:color="auto"/>
            </w:tcBorders>
            <w:shd w:val="clear" w:color="000000" w:fill="FFFFFF"/>
            <w:vAlign w:val="center"/>
            <w:hideMark/>
          </w:tcPr>
          <w:p w14:paraId="44DA1385"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133</w:t>
            </w:r>
          </w:p>
        </w:tc>
        <w:tc>
          <w:tcPr>
            <w:tcW w:w="960" w:type="dxa"/>
            <w:tcBorders>
              <w:top w:val="nil"/>
              <w:left w:val="nil"/>
              <w:bottom w:val="single" w:sz="4" w:space="0" w:color="auto"/>
              <w:right w:val="single" w:sz="4" w:space="0" w:color="auto"/>
            </w:tcBorders>
            <w:shd w:val="clear" w:color="000000" w:fill="FFFFFF"/>
            <w:vAlign w:val="center"/>
            <w:hideMark/>
          </w:tcPr>
          <w:p w14:paraId="7D2BBBF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110</w:t>
            </w:r>
          </w:p>
        </w:tc>
        <w:tc>
          <w:tcPr>
            <w:tcW w:w="880" w:type="dxa"/>
            <w:tcBorders>
              <w:top w:val="nil"/>
              <w:left w:val="nil"/>
              <w:bottom w:val="single" w:sz="4" w:space="0" w:color="auto"/>
              <w:right w:val="single" w:sz="4" w:space="0" w:color="auto"/>
            </w:tcBorders>
            <w:shd w:val="clear" w:color="000000" w:fill="FFFFFF"/>
            <w:vAlign w:val="center"/>
            <w:hideMark/>
          </w:tcPr>
          <w:p w14:paraId="11D6ED17" w14:textId="77777777" w:rsidR="001D5131" w:rsidRPr="005C6208" w:rsidRDefault="001D5131" w:rsidP="0094242F">
            <w:pPr>
              <w:widowControl/>
              <w:spacing w:line="259" w:lineRule="auto"/>
              <w:jc w:val="center"/>
              <w:rPr>
                <w:rFonts w:ascii="Times New Roman" w:eastAsia="Times New Roman" w:hAnsi="Times New Roman" w:cs="Times New Roman"/>
                <w:bCs/>
                <w:sz w:val="22"/>
                <w:szCs w:val="22"/>
                <w:lang w:bidi="ar-SA"/>
              </w:rPr>
            </w:pPr>
            <w:r w:rsidRPr="005C6208">
              <w:rPr>
                <w:rFonts w:ascii="Times New Roman" w:eastAsia="Times New Roman" w:hAnsi="Times New Roman" w:cs="Times New Roman"/>
                <w:bCs/>
                <w:sz w:val="22"/>
                <w:szCs w:val="22"/>
                <w:lang w:bidi="ar-SA"/>
              </w:rPr>
              <w:t>130</w:t>
            </w:r>
          </w:p>
        </w:tc>
      </w:tr>
    </w:tbl>
    <w:p w14:paraId="5AD359EC" w14:textId="77777777" w:rsidR="00DE4A43" w:rsidRPr="005C6208" w:rsidRDefault="001D5131" w:rsidP="00374C0A">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792DAC57" w14:textId="77777777" w:rsidR="002376D1" w:rsidRPr="005C6208" w:rsidRDefault="002376D1" w:rsidP="0094242F">
      <w:pPr>
        <w:spacing w:line="259" w:lineRule="auto"/>
        <w:jc w:val="both"/>
        <w:rPr>
          <w:rFonts w:ascii="Times New Roman" w:hAnsi="Times New Roman" w:cs="Times New Roman"/>
        </w:rPr>
      </w:pPr>
    </w:p>
    <w:p w14:paraId="68397E3D" w14:textId="7C5C2E58" w:rsidR="002376D1" w:rsidRDefault="002376D1" w:rsidP="0094242F">
      <w:pPr>
        <w:spacing w:line="259" w:lineRule="auto"/>
        <w:jc w:val="both"/>
        <w:rPr>
          <w:rFonts w:ascii="Times New Roman" w:hAnsi="Times New Roman" w:cs="Times New Roman"/>
          <w:lang w:eastAsia="en-US"/>
        </w:rPr>
      </w:pPr>
      <w:r w:rsidRPr="005C6208">
        <w:rPr>
          <w:rFonts w:ascii="Times New Roman" w:hAnsi="Times New Roman" w:cs="Times New Roman"/>
          <w:lang w:eastAsia="ja-JP"/>
        </w:rPr>
        <w:t xml:space="preserve">Динамиката на приходите показва </w:t>
      </w:r>
      <w:proofErr w:type="spellStart"/>
      <w:r w:rsidR="00E55D8C" w:rsidRPr="005C6208">
        <w:rPr>
          <w:rFonts w:ascii="Times New Roman" w:hAnsi="Times New Roman" w:cs="Times New Roman"/>
          <w:lang w:eastAsia="ja-JP"/>
        </w:rPr>
        <w:t>намалянване</w:t>
      </w:r>
      <w:proofErr w:type="spellEnd"/>
      <w:r w:rsidR="00E55D8C" w:rsidRPr="005C6208">
        <w:rPr>
          <w:rFonts w:ascii="Times New Roman" w:hAnsi="Times New Roman" w:cs="Times New Roman"/>
          <w:lang w:eastAsia="ja-JP"/>
        </w:rPr>
        <w:t xml:space="preserve"> на </w:t>
      </w:r>
      <w:r w:rsidRPr="005C6208">
        <w:rPr>
          <w:rFonts w:ascii="Times New Roman" w:hAnsi="Times New Roman" w:cs="Times New Roman"/>
          <w:lang w:eastAsia="ja-JP"/>
        </w:rPr>
        <w:t>приходи от ТБО</w:t>
      </w:r>
      <w:r w:rsidR="00E55D8C" w:rsidRPr="005C6208">
        <w:rPr>
          <w:rFonts w:ascii="Times New Roman" w:hAnsi="Times New Roman" w:cs="Times New Roman"/>
          <w:lang w:eastAsia="ja-JP"/>
        </w:rPr>
        <w:t xml:space="preserve">, спрямо 2013г. и относително постоянни </w:t>
      </w:r>
      <w:r w:rsidR="007D10CB" w:rsidRPr="005C6208">
        <w:rPr>
          <w:rFonts w:ascii="Times New Roman" w:hAnsi="Times New Roman" w:cs="Times New Roman"/>
          <w:lang w:eastAsia="ja-JP"/>
        </w:rPr>
        <w:t xml:space="preserve">приходи </w:t>
      </w:r>
      <w:r w:rsidRPr="005C6208">
        <w:rPr>
          <w:rFonts w:ascii="Times New Roman" w:hAnsi="Times New Roman" w:cs="Times New Roman"/>
          <w:lang w:eastAsia="ja-JP"/>
        </w:rPr>
        <w:t>през последните три години</w:t>
      </w:r>
      <w:r w:rsidR="007D10CB" w:rsidRPr="005C6208">
        <w:rPr>
          <w:rFonts w:ascii="Times New Roman" w:hAnsi="Times New Roman" w:cs="Times New Roman"/>
          <w:lang w:eastAsia="ja-JP"/>
        </w:rPr>
        <w:t>.</w:t>
      </w:r>
      <w:r w:rsidRPr="005C6208">
        <w:rPr>
          <w:rFonts w:ascii="Times New Roman" w:hAnsi="Times New Roman" w:cs="Times New Roman"/>
          <w:lang w:eastAsia="ja-JP"/>
        </w:rPr>
        <w:t xml:space="preserve"> </w:t>
      </w:r>
      <w:r w:rsidR="007D10CB" w:rsidRPr="005C6208">
        <w:rPr>
          <w:rFonts w:ascii="Times New Roman" w:hAnsi="Times New Roman" w:cs="Times New Roman"/>
          <w:lang w:eastAsia="en-US"/>
        </w:rPr>
        <w:t>Д</w:t>
      </w:r>
      <w:r w:rsidRPr="005C6208">
        <w:rPr>
          <w:rFonts w:ascii="Times New Roman" w:hAnsi="Times New Roman" w:cs="Times New Roman"/>
          <w:lang w:eastAsia="en-US"/>
        </w:rPr>
        <w:t>елът на приходите от домакинствата в общите приходи от такса битови отпадъци е по-висок</w:t>
      </w:r>
      <w:r w:rsidR="00E55D8C" w:rsidRPr="005C6208">
        <w:rPr>
          <w:rFonts w:ascii="Times New Roman" w:hAnsi="Times New Roman" w:cs="Times New Roman"/>
          <w:lang w:eastAsia="en-US"/>
        </w:rPr>
        <w:t xml:space="preserve"> от този на бизнеса.</w:t>
      </w:r>
    </w:p>
    <w:p w14:paraId="776AD037" w14:textId="57C2BDB3" w:rsidR="005D7D63" w:rsidRDefault="005D7D63" w:rsidP="0094242F">
      <w:pPr>
        <w:spacing w:line="259" w:lineRule="auto"/>
        <w:jc w:val="both"/>
        <w:rPr>
          <w:rFonts w:ascii="Times New Roman" w:hAnsi="Times New Roman" w:cs="Times New Roman"/>
          <w:lang w:eastAsia="en-US"/>
        </w:rPr>
      </w:pPr>
    </w:p>
    <w:p w14:paraId="64F44F45" w14:textId="3DC6C718" w:rsidR="005D7D63" w:rsidRDefault="005D7D63" w:rsidP="0094242F">
      <w:pPr>
        <w:spacing w:line="259" w:lineRule="auto"/>
        <w:jc w:val="both"/>
        <w:rPr>
          <w:rFonts w:ascii="Times New Roman" w:hAnsi="Times New Roman" w:cs="Times New Roman"/>
          <w:lang w:eastAsia="en-US"/>
        </w:rPr>
      </w:pPr>
    </w:p>
    <w:p w14:paraId="0DD0B279" w14:textId="38174962" w:rsidR="005D7D63" w:rsidRDefault="005D7D63" w:rsidP="0094242F">
      <w:pPr>
        <w:spacing w:line="259" w:lineRule="auto"/>
        <w:jc w:val="both"/>
        <w:rPr>
          <w:rFonts w:ascii="Times New Roman" w:hAnsi="Times New Roman" w:cs="Times New Roman"/>
          <w:lang w:eastAsia="en-US"/>
        </w:rPr>
      </w:pPr>
    </w:p>
    <w:p w14:paraId="706716D4" w14:textId="3004A242" w:rsidR="005D7D63" w:rsidRDefault="005D7D63" w:rsidP="0094242F">
      <w:pPr>
        <w:spacing w:line="259" w:lineRule="auto"/>
        <w:jc w:val="both"/>
        <w:rPr>
          <w:rFonts w:ascii="Times New Roman" w:hAnsi="Times New Roman" w:cs="Times New Roman"/>
          <w:lang w:eastAsia="en-US"/>
        </w:rPr>
      </w:pPr>
    </w:p>
    <w:p w14:paraId="3CD19D10" w14:textId="190168E1" w:rsidR="005D7D63" w:rsidRDefault="005D7D63" w:rsidP="0094242F">
      <w:pPr>
        <w:spacing w:line="259" w:lineRule="auto"/>
        <w:jc w:val="both"/>
        <w:rPr>
          <w:rFonts w:ascii="Times New Roman" w:hAnsi="Times New Roman" w:cs="Times New Roman"/>
          <w:lang w:eastAsia="en-US"/>
        </w:rPr>
      </w:pPr>
    </w:p>
    <w:p w14:paraId="66213B28" w14:textId="6CC4692A" w:rsidR="005D7D63" w:rsidRDefault="005D7D63" w:rsidP="0094242F">
      <w:pPr>
        <w:spacing w:line="259" w:lineRule="auto"/>
        <w:jc w:val="both"/>
        <w:rPr>
          <w:rFonts w:ascii="Times New Roman" w:hAnsi="Times New Roman" w:cs="Times New Roman"/>
          <w:lang w:eastAsia="en-US"/>
        </w:rPr>
      </w:pPr>
    </w:p>
    <w:p w14:paraId="46036CDD" w14:textId="6D53FE0F" w:rsidR="005D7D63" w:rsidRDefault="005D7D63" w:rsidP="0094242F">
      <w:pPr>
        <w:spacing w:line="259" w:lineRule="auto"/>
        <w:jc w:val="both"/>
        <w:rPr>
          <w:rFonts w:ascii="Times New Roman" w:hAnsi="Times New Roman" w:cs="Times New Roman"/>
          <w:lang w:eastAsia="en-US"/>
        </w:rPr>
      </w:pPr>
    </w:p>
    <w:p w14:paraId="4A468786" w14:textId="311124EF" w:rsidR="005D7D63" w:rsidRDefault="005D7D63" w:rsidP="0094242F">
      <w:pPr>
        <w:spacing w:line="259" w:lineRule="auto"/>
        <w:jc w:val="both"/>
        <w:rPr>
          <w:rFonts w:ascii="Times New Roman" w:hAnsi="Times New Roman" w:cs="Times New Roman"/>
          <w:lang w:eastAsia="en-US"/>
        </w:rPr>
      </w:pPr>
    </w:p>
    <w:p w14:paraId="79C2A556" w14:textId="77777777" w:rsidR="005D7D63" w:rsidRPr="005C6208" w:rsidRDefault="005D7D63" w:rsidP="0094242F">
      <w:pPr>
        <w:spacing w:line="259" w:lineRule="auto"/>
        <w:jc w:val="both"/>
        <w:rPr>
          <w:rFonts w:ascii="Times New Roman" w:hAnsi="Times New Roman" w:cs="Times New Roman"/>
          <w:lang w:eastAsia="en-US"/>
        </w:rPr>
      </w:pPr>
    </w:p>
    <w:p w14:paraId="1191916D" w14:textId="4FAE12A4" w:rsidR="00374C0A" w:rsidRPr="005C6208" w:rsidRDefault="00374C0A" w:rsidP="00374C0A">
      <w:pPr>
        <w:spacing w:line="259" w:lineRule="auto"/>
        <w:jc w:val="right"/>
        <w:rPr>
          <w:rFonts w:ascii="Times New Roman" w:hAnsi="Times New Roman" w:cs="Times New Roman"/>
          <w:i/>
          <w:lang w:eastAsia="ja-JP"/>
        </w:rPr>
      </w:pPr>
      <w:bookmarkStart w:id="254" w:name="_Toc60667306"/>
      <w:r w:rsidRPr="005C6208">
        <w:rPr>
          <w:rFonts w:ascii="Times New Roman" w:hAnsi="Times New Roman" w:cs="Times New Roman"/>
          <w:b/>
          <w:bCs/>
          <w:i/>
          <w:iCs/>
        </w:rPr>
        <w:lastRenderedPageBreak/>
        <w:t xml:space="preserve">Фигура </w:t>
      </w:r>
      <w:r w:rsidRPr="005C6208">
        <w:rPr>
          <w:rFonts w:ascii="Times New Roman" w:hAnsi="Times New Roman" w:cs="Times New Roman"/>
          <w:b/>
          <w:bCs/>
          <w:i/>
          <w:iCs/>
        </w:rPr>
        <w:fldChar w:fldCharType="begin"/>
      </w:r>
      <w:r w:rsidRPr="005C6208">
        <w:rPr>
          <w:rFonts w:ascii="Times New Roman" w:hAnsi="Times New Roman" w:cs="Times New Roman"/>
          <w:b/>
          <w:bCs/>
          <w:i/>
          <w:iCs/>
        </w:rPr>
        <w:instrText xml:space="preserve"> SEQ Фигура \* ARABIC </w:instrText>
      </w:r>
      <w:r w:rsidRPr="005C6208">
        <w:rPr>
          <w:rFonts w:ascii="Times New Roman" w:hAnsi="Times New Roman" w:cs="Times New Roman"/>
          <w:b/>
          <w:bCs/>
          <w:i/>
          <w:iCs/>
        </w:rPr>
        <w:fldChar w:fldCharType="separate"/>
      </w:r>
      <w:r w:rsidR="005D7D63">
        <w:rPr>
          <w:rFonts w:ascii="Times New Roman" w:hAnsi="Times New Roman" w:cs="Times New Roman"/>
          <w:b/>
          <w:bCs/>
          <w:i/>
          <w:iCs/>
          <w:noProof/>
        </w:rPr>
        <w:t>15</w:t>
      </w:r>
      <w:r w:rsidRPr="005C6208">
        <w:rPr>
          <w:rFonts w:ascii="Times New Roman" w:hAnsi="Times New Roman" w:cs="Times New Roman"/>
          <w:b/>
          <w:bCs/>
          <w:i/>
          <w:iCs/>
        </w:rPr>
        <w:fldChar w:fldCharType="end"/>
      </w:r>
      <w:r w:rsidRPr="005C6208">
        <w:rPr>
          <w:rFonts w:ascii="Times New Roman" w:hAnsi="Times New Roman" w:cs="Times New Roman"/>
          <w:b/>
          <w:bCs/>
          <w:i/>
          <w:iCs/>
        </w:rPr>
        <w:t xml:space="preserve"> </w:t>
      </w:r>
      <w:r w:rsidRPr="005C6208">
        <w:rPr>
          <w:rFonts w:ascii="Times New Roman" w:hAnsi="Times New Roman" w:cs="Times New Roman"/>
          <w:i/>
          <w:lang w:eastAsia="ja-JP"/>
        </w:rPr>
        <w:t>Дял на приходите в % от общите приходи</w:t>
      </w:r>
      <w:bookmarkEnd w:id="254"/>
    </w:p>
    <w:p w14:paraId="00ACD516" w14:textId="3A43BBF2" w:rsidR="00AA459F" w:rsidRPr="005C6208" w:rsidRDefault="00AA459F" w:rsidP="00374C0A">
      <w:pPr>
        <w:spacing w:line="259" w:lineRule="auto"/>
        <w:jc w:val="both"/>
        <w:rPr>
          <w:rFonts w:ascii="Times New Roman" w:hAnsi="Times New Roman" w:cs="Times New Roman"/>
          <w:i/>
          <w:lang w:eastAsia="ja-JP"/>
        </w:rPr>
      </w:pPr>
      <w:r w:rsidRPr="005C6208">
        <w:rPr>
          <w:rFonts w:ascii="Times New Roman" w:hAnsi="Times New Roman" w:cs="Times New Roman"/>
          <w:i/>
          <w:lang w:eastAsia="ja-JP"/>
        </w:rPr>
        <w:drawing>
          <wp:inline distT="0" distB="0" distL="0" distR="0" wp14:anchorId="72E4EC93" wp14:editId="6046C823">
            <wp:extent cx="5713730" cy="3539460"/>
            <wp:effectExtent l="0" t="0" r="12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9587" cy="3549283"/>
                    </a:xfrm>
                    <a:prstGeom prst="rect">
                      <a:avLst/>
                    </a:prstGeom>
                    <a:noFill/>
                  </pic:spPr>
                </pic:pic>
              </a:graphicData>
            </a:graphic>
          </wp:inline>
        </w:drawing>
      </w:r>
    </w:p>
    <w:p w14:paraId="17B5F810" w14:textId="77777777" w:rsidR="00BF10EB" w:rsidRPr="005C6208" w:rsidRDefault="00BF10EB" w:rsidP="00374C0A">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3AFA3569" w14:textId="77777777" w:rsidR="00BF10EB" w:rsidRPr="005C6208" w:rsidRDefault="00BF10EB" w:rsidP="0094242F">
      <w:pPr>
        <w:spacing w:line="259" w:lineRule="auto"/>
        <w:jc w:val="both"/>
        <w:rPr>
          <w:rFonts w:ascii="Times New Roman" w:hAnsi="Times New Roman" w:cs="Times New Roman"/>
          <w:i/>
          <w:lang w:eastAsia="ja-JP"/>
        </w:rPr>
      </w:pPr>
    </w:p>
    <w:p w14:paraId="2BDFCE71" w14:textId="77777777" w:rsidR="00203196" w:rsidRPr="005C6208" w:rsidRDefault="00203196" w:rsidP="0094242F">
      <w:pPr>
        <w:spacing w:line="259" w:lineRule="auto"/>
        <w:jc w:val="both"/>
        <w:rPr>
          <w:rFonts w:ascii="Times New Roman" w:hAnsi="Times New Roman" w:cs="Times New Roman"/>
        </w:rPr>
      </w:pPr>
      <w:r w:rsidRPr="005C6208">
        <w:rPr>
          <w:rFonts w:ascii="Times New Roman" w:hAnsi="Times New Roman" w:cs="Times New Roman"/>
        </w:rPr>
        <w:t>Годишните разходи за управление на отпадъците се извършва</w:t>
      </w:r>
      <w:r w:rsidR="007D10CB" w:rsidRPr="005C6208">
        <w:rPr>
          <w:rFonts w:ascii="Times New Roman" w:hAnsi="Times New Roman" w:cs="Times New Roman"/>
        </w:rPr>
        <w:t>т</w:t>
      </w:r>
      <w:r w:rsidRPr="005C6208">
        <w:rPr>
          <w:rFonts w:ascii="Times New Roman" w:hAnsi="Times New Roman" w:cs="Times New Roman"/>
        </w:rPr>
        <w:t xml:space="preserve"> съобразно приета от Общинския съвет годишна план-сметка. </w:t>
      </w:r>
      <w:r w:rsidR="00E55D8C" w:rsidRPr="005C6208">
        <w:rPr>
          <w:rFonts w:ascii="Times New Roman" w:hAnsi="Times New Roman" w:cs="Times New Roman"/>
        </w:rPr>
        <w:t>Р</w:t>
      </w:r>
      <w:r w:rsidRPr="005C6208">
        <w:rPr>
          <w:rFonts w:ascii="Times New Roman" w:hAnsi="Times New Roman" w:cs="Times New Roman"/>
        </w:rPr>
        <w:t>азходи</w:t>
      </w:r>
      <w:r w:rsidR="00E55D8C" w:rsidRPr="005C6208">
        <w:rPr>
          <w:rFonts w:ascii="Times New Roman" w:hAnsi="Times New Roman" w:cs="Times New Roman"/>
        </w:rPr>
        <w:t>те</w:t>
      </w:r>
      <w:r w:rsidRPr="005C6208">
        <w:rPr>
          <w:rFonts w:ascii="Times New Roman" w:hAnsi="Times New Roman" w:cs="Times New Roman"/>
        </w:rPr>
        <w:t xml:space="preserve"> за управление на отпадъците</w:t>
      </w:r>
      <w:r w:rsidR="00E55D8C" w:rsidRPr="005C6208">
        <w:rPr>
          <w:rFonts w:ascii="Times New Roman" w:hAnsi="Times New Roman" w:cs="Times New Roman"/>
        </w:rPr>
        <w:t>,</w:t>
      </w:r>
      <w:r w:rsidRPr="005C6208">
        <w:rPr>
          <w:rFonts w:ascii="Times New Roman" w:hAnsi="Times New Roman" w:cs="Times New Roman"/>
        </w:rPr>
        <w:t xml:space="preserve"> през последните 5 години са представени в следващата </w:t>
      </w:r>
      <w:proofErr w:type="spellStart"/>
      <w:r w:rsidR="001D5131" w:rsidRPr="005C6208">
        <w:rPr>
          <w:rFonts w:ascii="Times New Roman" w:hAnsi="Times New Roman" w:cs="Times New Roman"/>
        </w:rPr>
        <w:t>фитура</w:t>
      </w:r>
      <w:proofErr w:type="spellEnd"/>
      <w:r w:rsidR="006937C6" w:rsidRPr="005C6208">
        <w:rPr>
          <w:rFonts w:ascii="Times New Roman" w:hAnsi="Times New Roman" w:cs="Times New Roman"/>
        </w:rPr>
        <w:t>.</w:t>
      </w:r>
    </w:p>
    <w:p w14:paraId="40F53D33" w14:textId="21A3587D" w:rsidR="006937C6" w:rsidRPr="007B1F00" w:rsidRDefault="00440427" w:rsidP="00220E17">
      <w:pPr>
        <w:pStyle w:val="Caption"/>
      </w:pPr>
      <w:bookmarkStart w:id="255" w:name="_Toc60667307"/>
      <w:r w:rsidRPr="005C6208">
        <w:rPr>
          <w:i/>
          <w:szCs w:val="24"/>
        </w:rPr>
        <w:lastRenderedPageBreak/>
        <w:t xml:space="preserve">Фигура </w:t>
      </w:r>
      <w:r w:rsidRPr="005C6208">
        <w:rPr>
          <w:i/>
          <w:szCs w:val="24"/>
        </w:rPr>
        <w:fldChar w:fldCharType="begin"/>
      </w:r>
      <w:r w:rsidRPr="005C6208">
        <w:rPr>
          <w:i/>
          <w:szCs w:val="24"/>
        </w:rPr>
        <w:instrText xml:space="preserve"> SEQ Фигура \* ARABIC </w:instrText>
      </w:r>
      <w:r w:rsidRPr="005C6208">
        <w:rPr>
          <w:i/>
          <w:szCs w:val="24"/>
        </w:rPr>
        <w:fldChar w:fldCharType="separate"/>
      </w:r>
      <w:r w:rsidR="005D7D63">
        <w:rPr>
          <w:szCs w:val="24"/>
        </w:rPr>
        <w:t>16</w:t>
      </w:r>
      <w:r w:rsidRPr="005C6208">
        <w:rPr>
          <w:i/>
          <w:szCs w:val="24"/>
        </w:rPr>
        <w:fldChar w:fldCharType="end"/>
      </w:r>
      <w:r w:rsidRPr="005C6208">
        <w:rPr>
          <w:i/>
          <w:szCs w:val="24"/>
        </w:rPr>
        <w:t xml:space="preserve"> </w:t>
      </w:r>
      <w:r w:rsidR="006937C6" w:rsidRPr="007B1F00">
        <w:t>Структура на разходите за управление на отпадъ</w:t>
      </w:r>
      <w:r w:rsidR="00BE3FCA" w:rsidRPr="007B1F00">
        <w:t>ците</w:t>
      </w:r>
      <w:r w:rsidR="00A450A1" w:rsidRPr="007B1F00">
        <w:t xml:space="preserve"> </w:t>
      </w:r>
      <w:r w:rsidR="00BE3FCA" w:rsidRPr="007B1F00">
        <w:t>за всяка услуга поотделно (</w:t>
      </w:r>
      <w:r w:rsidR="006937C6" w:rsidRPr="007B1F00">
        <w:t>хил.лв.)</w:t>
      </w:r>
      <w:bookmarkEnd w:id="255"/>
    </w:p>
    <w:p w14:paraId="1B399769" w14:textId="77777777" w:rsidR="001D5131" w:rsidRPr="005C6208" w:rsidRDefault="00E55D8C" w:rsidP="0094242F">
      <w:pPr>
        <w:spacing w:line="259" w:lineRule="auto"/>
        <w:jc w:val="center"/>
        <w:rPr>
          <w:rFonts w:ascii="Times New Roman" w:hAnsi="Times New Roman" w:cs="Times New Roman"/>
          <w:color w:val="FF0000"/>
        </w:rPr>
      </w:pPr>
      <w:r w:rsidRPr="005C6208">
        <w:rPr>
          <w:rFonts w:ascii="Times New Roman" w:hAnsi="Times New Roman" w:cs="Times New Roman"/>
          <w:color w:val="FF0000"/>
          <w:lang w:bidi="ar-SA"/>
        </w:rPr>
        <w:drawing>
          <wp:inline distT="0" distB="0" distL="0" distR="0" wp14:anchorId="72770A5E" wp14:editId="0D147A84">
            <wp:extent cx="5697086"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7086" cy="4286250"/>
                    </a:xfrm>
                    <a:prstGeom prst="rect">
                      <a:avLst/>
                    </a:prstGeom>
                    <a:noFill/>
                  </pic:spPr>
                </pic:pic>
              </a:graphicData>
            </a:graphic>
          </wp:inline>
        </w:drawing>
      </w:r>
    </w:p>
    <w:p w14:paraId="0B724E5F" w14:textId="77777777" w:rsidR="00E55D8C" w:rsidRPr="005C6208" w:rsidRDefault="00203196" w:rsidP="00440427">
      <w:pPr>
        <w:spacing w:line="259" w:lineRule="auto"/>
        <w:rPr>
          <w:rFonts w:ascii="Times New Roman" w:hAnsi="Times New Roman" w:cs="Times New Roman"/>
          <w:i/>
          <w:lang w:eastAsia="ja-JP"/>
        </w:rPr>
      </w:pPr>
      <w:r w:rsidRPr="005C6208">
        <w:rPr>
          <w:rFonts w:ascii="Times New Roman" w:hAnsi="Times New Roman" w:cs="Times New Roman"/>
          <w:i/>
          <w:lang w:eastAsia="ja-JP"/>
        </w:rPr>
        <w:t xml:space="preserve">Източник: Община </w:t>
      </w:r>
      <w:r w:rsidR="00E55D8C" w:rsidRPr="005C6208">
        <w:rPr>
          <w:rFonts w:ascii="Times New Roman" w:hAnsi="Times New Roman" w:cs="Times New Roman"/>
          <w:i/>
          <w:lang w:eastAsia="ja-JP"/>
        </w:rPr>
        <w:t>Никопол</w:t>
      </w:r>
    </w:p>
    <w:p w14:paraId="3B3540F8" w14:textId="77777777" w:rsidR="006937C6" w:rsidRPr="005C6208" w:rsidRDefault="006937C6" w:rsidP="0094242F">
      <w:pPr>
        <w:spacing w:line="259" w:lineRule="auto"/>
        <w:ind w:firstLine="567"/>
        <w:jc w:val="both"/>
        <w:rPr>
          <w:rFonts w:ascii="Times New Roman" w:hAnsi="Times New Roman" w:cs="Times New Roman"/>
        </w:rPr>
      </w:pPr>
    </w:p>
    <w:p w14:paraId="050A3540" w14:textId="132FEC2C" w:rsidR="00E25FC3" w:rsidRPr="005C6208" w:rsidRDefault="00D86454" w:rsidP="0094242F">
      <w:pPr>
        <w:spacing w:line="259" w:lineRule="auto"/>
        <w:jc w:val="both"/>
        <w:rPr>
          <w:rFonts w:ascii="Times New Roman" w:hAnsi="Times New Roman" w:cs="Times New Roman"/>
          <w:color w:val="auto"/>
        </w:rPr>
      </w:pPr>
      <w:r w:rsidRPr="005C6208">
        <w:rPr>
          <w:rFonts w:ascii="Times New Roman" w:hAnsi="Times New Roman" w:cs="Times New Roman"/>
          <w:color w:val="auto"/>
        </w:rPr>
        <w:t>Съществуват големи различия в разходите за събиране и транспортиране на битови отпадъци</w:t>
      </w:r>
      <w:r w:rsidR="0044440D" w:rsidRPr="005C6208">
        <w:rPr>
          <w:rFonts w:ascii="Times New Roman" w:hAnsi="Times New Roman" w:cs="Times New Roman"/>
          <w:color w:val="auto"/>
        </w:rPr>
        <w:t xml:space="preserve"> </w:t>
      </w:r>
      <w:r w:rsidR="0044440D" w:rsidRPr="005C6208">
        <w:rPr>
          <w:rFonts w:ascii="Times New Roman" w:hAnsi="Times New Roman" w:cs="Times New Roman"/>
          <w:color w:val="auto"/>
          <w:highlight w:val="yellow"/>
        </w:rPr>
        <w:t>през 2016 и 2017г.</w:t>
      </w:r>
      <w:r w:rsidR="0044440D" w:rsidRPr="005C6208">
        <w:rPr>
          <w:rFonts w:ascii="Times New Roman" w:hAnsi="Times New Roman" w:cs="Times New Roman"/>
          <w:color w:val="auto"/>
        </w:rPr>
        <w:t xml:space="preserve"> за дейностите по събиране и транспортиране на битови отпадъци</w:t>
      </w:r>
      <w:r w:rsidRPr="005C6208">
        <w:rPr>
          <w:rFonts w:ascii="Times New Roman" w:hAnsi="Times New Roman" w:cs="Times New Roman"/>
          <w:color w:val="auto"/>
        </w:rPr>
        <w:t xml:space="preserve">. </w:t>
      </w:r>
      <w:r w:rsidR="006F7266" w:rsidRPr="005C6208">
        <w:rPr>
          <w:rFonts w:ascii="Times New Roman" w:hAnsi="Times New Roman" w:cs="Times New Roman"/>
          <w:color w:val="auto"/>
          <w:highlight w:val="yellow"/>
        </w:rPr>
        <w:t xml:space="preserve">Събирането и транспортирането на </w:t>
      </w:r>
      <w:r w:rsidR="00B17ACA" w:rsidRPr="005C6208">
        <w:rPr>
          <w:rFonts w:ascii="Times New Roman" w:hAnsi="Times New Roman" w:cs="Times New Roman"/>
          <w:color w:val="auto"/>
          <w:highlight w:val="yellow"/>
        </w:rPr>
        <w:t xml:space="preserve">битови </w:t>
      </w:r>
      <w:r w:rsidR="006F7266" w:rsidRPr="005C6208">
        <w:rPr>
          <w:rFonts w:ascii="Times New Roman" w:hAnsi="Times New Roman" w:cs="Times New Roman"/>
          <w:color w:val="auto"/>
          <w:highlight w:val="yellow"/>
        </w:rPr>
        <w:t xml:space="preserve">отпадъци възлиза на </w:t>
      </w:r>
      <w:r w:rsidR="006F5C4B" w:rsidRPr="005C6208">
        <w:rPr>
          <w:rFonts w:ascii="Times New Roman" w:hAnsi="Times New Roman" w:cs="Times New Roman"/>
          <w:color w:val="auto"/>
          <w:highlight w:val="yellow"/>
        </w:rPr>
        <w:t>92 %</w:t>
      </w:r>
      <w:r w:rsidR="006F7266" w:rsidRPr="005C6208">
        <w:rPr>
          <w:rFonts w:ascii="Times New Roman" w:hAnsi="Times New Roman" w:cs="Times New Roman"/>
          <w:color w:val="auto"/>
          <w:highlight w:val="yellow"/>
        </w:rPr>
        <w:t xml:space="preserve"> от разходите за упр</w:t>
      </w:r>
      <w:r w:rsidR="00202C0A" w:rsidRPr="005C6208">
        <w:rPr>
          <w:rFonts w:ascii="Times New Roman" w:hAnsi="Times New Roman" w:cs="Times New Roman"/>
          <w:color w:val="auto"/>
          <w:highlight w:val="yellow"/>
        </w:rPr>
        <w:t>авление на отпадъците през 2016</w:t>
      </w:r>
      <w:r w:rsidR="006F7266" w:rsidRPr="005C6208">
        <w:rPr>
          <w:rFonts w:ascii="Times New Roman" w:hAnsi="Times New Roman" w:cs="Times New Roman"/>
          <w:color w:val="auto"/>
          <w:highlight w:val="yellow"/>
        </w:rPr>
        <w:t xml:space="preserve">г. и е </w:t>
      </w:r>
      <w:r w:rsidR="00E25FC3" w:rsidRPr="005C6208">
        <w:rPr>
          <w:rFonts w:ascii="Times New Roman" w:hAnsi="Times New Roman" w:cs="Times New Roman"/>
          <w:color w:val="auto"/>
          <w:highlight w:val="yellow"/>
        </w:rPr>
        <w:t xml:space="preserve">намаляло </w:t>
      </w:r>
      <w:r w:rsidR="00B17ACA" w:rsidRPr="005C6208">
        <w:rPr>
          <w:rFonts w:ascii="Times New Roman" w:hAnsi="Times New Roman" w:cs="Times New Roman"/>
          <w:color w:val="auto"/>
          <w:highlight w:val="yellow"/>
        </w:rPr>
        <w:t>близо три пъти,</w:t>
      </w:r>
      <w:r w:rsidR="006F7266" w:rsidRPr="005C6208">
        <w:rPr>
          <w:rFonts w:ascii="Times New Roman" w:hAnsi="Times New Roman" w:cs="Times New Roman"/>
          <w:color w:val="auto"/>
          <w:highlight w:val="yellow"/>
        </w:rPr>
        <w:t xml:space="preserve"> в сравнение с 201</w:t>
      </w:r>
      <w:r w:rsidR="00E25FC3" w:rsidRPr="005C6208">
        <w:rPr>
          <w:rFonts w:ascii="Times New Roman" w:hAnsi="Times New Roman" w:cs="Times New Roman"/>
          <w:color w:val="auto"/>
          <w:highlight w:val="yellow"/>
        </w:rPr>
        <w:t xml:space="preserve">8 г. </w:t>
      </w:r>
      <w:r w:rsidR="006F7266" w:rsidRPr="005C6208">
        <w:rPr>
          <w:rFonts w:ascii="Times New Roman" w:hAnsi="Times New Roman" w:cs="Times New Roman"/>
          <w:color w:val="auto"/>
          <w:highlight w:val="yellow"/>
        </w:rPr>
        <w:t xml:space="preserve">Почистването на </w:t>
      </w:r>
      <w:r w:rsidR="006F7266" w:rsidRPr="005C6208">
        <w:rPr>
          <w:rFonts w:ascii="Times New Roman" w:eastAsia="Times New Roman" w:hAnsi="Times New Roman" w:cs="Times New Roman"/>
          <w:color w:val="auto"/>
          <w:highlight w:val="yellow"/>
        </w:rPr>
        <w:t xml:space="preserve">териториите за обществено </w:t>
      </w:r>
      <w:r w:rsidR="006F7266" w:rsidRPr="005C6208">
        <w:rPr>
          <w:rFonts w:ascii="Times New Roman" w:hAnsi="Times New Roman" w:cs="Times New Roman"/>
          <w:color w:val="auto"/>
          <w:highlight w:val="yellow"/>
        </w:rPr>
        <w:t xml:space="preserve">представлява </w:t>
      </w:r>
      <w:r w:rsidR="00B17ACA" w:rsidRPr="005C6208">
        <w:rPr>
          <w:rFonts w:ascii="Times New Roman" w:hAnsi="Times New Roman" w:cs="Times New Roman"/>
          <w:color w:val="auto"/>
          <w:highlight w:val="yellow"/>
        </w:rPr>
        <w:t>4 %</w:t>
      </w:r>
      <w:r w:rsidR="006F7266" w:rsidRPr="005C6208">
        <w:rPr>
          <w:rFonts w:ascii="Times New Roman" w:hAnsi="Times New Roman" w:cs="Times New Roman"/>
          <w:color w:val="auto"/>
          <w:highlight w:val="yellow"/>
        </w:rPr>
        <w:t xml:space="preserve"> от общите разходи за управление на отпадъците през 2016 г.</w:t>
      </w:r>
      <w:r w:rsidR="00C22D4E" w:rsidRPr="005C6208">
        <w:rPr>
          <w:rFonts w:ascii="Times New Roman" w:hAnsi="Times New Roman" w:cs="Times New Roman"/>
          <w:color w:val="auto"/>
          <w:highlight w:val="yellow"/>
        </w:rPr>
        <w:t xml:space="preserve">, </w:t>
      </w:r>
      <w:r w:rsidR="006F7266" w:rsidRPr="005C6208">
        <w:rPr>
          <w:rFonts w:ascii="Times New Roman" w:hAnsi="Times New Roman" w:cs="Times New Roman"/>
          <w:color w:val="auto"/>
          <w:highlight w:val="yellow"/>
        </w:rPr>
        <w:t xml:space="preserve"> </w:t>
      </w:r>
      <w:r w:rsidR="00C22D4E" w:rsidRPr="005C6208">
        <w:rPr>
          <w:rFonts w:ascii="Times New Roman" w:hAnsi="Times New Roman" w:cs="Times New Roman"/>
          <w:color w:val="auto"/>
          <w:highlight w:val="yellow"/>
        </w:rPr>
        <w:t xml:space="preserve">и </w:t>
      </w:r>
      <w:r w:rsidR="006F7266" w:rsidRPr="005C6208">
        <w:rPr>
          <w:rFonts w:ascii="Times New Roman" w:hAnsi="Times New Roman" w:cs="Times New Roman"/>
          <w:color w:val="auto"/>
          <w:highlight w:val="yellow"/>
        </w:rPr>
        <w:t>е нараснало</w:t>
      </w:r>
      <w:r w:rsidR="00C22D4E" w:rsidRPr="005C6208">
        <w:rPr>
          <w:rFonts w:ascii="Times New Roman" w:hAnsi="Times New Roman" w:cs="Times New Roman"/>
          <w:color w:val="auto"/>
          <w:highlight w:val="yellow"/>
        </w:rPr>
        <w:t xml:space="preserve"> през 2018г.</w:t>
      </w:r>
      <w:r w:rsidR="006F7266" w:rsidRPr="005C6208">
        <w:rPr>
          <w:rFonts w:ascii="Times New Roman" w:hAnsi="Times New Roman" w:cs="Times New Roman"/>
          <w:color w:val="auto"/>
          <w:highlight w:val="yellow"/>
        </w:rPr>
        <w:t xml:space="preserve"> с около </w:t>
      </w:r>
      <w:r w:rsidR="00C22D4E" w:rsidRPr="005C6208">
        <w:rPr>
          <w:rFonts w:ascii="Times New Roman" w:hAnsi="Times New Roman" w:cs="Times New Roman"/>
          <w:color w:val="auto"/>
          <w:highlight w:val="yellow"/>
        </w:rPr>
        <w:t>76</w:t>
      </w:r>
      <w:r w:rsidR="006F7266" w:rsidRPr="005C6208">
        <w:rPr>
          <w:rFonts w:ascii="Times New Roman" w:hAnsi="Times New Roman" w:cs="Times New Roman"/>
          <w:color w:val="auto"/>
          <w:highlight w:val="yellow"/>
        </w:rPr>
        <w:t>%</w:t>
      </w:r>
      <w:r w:rsidR="00C22D4E" w:rsidRPr="005C6208">
        <w:rPr>
          <w:rFonts w:ascii="Times New Roman" w:hAnsi="Times New Roman" w:cs="Times New Roman"/>
          <w:color w:val="auto"/>
          <w:highlight w:val="yellow"/>
        </w:rPr>
        <w:t xml:space="preserve"> в сравнение с 2016г.</w:t>
      </w:r>
      <w:r w:rsidRPr="005C6208">
        <w:rPr>
          <w:rFonts w:ascii="Times New Roman" w:hAnsi="Times New Roman" w:cs="Times New Roman"/>
          <w:color w:val="auto"/>
        </w:rPr>
        <w:t xml:space="preserve"> </w:t>
      </w:r>
      <w:r w:rsidR="0044440D" w:rsidRPr="005C6208">
        <w:rPr>
          <w:rFonts w:ascii="Times New Roman" w:hAnsi="Times New Roman" w:cs="Times New Roman"/>
          <w:color w:val="auto"/>
        </w:rPr>
        <w:t xml:space="preserve">В разходите на тон също </w:t>
      </w:r>
      <w:r w:rsidR="0044440D" w:rsidRPr="005C6208">
        <w:rPr>
          <w:rFonts w:ascii="Times New Roman" w:hAnsi="Times New Roman" w:cs="Times New Roman"/>
          <w:b/>
          <w:color w:val="auto"/>
        </w:rPr>
        <w:t xml:space="preserve">съществува голяма разлика. </w:t>
      </w:r>
      <w:r w:rsidR="0044440D" w:rsidRPr="005C6208">
        <w:rPr>
          <w:rFonts w:ascii="Times New Roman" w:hAnsi="Times New Roman" w:cs="Times New Roman"/>
          <w:color w:val="auto"/>
        </w:rPr>
        <w:t xml:space="preserve">Големите вариации в разходите през последните години </w:t>
      </w:r>
      <w:r w:rsidR="0044440D" w:rsidRPr="005C6208">
        <w:rPr>
          <w:rFonts w:ascii="Times New Roman" w:hAnsi="Times New Roman" w:cs="Times New Roman"/>
          <w:color w:val="auto"/>
          <w:highlight w:val="yellow"/>
        </w:rPr>
        <w:t>може да е показател за неефикасно управление на отпадъците или да отразява ненадеждни разходи и/или данни за разходите за отпадъците Тези разлики могат да се дължат на разлики в разстоянието до мястото за изхвърляне, честотата на събиране, организацията на работата.</w:t>
      </w:r>
      <w:r w:rsidR="0044440D" w:rsidRPr="005C6208">
        <w:rPr>
          <w:rFonts w:ascii="Times New Roman" w:hAnsi="Times New Roman" w:cs="Times New Roman"/>
          <w:color w:val="auto"/>
        </w:rPr>
        <w:t xml:space="preserve"> </w:t>
      </w:r>
      <w:r w:rsidR="00927889" w:rsidRPr="005C6208">
        <w:rPr>
          <w:rFonts w:ascii="Times New Roman" w:hAnsi="Times New Roman" w:cs="Times New Roman"/>
          <w:color w:val="auto"/>
        </w:rPr>
        <w:t>Разходите на тон са</w:t>
      </w:r>
      <w:r w:rsidR="00E25FC3" w:rsidRPr="005C6208">
        <w:rPr>
          <w:rFonts w:ascii="Times New Roman" w:hAnsi="Times New Roman" w:cs="Times New Roman"/>
          <w:color w:val="auto"/>
        </w:rPr>
        <w:t xml:space="preserve"> представен</w:t>
      </w:r>
      <w:r w:rsidR="00927889" w:rsidRPr="005C6208">
        <w:rPr>
          <w:rFonts w:ascii="Times New Roman" w:hAnsi="Times New Roman" w:cs="Times New Roman"/>
          <w:color w:val="auto"/>
        </w:rPr>
        <w:t>и</w:t>
      </w:r>
      <w:r w:rsidR="00E25FC3" w:rsidRPr="005C6208">
        <w:rPr>
          <w:rFonts w:ascii="Times New Roman" w:hAnsi="Times New Roman" w:cs="Times New Roman"/>
          <w:color w:val="auto"/>
        </w:rPr>
        <w:t xml:space="preserve"> на </w:t>
      </w:r>
      <w:r w:rsidR="00FA6221" w:rsidRPr="005C6208">
        <w:rPr>
          <w:rFonts w:ascii="Times New Roman" w:hAnsi="Times New Roman" w:cs="Times New Roman"/>
          <w:color w:val="auto"/>
        </w:rPr>
        <w:t xml:space="preserve">следващата </w:t>
      </w:r>
      <w:r w:rsidR="00E25FC3" w:rsidRPr="005C6208">
        <w:rPr>
          <w:rFonts w:ascii="Times New Roman" w:hAnsi="Times New Roman" w:cs="Times New Roman"/>
          <w:color w:val="auto"/>
        </w:rPr>
        <w:t>ф</w:t>
      </w:r>
      <w:r w:rsidR="008B47A4" w:rsidRPr="005C6208">
        <w:rPr>
          <w:rFonts w:ascii="Times New Roman" w:hAnsi="Times New Roman" w:cs="Times New Roman"/>
          <w:color w:val="auto"/>
        </w:rPr>
        <w:t>и</w:t>
      </w:r>
      <w:r w:rsidR="00E25FC3" w:rsidRPr="005C6208">
        <w:rPr>
          <w:rFonts w:ascii="Times New Roman" w:hAnsi="Times New Roman" w:cs="Times New Roman"/>
          <w:color w:val="auto"/>
        </w:rPr>
        <w:t>гура.</w:t>
      </w:r>
      <w:r w:rsidR="0044440D" w:rsidRPr="005C6208">
        <w:rPr>
          <w:rFonts w:ascii="Times New Roman" w:hAnsi="Times New Roman" w:cs="Times New Roman"/>
          <w:color w:val="auto"/>
        </w:rPr>
        <w:t xml:space="preserve"> </w:t>
      </w:r>
    </w:p>
    <w:p w14:paraId="73A992D7" w14:textId="245B7317" w:rsidR="006937C6" w:rsidRPr="005C6208" w:rsidRDefault="006937C6" w:rsidP="00B2350D">
      <w:pPr>
        <w:spacing w:line="259" w:lineRule="auto"/>
        <w:jc w:val="both"/>
        <w:rPr>
          <w:rFonts w:ascii="Times New Roman" w:hAnsi="Times New Roman" w:cs="Times New Roman"/>
          <w:color w:val="auto"/>
        </w:rPr>
      </w:pPr>
    </w:p>
    <w:p w14:paraId="635B0854" w14:textId="365B6997" w:rsidR="00B2350D" w:rsidRPr="005C6208" w:rsidRDefault="00B2350D" w:rsidP="00B2350D">
      <w:pPr>
        <w:spacing w:line="259" w:lineRule="auto"/>
        <w:jc w:val="both"/>
        <w:rPr>
          <w:rFonts w:ascii="Times New Roman" w:hAnsi="Times New Roman" w:cs="Times New Roman"/>
          <w:color w:val="auto"/>
        </w:rPr>
      </w:pPr>
    </w:p>
    <w:p w14:paraId="6BEE8EFC" w14:textId="76D86CBA" w:rsidR="00B2350D" w:rsidRPr="005C6208" w:rsidRDefault="00B2350D" w:rsidP="00B2350D">
      <w:pPr>
        <w:spacing w:line="259" w:lineRule="auto"/>
        <w:jc w:val="both"/>
        <w:rPr>
          <w:rFonts w:ascii="Times New Roman" w:hAnsi="Times New Roman" w:cs="Times New Roman"/>
          <w:color w:val="auto"/>
        </w:rPr>
      </w:pPr>
    </w:p>
    <w:p w14:paraId="4B7343F5" w14:textId="11B106AF" w:rsidR="006937C6" w:rsidRPr="005C6208" w:rsidRDefault="00B2350D" w:rsidP="00220E17">
      <w:pPr>
        <w:pStyle w:val="Caption"/>
      </w:pPr>
      <w:bookmarkStart w:id="256" w:name="_Toc60667308"/>
      <w:r w:rsidRPr="005C6208">
        <w:rPr>
          <w:szCs w:val="24"/>
        </w:rPr>
        <w:lastRenderedPageBreak/>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Pr="005C6208">
        <w:rPr>
          <w:szCs w:val="24"/>
        </w:rPr>
        <w:t>17</w:t>
      </w:r>
      <w:r w:rsidRPr="005C6208">
        <w:rPr>
          <w:szCs w:val="24"/>
        </w:rPr>
        <w:fldChar w:fldCharType="end"/>
      </w:r>
      <w:r w:rsidRPr="005C6208">
        <w:rPr>
          <w:szCs w:val="24"/>
        </w:rPr>
        <w:t xml:space="preserve"> </w:t>
      </w:r>
      <w:r w:rsidR="006937C6" w:rsidRPr="007B1F00">
        <w:t>Среден разход на тон генерирани смесени битови отпадъци лв./тон</w:t>
      </w:r>
      <w:bookmarkEnd w:id="256"/>
    </w:p>
    <w:p w14:paraId="2948E95E" w14:textId="77777777" w:rsidR="007D10CB" w:rsidRPr="005C6208" w:rsidRDefault="007D10CB" w:rsidP="0094242F">
      <w:pPr>
        <w:spacing w:line="259" w:lineRule="auto"/>
        <w:jc w:val="center"/>
        <w:rPr>
          <w:rFonts w:ascii="Times New Roman" w:hAnsi="Times New Roman" w:cs="Times New Roman"/>
        </w:rPr>
      </w:pPr>
      <w:r w:rsidRPr="005C6208">
        <w:rPr>
          <w:rFonts w:ascii="Times New Roman" w:hAnsi="Times New Roman" w:cs="Times New Roman"/>
          <w:lang w:bidi="ar-SA"/>
        </w:rPr>
        <w:drawing>
          <wp:inline distT="0" distB="0" distL="0" distR="0" wp14:anchorId="300E5207" wp14:editId="0B3360B0">
            <wp:extent cx="5305646" cy="302352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7281" cy="3035857"/>
                    </a:xfrm>
                    <a:prstGeom prst="rect">
                      <a:avLst/>
                    </a:prstGeom>
                    <a:noFill/>
                  </pic:spPr>
                </pic:pic>
              </a:graphicData>
            </a:graphic>
          </wp:inline>
        </w:drawing>
      </w:r>
    </w:p>
    <w:p w14:paraId="079A0C85" w14:textId="77777777" w:rsidR="00610BC5" w:rsidRPr="005C6208" w:rsidRDefault="00610BC5" w:rsidP="00B2350D">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3BDEF39A" w14:textId="77777777" w:rsidR="00EC271C" w:rsidRPr="005C6208" w:rsidRDefault="00EC271C" w:rsidP="0094242F">
      <w:pPr>
        <w:spacing w:line="259" w:lineRule="auto"/>
        <w:jc w:val="both"/>
        <w:rPr>
          <w:rFonts w:ascii="Times New Roman" w:hAnsi="Times New Roman" w:cs="Times New Roman"/>
          <w:b/>
        </w:rPr>
      </w:pPr>
    </w:p>
    <w:p w14:paraId="73343801" w14:textId="77777777" w:rsidR="00E55D8C" w:rsidRPr="005C6208" w:rsidRDefault="00203196" w:rsidP="0094242F">
      <w:pPr>
        <w:spacing w:line="259" w:lineRule="auto"/>
        <w:jc w:val="both"/>
        <w:rPr>
          <w:rFonts w:ascii="Times New Roman" w:hAnsi="Times New Roman" w:cs="Times New Roman"/>
        </w:rPr>
      </w:pPr>
      <w:r w:rsidRPr="005C6208">
        <w:rPr>
          <w:rFonts w:ascii="Times New Roman" w:hAnsi="Times New Roman" w:cs="Times New Roman"/>
        </w:rPr>
        <w:t xml:space="preserve">Събраните от общината приходи от такса битови отпадъци не покриват разходите за управление на отпадъците. </w:t>
      </w:r>
      <w:r w:rsidR="00927889" w:rsidRPr="005C6208">
        <w:rPr>
          <w:rFonts w:ascii="Times New Roman" w:hAnsi="Times New Roman" w:cs="Times New Roman"/>
          <w:highlight w:val="yellow"/>
        </w:rPr>
        <w:t>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p>
    <w:p w14:paraId="35556F22" w14:textId="77777777" w:rsidR="006937C6" w:rsidRPr="005C6208" w:rsidRDefault="006937C6" w:rsidP="0094242F">
      <w:pPr>
        <w:spacing w:line="259" w:lineRule="auto"/>
        <w:jc w:val="both"/>
        <w:rPr>
          <w:rFonts w:ascii="Times New Roman" w:hAnsi="Times New Roman" w:cs="Times New Roman"/>
        </w:rPr>
      </w:pPr>
    </w:p>
    <w:p w14:paraId="29952D11" w14:textId="4A3EAF71" w:rsidR="006937C6" w:rsidRPr="007B1F00" w:rsidRDefault="00B2350D" w:rsidP="00220E17">
      <w:pPr>
        <w:pStyle w:val="Caption"/>
      </w:pPr>
      <w:bookmarkStart w:id="257" w:name="_Toc60667309"/>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sidRPr="005C6208">
        <w:rPr>
          <w:szCs w:val="24"/>
        </w:rPr>
        <w:t>18</w:t>
      </w:r>
      <w:r w:rsidRPr="005C6208">
        <w:rPr>
          <w:szCs w:val="24"/>
        </w:rPr>
        <w:fldChar w:fldCharType="end"/>
      </w:r>
      <w:r w:rsidR="00A450A1" w:rsidRPr="005C6208">
        <w:t xml:space="preserve"> </w:t>
      </w:r>
      <w:r w:rsidR="006937C6" w:rsidRPr="007B1F00">
        <w:t>Приходи и разходи за управление на отпадъците, 2015-2019г., в хил. лв.</w:t>
      </w:r>
      <w:bookmarkEnd w:id="257"/>
    </w:p>
    <w:p w14:paraId="5AEEA41D" w14:textId="77777777" w:rsidR="00E55D8C" w:rsidRPr="005C6208" w:rsidRDefault="00B16B72" w:rsidP="0094242F">
      <w:pPr>
        <w:spacing w:line="259" w:lineRule="auto"/>
        <w:jc w:val="center"/>
        <w:rPr>
          <w:rFonts w:ascii="Times New Roman" w:hAnsi="Times New Roman" w:cs="Times New Roman"/>
        </w:rPr>
      </w:pPr>
      <w:r w:rsidRPr="005C6208">
        <w:rPr>
          <w:rFonts w:ascii="Times New Roman" w:hAnsi="Times New Roman" w:cs="Times New Roman"/>
          <w:lang w:bidi="ar-SA"/>
        </w:rPr>
        <w:drawing>
          <wp:inline distT="0" distB="0" distL="0" distR="0" wp14:anchorId="7A931717" wp14:editId="29F0382E">
            <wp:extent cx="5210175" cy="365237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840" cy="3692801"/>
                    </a:xfrm>
                    <a:prstGeom prst="rect">
                      <a:avLst/>
                    </a:prstGeom>
                    <a:noFill/>
                  </pic:spPr>
                </pic:pic>
              </a:graphicData>
            </a:graphic>
          </wp:inline>
        </w:drawing>
      </w:r>
    </w:p>
    <w:p w14:paraId="101ADC8E" w14:textId="77777777" w:rsidR="00610BC5" w:rsidRPr="005C6208" w:rsidRDefault="00610BC5" w:rsidP="00B2350D">
      <w:pPr>
        <w:spacing w:line="259" w:lineRule="auto"/>
        <w:rPr>
          <w:rFonts w:ascii="Times New Roman" w:hAnsi="Times New Roman" w:cs="Times New Roman"/>
          <w:i/>
          <w:lang w:eastAsia="ja-JP"/>
        </w:rPr>
      </w:pPr>
      <w:r w:rsidRPr="005C6208">
        <w:rPr>
          <w:rFonts w:ascii="Times New Roman" w:hAnsi="Times New Roman" w:cs="Times New Roman"/>
          <w:i/>
          <w:lang w:eastAsia="ja-JP"/>
        </w:rPr>
        <w:t>Източник: Община Никопол</w:t>
      </w:r>
    </w:p>
    <w:p w14:paraId="630AD791" w14:textId="0A5C665E" w:rsidR="00203196" w:rsidRPr="005C6208" w:rsidRDefault="00B16B72" w:rsidP="00B2350D">
      <w:pPr>
        <w:spacing w:line="259" w:lineRule="auto"/>
        <w:jc w:val="both"/>
        <w:rPr>
          <w:rFonts w:ascii="Times New Roman" w:hAnsi="Times New Roman" w:cs="Times New Roman"/>
          <w:color w:val="auto"/>
        </w:rPr>
      </w:pPr>
      <w:r w:rsidRPr="005C6208">
        <w:rPr>
          <w:rFonts w:ascii="Times New Roman" w:hAnsi="Times New Roman" w:cs="Times New Roman"/>
        </w:rPr>
        <w:lastRenderedPageBreak/>
        <w:t xml:space="preserve">Според данните на община </w:t>
      </w:r>
      <w:r w:rsidRPr="005C6208">
        <w:rPr>
          <w:rFonts w:ascii="Times New Roman" w:hAnsi="Times New Roman" w:cs="Times New Roman"/>
          <w:color w:val="auto"/>
        </w:rPr>
        <w:t>Никопол, разходите за управление на отпадъците през 2019г. са по-малко с 18 хил. лв., спрямо 2013</w:t>
      </w:r>
      <w:r w:rsidR="00B2350D" w:rsidRPr="005C6208">
        <w:rPr>
          <w:rFonts w:ascii="Times New Roman" w:hAnsi="Times New Roman" w:cs="Times New Roman"/>
          <w:color w:val="auto"/>
        </w:rPr>
        <w:t xml:space="preserve"> </w:t>
      </w:r>
      <w:r w:rsidR="00F525EE" w:rsidRPr="005C6208">
        <w:rPr>
          <w:rFonts w:ascii="Times New Roman" w:hAnsi="Times New Roman" w:cs="Times New Roman"/>
          <w:color w:val="auto"/>
        </w:rPr>
        <w:t>г</w:t>
      </w:r>
      <w:r w:rsidRPr="005C6208">
        <w:rPr>
          <w:rFonts w:ascii="Times New Roman" w:hAnsi="Times New Roman" w:cs="Times New Roman"/>
          <w:color w:val="auto"/>
        </w:rPr>
        <w:t xml:space="preserve">. </w:t>
      </w:r>
      <w:r w:rsidR="00203196" w:rsidRPr="005C6208">
        <w:rPr>
          <w:rFonts w:ascii="Times New Roman" w:hAnsi="Times New Roman" w:cs="Times New Roman"/>
          <w:color w:val="auto"/>
        </w:rPr>
        <w:t xml:space="preserve">В следващите години ще е необходимо да нарастват приходите от такса битови отпадъци, за да се покрият разходите </w:t>
      </w:r>
      <w:r w:rsidR="00F525EE" w:rsidRPr="005C6208">
        <w:rPr>
          <w:rFonts w:ascii="Times New Roman" w:hAnsi="Times New Roman" w:cs="Times New Roman"/>
          <w:color w:val="auto"/>
        </w:rPr>
        <w:t xml:space="preserve">за дейности по управление на битовите отпадъци </w:t>
      </w:r>
      <w:r w:rsidR="00203196" w:rsidRPr="005C6208">
        <w:rPr>
          <w:rFonts w:ascii="Times New Roman" w:hAnsi="Times New Roman" w:cs="Times New Roman"/>
          <w:color w:val="auto"/>
        </w:rPr>
        <w:t>за оперативните разходи за експлоатация на новоизградените съоръжения. Общината трябва да преразгледа начина на определяне и размера на ТБО, така че да осигури пълно покритие на разходите за дейностите по отпадъци.</w:t>
      </w:r>
    </w:p>
    <w:p w14:paraId="31FCC82B" w14:textId="77777777" w:rsidR="00203196" w:rsidRPr="005C6208" w:rsidRDefault="00203196" w:rsidP="0094242F">
      <w:pPr>
        <w:spacing w:line="259" w:lineRule="auto"/>
        <w:jc w:val="both"/>
        <w:rPr>
          <w:rFonts w:ascii="Times New Roman" w:eastAsia="Times New Roman" w:hAnsi="Times New Roman" w:cs="Times New Roman"/>
          <w:color w:val="auto"/>
          <w:lang w:eastAsia="en-US" w:bidi="ar-SA"/>
        </w:rPr>
      </w:pPr>
    </w:p>
    <w:p w14:paraId="4997E214" w14:textId="77777777" w:rsidR="00DE4A43" w:rsidRPr="005C6208" w:rsidRDefault="00DE4A43" w:rsidP="0094242F">
      <w:pPr>
        <w:spacing w:line="259" w:lineRule="auto"/>
        <w:jc w:val="both"/>
        <w:rPr>
          <w:rFonts w:ascii="Times New Roman" w:eastAsia="Times New Roman" w:hAnsi="Times New Roman" w:cs="Times New Roman"/>
          <w:color w:val="auto"/>
          <w:lang w:eastAsia="en-US" w:bidi="ar-SA"/>
        </w:rPr>
      </w:pPr>
    </w:p>
    <w:p w14:paraId="62C8E58A" w14:textId="21D3FC20" w:rsidR="00E2781A" w:rsidRPr="005C6208" w:rsidRDefault="00B2350D" w:rsidP="00B2350D">
      <w:pPr>
        <w:spacing w:line="259" w:lineRule="auto"/>
        <w:jc w:val="both"/>
        <w:rPr>
          <w:rFonts w:ascii="Times New Roman" w:hAnsi="Times New Roman" w:cs="Times New Roman"/>
          <w:b/>
          <w:bCs/>
          <w:lang w:eastAsia="ja-JP"/>
        </w:rPr>
      </w:pPr>
      <w:r w:rsidRPr="005C6208">
        <w:rPr>
          <w:rFonts w:ascii="Times New Roman" w:hAnsi="Times New Roman" w:cs="Times New Roman"/>
          <w:b/>
          <w:bCs/>
          <w:lang w:eastAsia="ja-JP"/>
        </w:rPr>
        <w:t>ОБЕЗПЕЧЕНИЯ ЗА ПОКРИВАНЕ НА ПОСЛЕДВАЩИ РАЗХОДИ ЗА ЗАТВАРЯНЕ НА ДЕПАТА</w:t>
      </w:r>
    </w:p>
    <w:p w14:paraId="501ADBE3" w14:textId="1F97410A" w:rsidR="00D36A53" w:rsidRPr="005C6208" w:rsidRDefault="006B2FCE"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Натрупаните средства от обезпечения  по чл. 60 от ЗУО, могат да се разходват от общините  за закриване и </w:t>
      </w:r>
      <w:proofErr w:type="spellStart"/>
      <w:r w:rsidRPr="005C6208">
        <w:rPr>
          <w:rFonts w:ascii="Times New Roman" w:hAnsi="Times New Roman" w:cs="Times New Roman"/>
          <w:lang w:eastAsia="ja-JP"/>
        </w:rPr>
        <w:t>следексплоатационни</w:t>
      </w:r>
      <w:proofErr w:type="spellEnd"/>
      <w:r w:rsidRPr="005C6208">
        <w:rPr>
          <w:rFonts w:ascii="Times New Roman" w:hAnsi="Times New Roman" w:cs="Times New Roman"/>
          <w:lang w:eastAsia="ja-JP"/>
        </w:rPr>
        <w:t xml:space="preserve"> грижи на площадката на депото или на участък или клетка от него, натрупани през експлоатационния период на депото.</w:t>
      </w:r>
      <w:r w:rsidR="00CC369B" w:rsidRPr="005C6208">
        <w:rPr>
          <w:rFonts w:ascii="Times New Roman" w:hAnsi="Times New Roman" w:cs="Times New Roman"/>
          <w:lang w:eastAsia="ja-JP"/>
        </w:rPr>
        <w:t xml:space="preserve"> Определения размер за о</w:t>
      </w:r>
      <w:r w:rsidR="00166025" w:rsidRPr="005C6208">
        <w:rPr>
          <w:rFonts w:ascii="Times New Roman" w:hAnsi="Times New Roman" w:cs="Times New Roman"/>
          <w:lang w:eastAsia="ja-JP"/>
        </w:rPr>
        <w:t>безпечения за покриване на последващи разходи</w:t>
      </w:r>
      <w:r w:rsidR="00E2781A" w:rsidRPr="005C6208">
        <w:rPr>
          <w:rFonts w:ascii="Times New Roman" w:hAnsi="Times New Roman" w:cs="Times New Roman"/>
          <w:lang w:eastAsia="ja-JP"/>
        </w:rPr>
        <w:t xml:space="preserve"> </w:t>
      </w:r>
      <w:r w:rsidR="00CC369B" w:rsidRPr="005C6208">
        <w:rPr>
          <w:rFonts w:ascii="Times New Roman" w:hAnsi="Times New Roman" w:cs="Times New Roman"/>
          <w:lang w:eastAsia="ja-JP"/>
        </w:rPr>
        <w:t xml:space="preserve">закриване и </w:t>
      </w:r>
      <w:proofErr w:type="spellStart"/>
      <w:r w:rsidR="00CC369B" w:rsidRPr="005C6208">
        <w:rPr>
          <w:rFonts w:ascii="Times New Roman" w:hAnsi="Times New Roman" w:cs="Times New Roman"/>
          <w:lang w:eastAsia="ja-JP"/>
        </w:rPr>
        <w:t>следексплоатационни</w:t>
      </w:r>
      <w:proofErr w:type="spellEnd"/>
      <w:r w:rsidR="00CC369B" w:rsidRPr="005C6208">
        <w:rPr>
          <w:rFonts w:ascii="Times New Roman" w:hAnsi="Times New Roman" w:cs="Times New Roman"/>
          <w:lang w:eastAsia="ja-JP"/>
        </w:rPr>
        <w:t xml:space="preserve"> грижи на площадката на депото от „</w:t>
      </w:r>
      <w:r w:rsidR="00CC369B" w:rsidRPr="005C6208">
        <w:rPr>
          <w:rFonts w:ascii="Times New Roman" w:hAnsi="Times New Roman" w:cs="Times New Roman"/>
          <w:i/>
          <w:lang w:eastAsia="ja-JP"/>
        </w:rPr>
        <w:t>Регионална система за управление на отпадъците в регион Левски (Никопол)“</w:t>
      </w:r>
      <w:r w:rsidR="00CB1E59" w:rsidRPr="005C6208">
        <w:rPr>
          <w:rFonts w:ascii="Times New Roman" w:hAnsi="Times New Roman" w:cs="Times New Roman"/>
          <w:i/>
          <w:lang w:eastAsia="ja-JP"/>
        </w:rPr>
        <w:t>,</w:t>
      </w:r>
      <w:r w:rsidR="00CC369B" w:rsidRPr="005C6208">
        <w:rPr>
          <w:rFonts w:ascii="Times New Roman" w:hAnsi="Times New Roman" w:cs="Times New Roman"/>
          <w:lang w:eastAsia="ja-JP"/>
        </w:rPr>
        <w:t xml:space="preserve"> </w:t>
      </w:r>
      <w:r w:rsidR="00CB1E59" w:rsidRPr="005C6208">
        <w:rPr>
          <w:rFonts w:ascii="Times New Roman" w:hAnsi="Times New Roman" w:cs="Times New Roman"/>
          <w:lang w:eastAsia="ja-JP"/>
        </w:rPr>
        <w:t xml:space="preserve">в съответствие с Наредба № 7 от 19.12.2013г. на МОСВ </w:t>
      </w:r>
      <w:r w:rsidR="00E2781A" w:rsidRPr="005C6208">
        <w:rPr>
          <w:rFonts w:ascii="Times New Roman" w:hAnsi="Times New Roman" w:cs="Times New Roman"/>
          <w:lang w:eastAsia="ja-JP"/>
        </w:rPr>
        <w:t>е 4,04</w:t>
      </w:r>
      <w:r w:rsidR="00CC369B" w:rsidRPr="005C6208">
        <w:rPr>
          <w:rFonts w:ascii="Times New Roman" w:hAnsi="Times New Roman" w:cs="Times New Roman"/>
          <w:lang w:eastAsia="ja-JP"/>
        </w:rPr>
        <w:t xml:space="preserve"> </w:t>
      </w:r>
      <w:r w:rsidR="00E2781A" w:rsidRPr="005C6208">
        <w:rPr>
          <w:rFonts w:ascii="Times New Roman" w:hAnsi="Times New Roman" w:cs="Times New Roman"/>
          <w:lang w:eastAsia="ja-JP"/>
        </w:rPr>
        <w:t xml:space="preserve"> </w:t>
      </w:r>
      <w:r w:rsidR="00FB21D1" w:rsidRPr="005C6208">
        <w:rPr>
          <w:rFonts w:ascii="Times New Roman" w:hAnsi="Times New Roman" w:cs="Times New Roman"/>
          <w:lang w:eastAsia="ja-JP"/>
        </w:rPr>
        <w:t>лв./тон 2016-209г.</w:t>
      </w:r>
      <w:r w:rsidR="00CC369B" w:rsidRPr="005C6208">
        <w:rPr>
          <w:rFonts w:ascii="Times New Roman" w:hAnsi="Times New Roman" w:cs="Times New Roman"/>
          <w:lang w:eastAsia="ja-JP"/>
        </w:rPr>
        <w:t xml:space="preserve"> и 5,92 лв./тон  за 2020г</w:t>
      </w:r>
      <w:r w:rsidR="00CB1E59" w:rsidRPr="005C6208">
        <w:rPr>
          <w:rFonts w:ascii="Times New Roman" w:hAnsi="Times New Roman" w:cs="Times New Roman"/>
          <w:lang w:eastAsia="ja-JP"/>
        </w:rPr>
        <w:t>.</w:t>
      </w:r>
      <w:r w:rsidR="00D36A53" w:rsidRPr="005C6208">
        <w:rPr>
          <w:rFonts w:ascii="Times New Roman" w:hAnsi="Times New Roman" w:cs="Times New Roman"/>
          <w:lang w:eastAsia="ja-JP"/>
        </w:rPr>
        <w:t xml:space="preserve"> 3а периода 2016-2019г. по сметка на РИОСВ-Плевен са преведени обезпечения по чл.60 от ЗУО в размер на 15 725 лв.</w:t>
      </w:r>
    </w:p>
    <w:p w14:paraId="31727DDD" w14:textId="77777777" w:rsidR="000A0DA4" w:rsidRPr="005C6208" w:rsidRDefault="000A0DA4"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Натрупаните средства от отчисленията по чл. 64 се разходват от общините чрез техните бюджети за:</w:t>
      </w:r>
    </w:p>
    <w:p w14:paraId="10535E6E" w14:textId="3DE27582"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проектиране, включително прединвестиционни проучвания, финансови и икономически анализи, морфологични анализи на отпадъците, и изграждане на нови съоръжения за оползотворяване/рециклиране на битови и строителни отпадъци, в т.ч. инсталации за сепариране, инсталации за компостиране, инсталации за анаеробно разграждане, площадки за безвъзмездно предаване на разделно събрани отпадъци от домакинствата, както и дейностите, свързани с авторски, строителен надзор и инвеститорски контрол на същите;</w:t>
      </w:r>
    </w:p>
    <w:p w14:paraId="695A5EF3" w14:textId="2ECAC5BA"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закупуване на съдове за разделно събиране на отпадъците (извън задълженията на организациите по оползотворяване на масово разпространени отпадъци), транспортни средства и транспортно-подемна техника, обезпечаващи функционирането на общинските системи за управление на отпадъците;</w:t>
      </w:r>
    </w:p>
    <w:p w14:paraId="4AF98AEF" w14:textId="1A966A8B"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осигуряване на други съоръжения и инсталации, необходими за изпълнение на изискванията на ЗУО и на подзаконовите нормативни актове по прилагането му, както и за извършването на последващи разходи, свързани с изградените съоръжения и инсталации за оползотворяване, в т.ч. рециклиране на битови отпадъци;</w:t>
      </w:r>
    </w:p>
    <w:p w14:paraId="6253D9EC" w14:textId="2D939372"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осигуряване на собствен принос при финансиране на проекти за управление на отпадъците със средства от Оперативна програма "Околна среда", Предприятието по управление на дейностите по опазване на околната среда и други публични източници;</w:t>
      </w:r>
    </w:p>
    <w:p w14:paraId="45DC308A" w14:textId="5164B136"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осигуряване на информация на обществеността за дейности по управление на отпадъците на територията на региона/общината, свързани с предотвратяване образуването на отпадъците, подготовка за повторна употреба и постигане на целите по </w:t>
      </w:r>
      <w:hyperlink r:id="rId62" w:history="1">
        <w:r w:rsidRPr="005C6208">
          <w:rPr>
            <w:sz w:val="24"/>
            <w:szCs w:val="24"/>
            <w:lang w:eastAsia="ja-JP"/>
          </w:rPr>
          <w:t>чл. 31, ал. 1 ЗУО</w:t>
        </w:r>
      </w:hyperlink>
      <w:r w:rsidRPr="005C6208">
        <w:rPr>
          <w:sz w:val="24"/>
          <w:szCs w:val="24"/>
          <w:lang w:eastAsia="ja-JP"/>
        </w:rPr>
        <w:t xml:space="preserve"> съгласно мерките, заложени в програмата за управление на отпадъците; разходите за осигуряване на информация не трябва да надвишават 7% от </w:t>
      </w:r>
      <w:r w:rsidRPr="005C6208">
        <w:rPr>
          <w:sz w:val="24"/>
          <w:szCs w:val="24"/>
          <w:lang w:eastAsia="ja-JP"/>
        </w:rPr>
        <w:lastRenderedPageBreak/>
        <w:t>годишно натрупаните отчисления за съответната година;</w:t>
      </w:r>
    </w:p>
    <w:p w14:paraId="2B3EF700" w14:textId="34ECAAF4" w:rsidR="00675B9B" w:rsidRPr="005C6208" w:rsidRDefault="005C620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П</w:t>
      </w:r>
      <w:r w:rsidR="000A0DA4" w:rsidRPr="005C6208">
        <w:rPr>
          <w:sz w:val="24"/>
          <w:szCs w:val="24"/>
          <w:lang w:eastAsia="ja-JP"/>
        </w:rPr>
        <w:t>редварително третиране и оползотворяване на битови отпадъ</w:t>
      </w:r>
      <w:r w:rsidR="00675B9B" w:rsidRPr="005C6208">
        <w:rPr>
          <w:sz w:val="24"/>
          <w:szCs w:val="24"/>
          <w:lang w:eastAsia="ja-JP"/>
        </w:rPr>
        <w:t>ци, в т.ч. рециклиране;</w:t>
      </w:r>
    </w:p>
    <w:p w14:paraId="29967ED0" w14:textId="5A7E28B6" w:rsidR="000A0DA4" w:rsidRPr="005C6208" w:rsidRDefault="000A0DA4"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програми за управление на отпадъците. </w:t>
      </w:r>
    </w:p>
    <w:p w14:paraId="77C412A5" w14:textId="77777777" w:rsidR="005C6208" w:rsidRDefault="005C6208" w:rsidP="005C6208">
      <w:pPr>
        <w:spacing w:line="259" w:lineRule="auto"/>
        <w:jc w:val="both"/>
        <w:rPr>
          <w:rFonts w:ascii="Times New Roman" w:hAnsi="Times New Roman" w:cs="Times New Roman"/>
          <w:lang w:eastAsia="ja-JP"/>
        </w:rPr>
      </w:pPr>
    </w:p>
    <w:p w14:paraId="0D8BB3CD" w14:textId="577673D9" w:rsidR="00583038" w:rsidRPr="005C6208" w:rsidRDefault="00583038" w:rsidP="005C6208">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Определения размер на отчисления</w:t>
      </w:r>
      <w:r w:rsidR="00EF6E1E" w:rsidRPr="005C6208">
        <w:rPr>
          <w:rFonts w:ascii="Times New Roman" w:hAnsi="Times New Roman" w:cs="Times New Roman"/>
          <w:lang w:eastAsia="ja-JP"/>
        </w:rPr>
        <w:t>та</w:t>
      </w:r>
      <w:r w:rsidRPr="005C6208">
        <w:rPr>
          <w:rFonts w:ascii="Times New Roman" w:hAnsi="Times New Roman" w:cs="Times New Roman"/>
          <w:lang w:eastAsia="ja-JP"/>
        </w:rPr>
        <w:t xml:space="preserve"> за обезвреждане на отпадъци на регионално или общинско депо за неопасни отпадъци и на депа за неопасни и/или инертни отпадъци (когато отпадъците са от строителство и разрушаване) за всеки тон депониран отпадък на депата </w:t>
      </w:r>
      <w:r w:rsidR="00EF6E1E" w:rsidRPr="005C6208">
        <w:rPr>
          <w:rFonts w:ascii="Times New Roman" w:hAnsi="Times New Roman" w:cs="Times New Roman"/>
          <w:lang w:eastAsia="ja-JP"/>
        </w:rPr>
        <w:t xml:space="preserve">по чл. 64 ЗУО </w:t>
      </w:r>
      <w:r w:rsidRPr="005C6208">
        <w:rPr>
          <w:rFonts w:ascii="Times New Roman" w:hAnsi="Times New Roman" w:cs="Times New Roman"/>
          <w:lang w:eastAsia="ja-JP"/>
        </w:rPr>
        <w:t>по години</w:t>
      </w:r>
      <w:r w:rsidR="00FB21D1" w:rsidRPr="005C6208">
        <w:rPr>
          <w:rFonts w:ascii="Times New Roman" w:hAnsi="Times New Roman" w:cs="Times New Roman"/>
          <w:lang w:eastAsia="ja-JP"/>
        </w:rPr>
        <w:t>,</w:t>
      </w:r>
      <w:r w:rsidRPr="005C6208">
        <w:rPr>
          <w:rFonts w:ascii="Times New Roman" w:hAnsi="Times New Roman" w:cs="Times New Roman"/>
          <w:lang w:eastAsia="ja-JP"/>
        </w:rPr>
        <w:t xml:space="preserve"> </w:t>
      </w:r>
      <w:r w:rsidR="00FB21D1" w:rsidRPr="005C6208">
        <w:rPr>
          <w:rFonts w:ascii="Times New Roman" w:hAnsi="Times New Roman" w:cs="Times New Roman"/>
          <w:lang w:eastAsia="ja-JP"/>
        </w:rPr>
        <w:t xml:space="preserve">съгласно разпоредбите на Наредба № 7 от 19.12.2013г. на МОСВ </w:t>
      </w:r>
      <w:r w:rsidRPr="005C6208">
        <w:rPr>
          <w:rFonts w:ascii="Times New Roman" w:hAnsi="Times New Roman" w:cs="Times New Roman"/>
          <w:lang w:eastAsia="ja-JP"/>
        </w:rPr>
        <w:t xml:space="preserve">е представен на </w:t>
      </w:r>
      <w:r w:rsidR="005C6208">
        <w:rPr>
          <w:rFonts w:ascii="Times New Roman" w:hAnsi="Times New Roman" w:cs="Times New Roman"/>
          <w:lang w:eastAsia="ja-JP"/>
        </w:rPr>
        <w:t xml:space="preserve">следващата </w:t>
      </w:r>
      <w:proofErr w:type="spellStart"/>
      <w:r w:rsidRPr="005C6208">
        <w:rPr>
          <w:rFonts w:ascii="Times New Roman" w:hAnsi="Times New Roman" w:cs="Times New Roman"/>
          <w:lang w:eastAsia="ja-JP"/>
        </w:rPr>
        <w:t>фирура</w:t>
      </w:r>
      <w:proofErr w:type="spellEnd"/>
      <w:r w:rsidRPr="005C6208">
        <w:rPr>
          <w:rFonts w:ascii="Times New Roman" w:hAnsi="Times New Roman" w:cs="Times New Roman"/>
          <w:lang w:eastAsia="ja-JP"/>
        </w:rPr>
        <w:t xml:space="preserve">. </w:t>
      </w:r>
    </w:p>
    <w:p w14:paraId="41F70030" w14:textId="116888A4" w:rsidR="00A450A1" w:rsidRPr="005C6208" w:rsidRDefault="005C6208" w:rsidP="00220E17">
      <w:pPr>
        <w:pStyle w:val="Caption"/>
        <w:rPr>
          <w:lang w:eastAsia="ja-JP"/>
        </w:rPr>
      </w:pPr>
      <w:bookmarkStart w:id="258" w:name="_Toc60667310"/>
      <w:r w:rsidRPr="005C6208">
        <w:t xml:space="preserve">Фигура </w:t>
      </w:r>
      <w:r w:rsidRPr="005C6208">
        <w:fldChar w:fldCharType="begin"/>
      </w:r>
      <w:r w:rsidRPr="005C6208">
        <w:instrText xml:space="preserve"> SEQ Фигура \* ARABIC </w:instrText>
      </w:r>
      <w:r w:rsidRPr="005C6208">
        <w:fldChar w:fldCharType="separate"/>
      </w:r>
      <w:r w:rsidRPr="005C6208">
        <w:t>19</w:t>
      </w:r>
      <w:r w:rsidRPr="005C6208">
        <w:fldChar w:fldCharType="end"/>
      </w:r>
      <w:r w:rsidR="00A450A1" w:rsidRPr="00244FFA">
        <w:t xml:space="preserve"> </w:t>
      </w:r>
      <w:r w:rsidR="00AF2B52" w:rsidRPr="00244FFA">
        <w:t xml:space="preserve">Размер на отчисленията по чл. 64 от </w:t>
      </w:r>
      <w:r w:rsidR="00A450A1" w:rsidRPr="00244FFA">
        <w:t>ЗУО по години</w:t>
      </w:r>
      <w:r w:rsidR="00164FC6" w:rsidRPr="00244FFA">
        <w:t xml:space="preserve"> в лв./тон</w:t>
      </w:r>
      <w:bookmarkEnd w:id="258"/>
      <w:r w:rsidR="00A450A1" w:rsidRPr="00244FFA">
        <w:t xml:space="preserve"> </w:t>
      </w:r>
    </w:p>
    <w:p w14:paraId="3BCEFCBE" w14:textId="77777777" w:rsidR="000A0DA4" w:rsidRPr="005C6208" w:rsidRDefault="000A0DA4" w:rsidP="005C6208">
      <w:pPr>
        <w:pStyle w:val="NormalWeb"/>
        <w:spacing w:before="0" w:beforeAutospacing="0" w:after="0" w:afterAutospacing="0" w:line="259" w:lineRule="auto"/>
        <w:jc w:val="center"/>
        <w:rPr>
          <w:rFonts w:eastAsia="Courier New"/>
          <w:color w:val="000000"/>
          <w:lang w:bidi="bg-BG"/>
        </w:rPr>
      </w:pPr>
      <w:r w:rsidRPr="005C6208">
        <w:drawing>
          <wp:inline distT="0" distB="0" distL="0" distR="0" wp14:anchorId="5E7A2463" wp14:editId="5855E4F2">
            <wp:extent cx="5751472" cy="35718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1050" cy="3590244"/>
                    </a:xfrm>
                    <a:prstGeom prst="rect">
                      <a:avLst/>
                    </a:prstGeom>
                    <a:noFill/>
                  </pic:spPr>
                </pic:pic>
              </a:graphicData>
            </a:graphic>
          </wp:inline>
        </w:drawing>
      </w:r>
    </w:p>
    <w:p w14:paraId="28E7D5B5" w14:textId="77777777" w:rsidR="005C6208" w:rsidRDefault="005C6208" w:rsidP="0094242F">
      <w:pPr>
        <w:spacing w:line="259" w:lineRule="auto"/>
        <w:jc w:val="both"/>
        <w:rPr>
          <w:rFonts w:ascii="Times New Roman" w:hAnsi="Times New Roman" w:cs="Times New Roman"/>
          <w:lang w:eastAsia="ja-JP"/>
        </w:rPr>
      </w:pPr>
    </w:p>
    <w:p w14:paraId="0EC2CD8F" w14:textId="7278D654" w:rsidR="003A2BA8" w:rsidRPr="005C6208" w:rsidRDefault="00583038"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Целта на отчисленията е да се намали количеството на депонираните отпадъци и да се насърчи тяхното рециклиране и оползотворяване. Общин</w:t>
      </w:r>
      <w:r w:rsidR="00EF6E1E" w:rsidRPr="005C6208">
        <w:rPr>
          <w:rFonts w:ascii="Times New Roman" w:hAnsi="Times New Roman" w:cs="Times New Roman"/>
          <w:lang w:eastAsia="ja-JP"/>
        </w:rPr>
        <w:t xml:space="preserve">а Никопол, след </w:t>
      </w:r>
      <w:r w:rsidRPr="005C6208">
        <w:rPr>
          <w:rFonts w:ascii="Times New Roman" w:hAnsi="Times New Roman" w:cs="Times New Roman"/>
          <w:lang w:eastAsia="ja-JP"/>
        </w:rPr>
        <w:t xml:space="preserve"> </w:t>
      </w:r>
      <w:r w:rsidR="00EF6E1E" w:rsidRPr="005C6208">
        <w:rPr>
          <w:rFonts w:ascii="Times New Roman" w:hAnsi="Times New Roman" w:cs="Times New Roman"/>
          <w:lang w:eastAsia="ja-JP"/>
        </w:rPr>
        <w:t xml:space="preserve">въвеждането </w:t>
      </w:r>
      <w:r w:rsidRPr="005C6208">
        <w:rPr>
          <w:rFonts w:ascii="Times New Roman" w:hAnsi="Times New Roman" w:cs="Times New Roman"/>
          <w:lang w:eastAsia="ja-JP"/>
        </w:rPr>
        <w:t>на</w:t>
      </w:r>
      <w:r w:rsidR="00EF6E1E" w:rsidRPr="005C6208">
        <w:rPr>
          <w:rFonts w:ascii="Times New Roman" w:hAnsi="Times New Roman" w:cs="Times New Roman"/>
          <w:lang w:eastAsia="ja-JP"/>
        </w:rPr>
        <w:t xml:space="preserve"> „Регионална система за управление на отпадъците в регион Левски (Никопол)“</w:t>
      </w:r>
      <w:r w:rsidRPr="005C6208">
        <w:rPr>
          <w:rFonts w:ascii="Times New Roman" w:hAnsi="Times New Roman" w:cs="Times New Roman"/>
          <w:lang w:eastAsia="ja-JP"/>
        </w:rPr>
        <w:t xml:space="preserve">, </w:t>
      </w:r>
      <w:r w:rsidR="00EF6E1E" w:rsidRPr="005C6208">
        <w:rPr>
          <w:rFonts w:ascii="Times New Roman" w:hAnsi="Times New Roman" w:cs="Times New Roman"/>
          <w:lang w:eastAsia="ja-JP"/>
        </w:rPr>
        <w:t xml:space="preserve">е </w:t>
      </w:r>
      <w:r w:rsidRPr="005C6208">
        <w:rPr>
          <w:rFonts w:ascii="Times New Roman" w:hAnsi="Times New Roman" w:cs="Times New Roman"/>
          <w:lang w:eastAsia="ja-JP"/>
        </w:rPr>
        <w:t>заяв</w:t>
      </w:r>
      <w:r w:rsidR="00EF6E1E" w:rsidRPr="005C6208">
        <w:rPr>
          <w:rFonts w:ascii="Times New Roman" w:hAnsi="Times New Roman" w:cs="Times New Roman"/>
          <w:lang w:eastAsia="ja-JP"/>
        </w:rPr>
        <w:t xml:space="preserve">ила </w:t>
      </w:r>
      <w:r w:rsidRPr="005C6208">
        <w:rPr>
          <w:rFonts w:ascii="Times New Roman" w:hAnsi="Times New Roman" w:cs="Times New Roman"/>
          <w:lang w:eastAsia="ja-JP"/>
        </w:rPr>
        <w:t xml:space="preserve">пред директора на РИОСВ </w:t>
      </w:r>
      <w:r w:rsidR="00F6449E" w:rsidRPr="005C6208">
        <w:rPr>
          <w:rFonts w:ascii="Times New Roman" w:hAnsi="Times New Roman" w:cs="Times New Roman"/>
          <w:lang w:eastAsia="ja-JP"/>
        </w:rPr>
        <w:t xml:space="preserve">– Плевен </w:t>
      </w:r>
      <w:r w:rsidRPr="005C6208">
        <w:rPr>
          <w:rFonts w:ascii="Times New Roman" w:hAnsi="Times New Roman" w:cs="Times New Roman"/>
          <w:lang w:eastAsia="ja-JP"/>
        </w:rPr>
        <w:t>да заплаща</w:t>
      </w:r>
      <w:r w:rsidR="00F6449E" w:rsidRPr="005C6208">
        <w:rPr>
          <w:rFonts w:ascii="Times New Roman" w:hAnsi="Times New Roman" w:cs="Times New Roman"/>
          <w:lang w:eastAsia="ja-JP"/>
        </w:rPr>
        <w:t xml:space="preserve"> от 7.6.2016</w:t>
      </w:r>
      <w:r w:rsidR="005C6208">
        <w:rPr>
          <w:rFonts w:ascii="Times New Roman" w:hAnsi="Times New Roman" w:cs="Times New Roman"/>
          <w:lang w:eastAsia="ja-JP"/>
        </w:rPr>
        <w:t xml:space="preserve"> </w:t>
      </w:r>
      <w:r w:rsidR="00F6449E" w:rsidRPr="005C6208">
        <w:rPr>
          <w:rFonts w:ascii="Times New Roman" w:hAnsi="Times New Roman" w:cs="Times New Roman"/>
          <w:lang w:eastAsia="ja-JP"/>
        </w:rPr>
        <w:t xml:space="preserve">г. - </w:t>
      </w:r>
      <w:r w:rsidRPr="005C6208">
        <w:rPr>
          <w:rFonts w:ascii="Times New Roman" w:hAnsi="Times New Roman" w:cs="Times New Roman"/>
          <w:lang w:eastAsia="ja-JP"/>
        </w:rPr>
        <w:t>намален размер на отчисленията</w:t>
      </w:r>
      <w:r w:rsidR="00EF6E1E" w:rsidRPr="005C6208">
        <w:rPr>
          <w:rFonts w:ascii="Times New Roman" w:hAnsi="Times New Roman" w:cs="Times New Roman"/>
          <w:lang w:eastAsia="ja-JP"/>
        </w:rPr>
        <w:t xml:space="preserve"> с 50 на сто</w:t>
      </w:r>
      <w:r w:rsidRPr="005C6208">
        <w:rPr>
          <w:rFonts w:ascii="Times New Roman" w:hAnsi="Times New Roman" w:cs="Times New Roman"/>
          <w:lang w:eastAsia="ja-JP"/>
        </w:rPr>
        <w:t>.</w:t>
      </w:r>
      <w:r w:rsidR="00EF6E1E" w:rsidRPr="005C6208">
        <w:rPr>
          <w:rFonts w:ascii="Times New Roman" w:hAnsi="Times New Roman" w:cs="Times New Roman"/>
          <w:lang w:eastAsia="ja-JP"/>
        </w:rPr>
        <w:t xml:space="preserve"> </w:t>
      </w:r>
    </w:p>
    <w:p w14:paraId="625493D4" w14:textId="77777777" w:rsidR="00C15B5E" w:rsidRPr="005C6208" w:rsidRDefault="003A2BA8"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Общини, които не са подали заявление</w:t>
      </w:r>
      <w:r w:rsidR="00C15B5E"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за намаляване на заплащаните отчисления и обезпечения и са изпълнили целите по </w:t>
      </w:r>
      <w:hyperlink r:id="rId64" w:history="1">
        <w:r w:rsidRPr="005C6208">
          <w:rPr>
            <w:rFonts w:ascii="Times New Roman" w:hAnsi="Times New Roman" w:cs="Times New Roman"/>
            <w:lang w:eastAsia="ja-JP"/>
          </w:rPr>
          <w:t>чл. 31, ал. 1 ЗУО</w:t>
        </w:r>
      </w:hyperlink>
      <w:r w:rsidRPr="005C6208">
        <w:rPr>
          <w:rFonts w:ascii="Times New Roman" w:hAnsi="Times New Roman" w:cs="Times New Roman"/>
          <w:lang w:eastAsia="ja-JP"/>
        </w:rPr>
        <w:t>, могат да възстановят внесените от тях отчисления за отчетната година до края на календарната година, в която е издадена заповедта на МОСВ/ИАОС</w:t>
      </w:r>
      <w:r w:rsidR="00C15B5E" w:rsidRPr="005C6208">
        <w:rPr>
          <w:rFonts w:ascii="Times New Roman" w:hAnsi="Times New Roman" w:cs="Times New Roman"/>
          <w:lang w:eastAsia="ja-JP"/>
        </w:rPr>
        <w:t xml:space="preserve">. Размерът на отчисленията, дължими от всяка община, се намалява, когато са изпълнени целите по </w:t>
      </w:r>
      <w:hyperlink r:id="rId65" w:history="1">
        <w:r w:rsidR="00C15B5E" w:rsidRPr="005C6208">
          <w:rPr>
            <w:rFonts w:ascii="Times New Roman" w:hAnsi="Times New Roman" w:cs="Times New Roman"/>
            <w:lang w:eastAsia="ja-JP"/>
          </w:rPr>
          <w:t>чл. 31, ал. 1 ЗУО</w:t>
        </w:r>
      </w:hyperlink>
      <w:r w:rsidR="00C15B5E" w:rsidRPr="005C6208">
        <w:rPr>
          <w:rFonts w:ascii="Times New Roman" w:hAnsi="Times New Roman" w:cs="Times New Roman"/>
          <w:lang w:eastAsia="ja-JP"/>
        </w:rPr>
        <w:t xml:space="preserve">, както следва: </w:t>
      </w:r>
    </w:p>
    <w:p w14:paraId="61B824A6" w14:textId="4BDD1F6B" w:rsidR="00C15B5E" w:rsidRPr="005C6208" w:rsidRDefault="00C15B5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с 50 на сто за целите за повторна употреба и рециклиране по </w:t>
      </w:r>
      <w:hyperlink r:id="rId66" w:history="1">
        <w:r w:rsidRPr="005C6208">
          <w:rPr>
            <w:sz w:val="24"/>
            <w:szCs w:val="24"/>
            <w:lang w:eastAsia="ja-JP"/>
          </w:rPr>
          <w:t>чл. 31, ал. 1, т. 1 ЗУО</w:t>
        </w:r>
      </w:hyperlink>
      <w:r w:rsidRPr="005C6208">
        <w:rPr>
          <w:sz w:val="24"/>
          <w:szCs w:val="24"/>
          <w:lang w:eastAsia="ja-JP"/>
        </w:rPr>
        <w:t xml:space="preserve">; </w:t>
      </w:r>
    </w:p>
    <w:p w14:paraId="7062DF13" w14:textId="072E8F9C" w:rsidR="00C15B5E" w:rsidRPr="005C6208" w:rsidRDefault="00C15B5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 xml:space="preserve">с 50 на сто за целите за ограничаване на количествата депонирани битови биоразградими отпадъци, определени с наредбата по </w:t>
      </w:r>
      <w:hyperlink r:id="rId67" w:history="1">
        <w:r w:rsidRPr="005C6208">
          <w:rPr>
            <w:sz w:val="24"/>
            <w:szCs w:val="24"/>
            <w:lang w:eastAsia="ja-JP"/>
          </w:rPr>
          <w:t>чл. 43, ал. 5 ЗУО</w:t>
        </w:r>
      </w:hyperlink>
      <w:r w:rsidRPr="005C6208">
        <w:rPr>
          <w:sz w:val="24"/>
          <w:szCs w:val="24"/>
          <w:lang w:eastAsia="ja-JP"/>
        </w:rPr>
        <w:t>. Намаленията на отчисленията се прилагат независимо едно от друго</w:t>
      </w:r>
      <w:r w:rsidR="005C6208">
        <w:rPr>
          <w:sz w:val="24"/>
          <w:szCs w:val="24"/>
          <w:lang w:eastAsia="ja-JP"/>
        </w:rPr>
        <w:t>;</w:t>
      </w:r>
    </w:p>
    <w:p w14:paraId="1C14D5E3" w14:textId="05F971F9" w:rsidR="00DC673B" w:rsidRPr="005C6208" w:rsidRDefault="00EF6E1E"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3а периода 2016-2019г. по сметка на РИОСВ-Плевен са преведени отчисления по чл.64 от ЗУО в размер на 91 218 лв.</w:t>
      </w:r>
      <w:r w:rsidR="005C6208">
        <w:rPr>
          <w:sz w:val="24"/>
          <w:szCs w:val="24"/>
          <w:lang w:eastAsia="ja-JP"/>
        </w:rPr>
        <w:t>;</w:t>
      </w:r>
    </w:p>
    <w:p w14:paraId="665E3436" w14:textId="77777777" w:rsidR="00E2781A" w:rsidRPr="005C6208" w:rsidRDefault="00E2781A"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lastRenderedPageBreak/>
        <w:t xml:space="preserve">В резултат от дейностите по предварително третиране </w:t>
      </w:r>
      <w:r w:rsidR="00DE4A43" w:rsidRPr="005C6208">
        <w:rPr>
          <w:rFonts w:ascii="Times New Roman" w:hAnsi="Times New Roman" w:cs="Times New Roman"/>
          <w:lang w:eastAsia="ja-JP"/>
        </w:rPr>
        <w:t xml:space="preserve">и </w:t>
      </w:r>
      <w:proofErr w:type="spellStart"/>
      <w:r w:rsidR="00DE4A43" w:rsidRPr="005C6208">
        <w:rPr>
          <w:rFonts w:ascii="Times New Roman" w:hAnsi="Times New Roman" w:cs="Times New Roman"/>
          <w:lang w:eastAsia="ja-JP"/>
        </w:rPr>
        <w:t>копостиране</w:t>
      </w:r>
      <w:proofErr w:type="spellEnd"/>
      <w:r w:rsidR="00DE4A43" w:rsidRPr="005C6208">
        <w:rPr>
          <w:rFonts w:ascii="Times New Roman" w:hAnsi="Times New Roman" w:cs="Times New Roman"/>
          <w:lang w:eastAsia="ja-JP"/>
        </w:rPr>
        <w:t xml:space="preserve"> </w:t>
      </w:r>
      <w:r w:rsidRPr="005C6208">
        <w:rPr>
          <w:rFonts w:ascii="Times New Roman" w:hAnsi="Times New Roman" w:cs="Times New Roman"/>
          <w:lang w:eastAsia="ja-JP"/>
        </w:rPr>
        <w:t xml:space="preserve">на битови отпадъци за периода </w:t>
      </w:r>
      <w:r w:rsidR="006F1510" w:rsidRPr="005C6208">
        <w:rPr>
          <w:rFonts w:ascii="Times New Roman" w:hAnsi="Times New Roman" w:cs="Times New Roman"/>
          <w:lang w:eastAsia="ja-JP"/>
        </w:rPr>
        <w:t xml:space="preserve">от 7.6.2016г. до 31.12.2019г. </w:t>
      </w:r>
      <w:r w:rsidRPr="005C6208">
        <w:rPr>
          <w:rFonts w:ascii="Times New Roman" w:hAnsi="Times New Roman" w:cs="Times New Roman"/>
          <w:lang w:eastAsia="ja-JP"/>
        </w:rPr>
        <w:t>са постигнати следните резултати:</w:t>
      </w:r>
    </w:p>
    <w:p w14:paraId="4705F826" w14:textId="77777777" w:rsidR="007303C4"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н</w:t>
      </w:r>
      <w:r w:rsidR="00E2781A" w:rsidRPr="005C6208">
        <w:rPr>
          <w:sz w:val="24"/>
          <w:szCs w:val="24"/>
          <w:lang w:eastAsia="ja-JP"/>
        </w:rPr>
        <w:t>амаляване на количествата на отпадъците, предадени за депониране</w:t>
      </w:r>
      <w:r w:rsidR="00A85FF5" w:rsidRPr="005C6208">
        <w:rPr>
          <w:sz w:val="24"/>
          <w:szCs w:val="24"/>
          <w:lang w:eastAsia="ja-JP"/>
        </w:rPr>
        <w:t>;</w:t>
      </w:r>
    </w:p>
    <w:p w14:paraId="4B0D9F4C" w14:textId="77777777" w:rsidR="00631E3C"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н</w:t>
      </w:r>
      <w:r w:rsidR="00575723" w:rsidRPr="005C6208">
        <w:rPr>
          <w:sz w:val="24"/>
          <w:szCs w:val="24"/>
          <w:lang w:eastAsia="ja-JP"/>
        </w:rPr>
        <w:t>амалени разходи за отчисления по чл. 64 ЗУО</w:t>
      </w:r>
      <w:r w:rsidR="00FB21D1" w:rsidRPr="005C6208">
        <w:rPr>
          <w:sz w:val="24"/>
          <w:szCs w:val="24"/>
          <w:lang w:eastAsia="ja-JP"/>
        </w:rPr>
        <w:t xml:space="preserve"> с 50% - 91 218 лв.</w:t>
      </w:r>
      <w:r w:rsidR="00C15B5E" w:rsidRPr="005C6208">
        <w:rPr>
          <w:sz w:val="24"/>
          <w:szCs w:val="24"/>
          <w:lang w:eastAsia="ja-JP"/>
        </w:rPr>
        <w:t>;</w:t>
      </w:r>
      <w:r w:rsidRPr="005C6208">
        <w:rPr>
          <w:sz w:val="24"/>
          <w:szCs w:val="24"/>
          <w:lang w:eastAsia="ja-JP"/>
        </w:rPr>
        <w:t xml:space="preserve"> </w:t>
      </w:r>
    </w:p>
    <w:p w14:paraId="64A50A1D" w14:textId="17A5FBE9" w:rsidR="00E2781A" w:rsidRPr="005C6208" w:rsidRDefault="00B65B18" w:rsidP="005C6208">
      <w:pPr>
        <w:pStyle w:val="Bodytext240"/>
        <w:numPr>
          <w:ilvl w:val="0"/>
          <w:numId w:val="28"/>
        </w:numPr>
        <w:shd w:val="clear" w:color="auto" w:fill="auto"/>
        <w:spacing w:line="259" w:lineRule="auto"/>
        <w:rPr>
          <w:sz w:val="24"/>
          <w:szCs w:val="24"/>
          <w:lang w:eastAsia="ja-JP"/>
        </w:rPr>
      </w:pPr>
      <w:r w:rsidRPr="005C6208">
        <w:rPr>
          <w:sz w:val="24"/>
          <w:szCs w:val="24"/>
          <w:lang w:eastAsia="ja-JP"/>
        </w:rPr>
        <w:t>с</w:t>
      </w:r>
      <w:r w:rsidR="001B5295" w:rsidRPr="005C6208">
        <w:rPr>
          <w:sz w:val="24"/>
          <w:szCs w:val="24"/>
          <w:lang w:eastAsia="ja-JP"/>
        </w:rPr>
        <w:t xml:space="preserve">пестени разходи </w:t>
      </w:r>
      <w:r w:rsidR="00FB21D1" w:rsidRPr="005C6208">
        <w:rPr>
          <w:sz w:val="24"/>
          <w:szCs w:val="24"/>
          <w:lang w:eastAsia="ja-JP"/>
        </w:rPr>
        <w:t xml:space="preserve">над 165 хил. лв. </w:t>
      </w:r>
      <w:r w:rsidR="001B5295" w:rsidRPr="005C6208">
        <w:rPr>
          <w:sz w:val="24"/>
          <w:szCs w:val="24"/>
          <w:lang w:eastAsia="ja-JP"/>
        </w:rPr>
        <w:t xml:space="preserve">от </w:t>
      </w:r>
      <w:r w:rsidR="00E2781A" w:rsidRPr="005C6208">
        <w:rPr>
          <w:sz w:val="24"/>
          <w:szCs w:val="24"/>
          <w:lang w:eastAsia="ja-JP"/>
        </w:rPr>
        <w:t xml:space="preserve">отчисления по </w:t>
      </w:r>
      <w:r w:rsidR="001B5295" w:rsidRPr="005C6208">
        <w:rPr>
          <w:sz w:val="24"/>
          <w:szCs w:val="24"/>
          <w:lang w:eastAsia="ja-JP"/>
        </w:rPr>
        <w:t xml:space="preserve">чл. </w:t>
      </w:r>
      <w:r w:rsidR="00D9561E" w:rsidRPr="005C6208">
        <w:rPr>
          <w:sz w:val="24"/>
          <w:szCs w:val="24"/>
          <w:lang w:eastAsia="ja-JP"/>
        </w:rPr>
        <w:t xml:space="preserve">60 и </w:t>
      </w:r>
      <w:r w:rsidR="001B5295" w:rsidRPr="005C6208">
        <w:rPr>
          <w:sz w:val="24"/>
          <w:szCs w:val="24"/>
          <w:lang w:eastAsia="ja-JP"/>
        </w:rPr>
        <w:t xml:space="preserve">64 </w:t>
      </w:r>
      <w:r w:rsidR="00E2781A" w:rsidRPr="005C6208">
        <w:rPr>
          <w:sz w:val="24"/>
          <w:szCs w:val="24"/>
          <w:lang w:eastAsia="ja-JP"/>
        </w:rPr>
        <w:t>ЗУО</w:t>
      </w:r>
      <w:r w:rsidR="005C6F98" w:rsidRPr="005C6208">
        <w:rPr>
          <w:sz w:val="24"/>
          <w:szCs w:val="24"/>
          <w:lang w:eastAsia="ja-JP"/>
        </w:rPr>
        <w:t xml:space="preserve"> чрез оползотворяване и рециклиране</w:t>
      </w:r>
      <w:r w:rsidR="005C6208">
        <w:rPr>
          <w:sz w:val="24"/>
          <w:szCs w:val="24"/>
          <w:lang w:eastAsia="ja-JP"/>
        </w:rPr>
        <w:t>.</w:t>
      </w:r>
    </w:p>
    <w:p w14:paraId="75815766" w14:textId="77777777" w:rsidR="00A85FF5" w:rsidRPr="005C6208" w:rsidRDefault="00A85FF5" w:rsidP="0094242F">
      <w:pPr>
        <w:widowControl/>
        <w:spacing w:line="259" w:lineRule="auto"/>
        <w:jc w:val="both"/>
        <w:rPr>
          <w:rFonts w:ascii="Times New Roman" w:hAnsi="Times New Roman" w:cs="Times New Roman"/>
          <w:i/>
        </w:rPr>
      </w:pPr>
    </w:p>
    <w:p w14:paraId="7E02D6EB" w14:textId="03912978" w:rsidR="00D9561E" w:rsidRPr="005C6208" w:rsidRDefault="005C6208" w:rsidP="00220E17">
      <w:pPr>
        <w:pStyle w:val="Caption"/>
      </w:pPr>
      <w:bookmarkStart w:id="259" w:name="_Toc60667311"/>
      <w:r w:rsidRPr="005C6208">
        <w:rPr>
          <w:szCs w:val="24"/>
        </w:rPr>
        <w:t xml:space="preserve">Фигура </w:t>
      </w:r>
      <w:r w:rsidRPr="005C6208">
        <w:rPr>
          <w:szCs w:val="24"/>
        </w:rPr>
        <w:fldChar w:fldCharType="begin"/>
      </w:r>
      <w:r w:rsidRPr="005C6208">
        <w:rPr>
          <w:szCs w:val="24"/>
        </w:rPr>
        <w:instrText xml:space="preserve"> SEQ Фигура \* ARABIC </w:instrText>
      </w:r>
      <w:r w:rsidRPr="005C6208">
        <w:rPr>
          <w:szCs w:val="24"/>
        </w:rPr>
        <w:fldChar w:fldCharType="separate"/>
      </w:r>
      <w:r>
        <w:rPr>
          <w:szCs w:val="24"/>
        </w:rPr>
        <w:t>20</w:t>
      </w:r>
      <w:r w:rsidRPr="005C6208">
        <w:rPr>
          <w:szCs w:val="24"/>
        </w:rPr>
        <w:fldChar w:fldCharType="end"/>
      </w:r>
      <w:r w:rsidRPr="00244FFA">
        <w:rPr>
          <w:szCs w:val="24"/>
        </w:rPr>
        <w:t xml:space="preserve"> </w:t>
      </w:r>
      <w:r w:rsidR="00A85FF5" w:rsidRPr="00244FFA">
        <w:t>Спестени разходи от отчисления по чл. 60 и 64 за периода 2015-2019г.</w:t>
      </w:r>
      <w:bookmarkEnd w:id="259"/>
    </w:p>
    <w:p w14:paraId="4DFBE0BE" w14:textId="50A3A1DD" w:rsidR="00E2781A" w:rsidRDefault="00301C07" w:rsidP="0094242F">
      <w:pPr>
        <w:spacing w:line="259" w:lineRule="auto"/>
        <w:jc w:val="center"/>
        <w:rPr>
          <w:rFonts w:ascii="Times New Roman" w:hAnsi="Times New Roman" w:cs="Times New Roman"/>
          <w:lang w:eastAsia="ja-JP"/>
        </w:rPr>
      </w:pPr>
      <w:r w:rsidRPr="005C6208">
        <w:rPr>
          <w:rFonts w:ascii="Times New Roman" w:hAnsi="Times New Roman" w:cs="Times New Roman"/>
          <w:lang w:bidi="ar-SA"/>
        </w:rPr>
        <w:drawing>
          <wp:inline distT="0" distB="0" distL="0" distR="0" wp14:anchorId="4B1554D0" wp14:editId="673AAA49">
            <wp:extent cx="5736155" cy="344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564" cy="3462121"/>
                    </a:xfrm>
                    <a:prstGeom prst="rect">
                      <a:avLst/>
                    </a:prstGeom>
                    <a:noFill/>
                  </pic:spPr>
                </pic:pic>
              </a:graphicData>
            </a:graphic>
          </wp:inline>
        </w:drawing>
      </w:r>
    </w:p>
    <w:p w14:paraId="308571FA" w14:textId="77777777" w:rsidR="005C6208" w:rsidRPr="005C6208" w:rsidRDefault="005C6208" w:rsidP="0094242F">
      <w:pPr>
        <w:spacing w:line="259" w:lineRule="auto"/>
        <w:jc w:val="center"/>
        <w:rPr>
          <w:rFonts w:ascii="Times New Roman" w:hAnsi="Times New Roman" w:cs="Times New Roman"/>
          <w:lang w:eastAsia="ja-JP"/>
        </w:rPr>
      </w:pPr>
    </w:p>
    <w:p w14:paraId="37021FC7" w14:textId="77777777" w:rsidR="000A75E1" w:rsidRDefault="000A75E1" w:rsidP="000A75E1">
      <w:pPr>
        <w:spacing w:line="259" w:lineRule="auto"/>
        <w:jc w:val="both"/>
        <w:rPr>
          <w:rFonts w:ascii="Times New Roman" w:hAnsi="Times New Roman" w:cs="Times New Roman"/>
          <w:b/>
          <w:bCs/>
          <w:lang w:eastAsia="ja-JP"/>
        </w:rPr>
      </w:pPr>
    </w:p>
    <w:p w14:paraId="52E9BE1A" w14:textId="43127AE9" w:rsidR="00E2781A" w:rsidRPr="000A75E1" w:rsidRDefault="000A75E1" w:rsidP="000A75E1">
      <w:pPr>
        <w:spacing w:line="259" w:lineRule="auto"/>
        <w:jc w:val="both"/>
        <w:rPr>
          <w:rFonts w:ascii="Times New Roman" w:hAnsi="Times New Roman" w:cs="Times New Roman"/>
          <w:b/>
          <w:bCs/>
          <w:lang w:eastAsia="ja-JP"/>
        </w:rPr>
      </w:pPr>
      <w:r w:rsidRPr="000A75E1">
        <w:rPr>
          <w:rFonts w:ascii="Times New Roman" w:hAnsi="Times New Roman" w:cs="Times New Roman"/>
          <w:b/>
          <w:bCs/>
          <w:lang w:eastAsia="ja-JP"/>
        </w:rPr>
        <w:t>ПУБЛИЧНИ ПРОЕКТИ В ОБЛАСТТА НА УПРАВЛЕНИЕТО НА ОТПАДЪЦИТЕ</w:t>
      </w:r>
    </w:p>
    <w:p w14:paraId="6C2EC68E" w14:textId="77777777" w:rsidR="00E03013" w:rsidRPr="005C6208" w:rsidRDefault="00E03013"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Община Никопол се възползва от възможностите, предоставени на общините за изпълнение на проекти в сектор отпадъци с безвъзмездна финансова помощ от национални, европейски и други източници на финансиране.</w:t>
      </w:r>
    </w:p>
    <w:p w14:paraId="598430FE" w14:textId="77777777" w:rsidR="0052699D" w:rsidRPr="005C6208" w:rsidRDefault="00E03013"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w:t>
      </w:r>
      <w:r w:rsidR="007E66E3" w:rsidRPr="005C6208">
        <w:rPr>
          <w:rFonts w:ascii="Times New Roman" w:hAnsi="Times New Roman" w:cs="Times New Roman"/>
          <w:lang w:eastAsia="ja-JP"/>
        </w:rPr>
        <w:t xml:space="preserve"> </w:t>
      </w:r>
      <w:proofErr w:type="spellStart"/>
      <w:r w:rsidR="007E66E3" w:rsidRPr="005C6208">
        <w:rPr>
          <w:rFonts w:ascii="Times New Roman" w:hAnsi="Times New Roman" w:cs="Times New Roman"/>
          <w:lang w:eastAsia="ja-JP"/>
        </w:rPr>
        <w:t>партьорство</w:t>
      </w:r>
      <w:proofErr w:type="spellEnd"/>
      <w:r w:rsidR="007E66E3" w:rsidRPr="005C6208">
        <w:rPr>
          <w:rFonts w:ascii="Times New Roman" w:hAnsi="Times New Roman" w:cs="Times New Roman"/>
          <w:lang w:eastAsia="ja-JP"/>
        </w:rPr>
        <w:t xml:space="preserve"> с общините Свищов, Павликени, Левски и Белене и „Регионално сдружение за управление на отпадъците в регион Левски</w:t>
      </w:r>
      <w:r w:rsidR="0052699D" w:rsidRPr="005C6208">
        <w:rPr>
          <w:rFonts w:ascii="Times New Roman" w:hAnsi="Times New Roman" w:cs="Times New Roman"/>
          <w:lang w:eastAsia="ja-JP"/>
        </w:rPr>
        <w:t xml:space="preserve"> </w:t>
      </w:r>
      <w:r w:rsidR="007E66E3" w:rsidRPr="005C6208">
        <w:rPr>
          <w:rFonts w:ascii="Times New Roman" w:hAnsi="Times New Roman" w:cs="Times New Roman"/>
          <w:lang w:eastAsia="ja-JP"/>
        </w:rPr>
        <w:t>(Никопол)”</w:t>
      </w:r>
      <w:r w:rsidRPr="005C6208">
        <w:rPr>
          <w:rFonts w:ascii="Times New Roman" w:hAnsi="Times New Roman" w:cs="Times New Roman"/>
          <w:lang w:eastAsia="ja-JP"/>
        </w:rPr>
        <w:t xml:space="preserve">, общината успешно </w:t>
      </w:r>
      <w:r w:rsidR="007E66E3" w:rsidRPr="005C6208">
        <w:rPr>
          <w:rFonts w:ascii="Times New Roman" w:hAnsi="Times New Roman" w:cs="Times New Roman"/>
          <w:lang w:eastAsia="ja-JP"/>
        </w:rPr>
        <w:t xml:space="preserve"> изпълни </w:t>
      </w:r>
      <w:r w:rsidR="00E2781A" w:rsidRPr="005C6208">
        <w:rPr>
          <w:rFonts w:ascii="Times New Roman" w:hAnsi="Times New Roman" w:cs="Times New Roman"/>
          <w:lang w:eastAsia="ja-JP"/>
        </w:rPr>
        <w:t>проект</w:t>
      </w:r>
      <w:r w:rsidR="007E66E3" w:rsidRPr="005C6208">
        <w:rPr>
          <w:rFonts w:ascii="Times New Roman" w:hAnsi="Times New Roman" w:cs="Times New Roman"/>
          <w:lang w:eastAsia="ja-JP"/>
        </w:rPr>
        <w:t xml:space="preserve"> №DIR-5112122-3-68 „Изграждане на регионална система за управление на отпадъците в регион Левски (Никопол</w:t>
      </w:r>
      <w:r w:rsidR="00E2781A" w:rsidRPr="005C6208">
        <w:rPr>
          <w:rFonts w:ascii="Times New Roman" w:hAnsi="Times New Roman" w:cs="Times New Roman"/>
          <w:lang w:eastAsia="ja-JP"/>
        </w:rPr>
        <w:t xml:space="preserve">, </w:t>
      </w:r>
      <w:r w:rsidR="007E66E3" w:rsidRPr="005C6208">
        <w:rPr>
          <w:rFonts w:ascii="Times New Roman" w:hAnsi="Times New Roman" w:cs="Times New Roman"/>
          <w:lang w:eastAsia="ja-JP"/>
        </w:rPr>
        <w:t>финансиран от Европейски фонд за регионално на Европейския съюз и от държавния бюджет на Република България, чрез Оперативна програма „ОКОЛНА СРЕДА 2007-2013 г.” по договор за безвъзмездна финансова пом</w:t>
      </w:r>
      <w:r w:rsidR="0052699D" w:rsidRPr="005C6208">
        <w:rPr>
          <w:rFonts w:ascii="Times New Roman" w:hAnsi="Times New Roman" w:cs="Times New Roman"/>
          <w:lang w:eastAsia="ja-JP"/>
        </w:rPr>
        <w:t>ощ №DIR-5112122-С006/22.08.2012</w:t>
      </w:r>
      <w:r w:rsidR="007E66E3" w:rsidRPr="005C6208">
        <w:rPr>
          <w:rFonts w:ascii="Times New Roman" w:hAnsi="Times New Roman" w:cs="Times New Roman"/>
          <w:lang w:eastAsia="ja-JP"/>
        </w:rPr>
        <w:t xml:space="preserve">г. </w:t>
      </w:r>
      <w:r w:rsidR="0052699D" w:rsidRPr="005C6208">
        <w:rPr>
          <w:rFonts w:ascii="Times New Roman" w:hAnsi="Times New Roman" w:cs="Times New Roman"/>
          <w:lang w:eastAsia="ja-JP"/>
        </w:rPr>
        <w:t xml:space="preserve">на обща стойност на проекта: 43 170 924,24 лв. </w:t>
      </w:r>
    </w:p>
    <w:p w14:paraId="3F586068" w14:textId="03A0ECCC"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40 752 469,76 лв. безвъзмездна финансова помощ по Оперативна програма „Околна среда 2007-2013 г.”</w:t>
      </w:r>
      <w:r w:rsidR="000A75E1">
        <w:rPr>
          <w:sz w:val="24"/>
          <w:szCs w:val="24"/>
          <w:highlight w:val="yellow"/>
          <w:lang w:eastAsia="ja-JP"/>
        </w:rPr>
        <w:t>;</w:t>
      </w:r>
    </w:p>
    <w:p w14:paraId="3C775158" w14:textId="0F94704A"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34 639 599,30 лв. Европейски фонд за регионално развитие. на Европейския съюз</w:t>
      </w:r>
      <w:r w:rsidR="000A75E1">
        <w:rPr>
          <w:sz w:val="24"/>
          <w:szCs w:val="24"/>
          <w:highlight w:val="yellow"/>
          <w:lang w:eastAsia="ja-JP"/>
        </w:rPr>
        <w:t>;</w:t>
      </w:r>
    </w:p>
    <w:p w14:paraId="48787575" w14:textId="4FA90063"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t xml:space="preserve">6 112 870,46 лв. национално </w:t>
      </w:r>
      <w:proofErr w:type="spellStart"/>
      <w:r w:rsidRPr="000A75E1">
        <w:rPr>
          <w:sz w:val="24"/>
          <w:szCs w:val="24"/>
          <w:highlight w:val="yellow"/>
          <w:lang w:eastAsia="ja-JP"/>
        </w:rPr>
        <w:t>съфинасиране</w:t>
      </w:r>
      <w:proofErr w:type="spellEnd"/>
      <w:r w:rsidRPr="000A75E1">
        <w:rPr>
          <w:sz w:val="24"/>
          <w:szCs w:val="24"/>
          <w:highlight w:val="yellow"/>
          <w:lang w:eastAsia="ja-JP"/>
        </w:rPr>
        <w:t xml:space="preserve"> от държавния. бюджет на република България</w:t>
      </w:r>
      <w:r w:rsidR="000A75E1">
        <w:rPr>
          <w:sz w:val="24"/>
          <w:szCs w:val="24"/>
          <w:highlight w:val="yellow"/>
          <w:lang w:eastAsia="ja-JP"/>
        </w:rPr>
        <w:t>;</w:t>
      </w:r>
    </w:p>
    <w:p w14:paraId="503EF733" w14:textId="5D8C665E" w:rsidR="0052699D" w:rsidRPr="000A75E1" w:rsidRDefault="0052699D" w:rsidP="000A75E1">
      <w:pPr>
        <w:pStyle w:val="Bodytext240"/>
        <w:numPr>
          <w:ilvl w:val="0"/>
          <w:numId w:val="28"/>
        </w:numPr>
        <w:shd w:val="clear" w:color="auto" w:fill="auto"/>
        <w:spacing w:line="259" w:lineRule="auto"/>
        <w:rPr>
          <w:sz w:val="24"/>
          <w:szCs w:val="24"/>
          <w:highlight w:val="yellow"/>
          <w:lang w:eastAsia="ja-JP"/>
        </w:rPr>
      </w:pPr>
      <w:r w:rsidRPr="000A75E1">
        <w:rPr>
          <w:sz w:val="24"/>
          <w:szCs w:val="24"/>
          <w:highlight w:val="yellow"/>
          <w:lang w:eastAsia="ja-JP"/>
        </w:rPr>
        <w:lastRenderedPageBreak/>
        <w:t xml:space="preserve">2 418 545,48 лв. собствен принос на общините от </w:t>
      </w:r>
      <w:proofErr w:type="spellStart"/>
      <w:r w:rsidRPr="000A75E1">
        <w:rPr>
          <w:sz w:val="24"/>
          <w:szCs w:val="24"/>
          <w:highlight w:val="yellow"/>
          <w:lang w:eastAsia="ja-JP"/>
        </w:rPr>
        <w:t>регон</w:t>
      </w:r>
      <w:proofErr w:type="spellEnd"/>
      <w:r w:rsidRPr="000A75E1">
        <w:rPr>
          <w:sz w:val="24"/>
          <w:szCs w:val="24"/>
          <w:highlight w:val="yellow"/>
          <w:lang w:eastAsia="ja-JP"/>
        </w:rPr>
        <w:t xml:space="preserve"> Левски(Никопол)</w:t>
      </w:r>
      <w:r w:rsidR="000A75E1">
        <w:rPr>
          <w:sz w:val="24"/>
          <w:szCs w:val="24"/>
          <w:highlight w:val="yellow"/>
          <w:lang w:eastAsia="ja-JP"/>
        </w:rPr>
        <w:t>.</w:t>
      </w:r>
    </w:p>
    <w:p w14:paraId="1A9E365F" w14:textId="2A4FC9F1" w:rsidR="007E66E3" w:rsidRPr="005C6208" w:rsidRDefault="000100AF"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Целта на проекта е изграждане на необходимата инфраструктура за екологосъобразното обезвреждане на цялото количество битови отпадъци, генерирани на територията на регион Левски</w:t>
      </w:r>
      <w:r w:rsidR="00E03013" w:rsidRPr="005C6208">
        <w:rPr>
          <w:rFonts w:ascii="Times New Roman" w:hAnsi="Times New Roman" w:cs="Times New Roman"/>
          <w:lang w:eastAsia="ja-JP"/>
        </w:rPr>
        <w:t xml:space="preserve"> </w:t>
      </w:r>
      <w:r w:rsidRPr="005C6208">
        <w:rPr>
          <w:rFonts w:ascii="Times New Roman" w:hAnsi="Times New Roman" w:cs="Times New Roman"/>
          <w:lang w:eastAsia="ja-JP"/>
        </w:rPr>
        <w:t>(Никопол), чрез оптимизиране на събирането и транспортирането на битовите отпадъци и осигуряване на разделно събиране на специфични потоци; оптимизиране транспорта на дълги разстояния чрез претоварване в превозно средство за дълги разстояния; изграждане на съоръжения за предварително третиране на генерираните количества отпадъци преди депониране; компостиране и сепариране на рециклируеми отпадъци на депото; екологосъобразно депониране с възможност за оползотворяване на биогаза</w:t>
      </w:r>
      <w:r w:rsidR="000A75E1">
        <w:rPr>
          <w:rFonts w:ascii="Times New Roman" w:hAnsi="Times New Roman" w:cs="Times New Roman"/>
          <w:lang w:eastAsia="ja-JP"/>
        </w:rPr>
        <w:t>.</w:t>
      </w:r>
    </w:p>
    <w:p w14:paraId="4298A1FE" w14:textId="77777777" w:rsidR="00323295" w:rsidRPr="005C6208" w:rsidRDefault="00323295" w:rsidP="0094242F">
      <w:pPr>
        <w:spacing w:line="259" w:lineRule="auto"/>
        <w:jc w:val="both"/>
        <w:rPr>
          <w:rFonts w:ascii="Times New Roman" w:eastAsia="Times New Roman" w:hAnsi="Times New Roman" w:cs="Times New Roman"/>
          <w:color w:val="auto"/>
          <w:lang w:eastAsia="en-US" w:bidi="ar-SA"/>
        </w:rPr>
      </w:pPr>
    </w:p>
    <w:p w14:paraId="748B720D" w14:textId="51521F6F" w:rsidR="00944EAA" w:rsidRPr="000A75E1" w:rsidRDefault="000A75E1" w:rsidP="000A75E1">
      <w:pPr>
        <w:spacing w:line="259" w:lineRule="auto"/>
        <w:jc w:val="both"/>
        <w:rPr>
          <w:rFonts w:ascii="Times New Roman" w:hAnsi="Times New Roman" w:cs="Times New Roman"/>
          <w:b/>
          <w:bCs/>
          <w:lang w:eastAsia="ja-JP"/>
        </w:rPr>
      </w:pPr>
      <w:r w:rsidRPr="000A75E1">
        <w:rPr>
          <w:rFonts w:ascii="Times New Roman" w:hAnsi="Times New Roman" w:cs="Times New Roman"/>
          <w:b/>
          <w:bCs/>
          <w:lang w:eastAsia="ja-JP"/>
        </w:rPr>
        <w:t>ОСНОВНИ ИЗВОДИ И ПРЕПОРЪКИ</w:t>
      </w:r>
    </w:p>
    <w:p w14:paraId="24A34254" w14:textId="6B116E54" w:rsidR="00885C54" w:rsidRPr="003C2A49" w:rsidRDefault="00885C54"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На територията на Община Никопол е създадена добра организация по отношение на събиране</w:t>
      </w:r>
      <w:r w:rsidR="00E129EA" w:rsidRPr="003C2A49">
        <w:rPr>
          <w:sz w:val="24"/>
          <w:szCs w:val="24"/>
          <w:lang w:eastAsia="ja-JP"/>
        </w:rPr>
        <w:t>то</w:t>
      </w:r>
      <w:r w:rsidRPr="003C2A49">
        <w:rPr>
          <w:sz w:val="24"/>
          <w:szCs w:val="24"/>
          <w:lang w:eastAsia="ja-JP"/>
        </w:rPr>
        <w:t xml:space="preserve"> и транспортиране</w:t>
      </w:r>
      <w:r w:rsidR="00E129EA" w:rsidRPr="003C2A49">
        <w:rPr>
          <w:sz w:val="24"/>
          <w:szCs w:val="24"/>
          <w:lang w:eastAsia="ja-JP"/>
        </w:rPr>
        <w:t>то</w:t>
      </w:r>
      <w:r w:rsidRPr="003C2A49">
        <w:rPr>
          <w:sz w:val="24"/>
          <w:szCs w:val="24"/>
          <w:lang w:eastAsia="ja-JP"/>
        </w:rPr>
        <w:t xml:space="preserve"> на смесени</w:t>
      </w:r>
      <w:r w:rsidR="00EA4CBD" w:rsidRPr="003C2A49">
        <w:rPr>
          <w:sz w:val="24"/>
          <w:szCs w:val="24"/>
          <w:lang w:eastAsia="ja-JP"/>
        </w:rPr>
        <w:t xml:space="preserve"> битови отпадъци и разделно</w:t>
      </w:r>
      <w:r w:rsidR="001C41DB" w:rsidRPr="003C2A49">
        <w:rPr>
          <w:sz w:val="24"/>
          <w:szCs w:val="24"/>
          <w:lang w:eastAsia="ja-JP"/>
        </w:rPr>
        <w:t>то</w:t>
      </w:r>
      <w:r w:rsidR="00EA4CBD" w:rsidRPr="003C2A49">
        <w:rPr>
          <w:sz w:val="24"/>
          <w:szCs w:val="24"/>
          <w:lang w:eastAsia="ja-JP"/>
        </w:rPr>
        <w:t xml:space="preserve"> на </w:t>
      </w:r>
      <w:r w:rsidRPr="003C2A49">
        <w:rPr>
          <w:sz w:val="24"/>
          <w:szCs w:val="24"/>
          <w:lang w:eastAsia="ja-JP"/>
        </w:rPr>
        <w:t xml:space="preserve">„зелени” биоотпадъци,  </w:t>
      </w:r>
      <w:r w:rsidR="00EA4CBD" w:rsidRPr="003C2A49">
        <w:rPr>
          <w:sz w:val="24"/>
          <w:szCs w:val="24"/>
          <w:lang w:eastAsia="ja-JP"/>
        </w:rPr>
        <w:t xml:space="preserve">както </w:t>
      </w:r>
      <w:r w:rsidR="001C41DB" w:rsidRPr="003C2A49">
        <w:rPr>
          <w:sz w:val="24"/>
          <w:szCs w:val="24"/>
          <w:lang w:eastAsia="ja-JP"/>
        </w:rPr>
        <w:t>и предварителното им третиране, оползотворяване и обезвреждане</w:t>
      </w:r>
      <w:r w:rsidR="00EA4CBD" w:rsidRPr="003C2A49">
        <w:rPr>
          <w:sz w:val="24"/>
          <w:szCs w:val="24"/>
          <w:lang w:eastAsia="ja-JP"/>
        </w:rPr>
        <w:t>, за които общината има ангажименти произтичащи от националното законодателство</w:t>
      </w:r>
      <w:r w:rsidR="00E129EA" w:rsidRPr="003C2A49">
        <w:rPr>
          <w:sz w:val="24"/>
          <w:szCs w:val="24"/>
          <w:lang w:eastAsia="ja-JP"/>
        </w:rPr>
        <w:t>.</w:t>
      </w:r>
    </w:p>
    <w:p w14:paraId="26344FAF" w14:textId="77777777" w:rsidR="009A413E" w:rsidRPr="003C2A49" w:rsidRDefault="00706BD3"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Към момента не се извършват услуги по</w:t>
      </w:r>
      <w:r w:rsidR="00E129EA" w:rsidRPr="003C2A49">
        <w:rPr>
          <w:sz w:val="24"/>
          <w:szCs w:val="24"/>
          <w:lang w:eastAsia="ja-JP"/>
        </w:rPr>
        <w:t xml:space="preserve"> </w:t>
      </w:r>
      <w:r w:rsidRPr="003C2A49">
        <w:rPr>
          <w:sz w:val="24"/>
          <w:szCs w:val="24"/>
          <w:lang w:eastAsia="ja-JP"/>
        </w:rPr>
        <w:t>разделно събиране на</w:t>
      </w:r>
      <w:r w:rsidR="009A413E" w:rsidRPr="003C2A49">
        <w:rPr>
          <w:sz w:val="24"/>
          <w:szCs w:val="24"/>
          <w:lang w:eastAsia="ja-JP"/>
        </w:rPr>
        <w:t>:</w:t>
      </w:r>
    </w:p>
    <w:p w14:paraId="3FE1A4C5" w14:textId="77777777" w:rsidR="009A413E" w:rsidRPr="003C2A49" w:rsidRDefault="00706BD3"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опасни битови отпадъци </w:t>
      </w:r>
      <w:r w:rsidR="00E129EA" w:rsidRPr="003C2A49">
        <w:rPr>
          <w:sz w:val="24"/>
          <w:szCs w:val="24"/>
          <w:lang w:eastAsia="ja-JP"/>
        </w:rPr>
        <w:t>от домакинства</w:t>
      </w:r>
      <w:r w:rsidR="009A413E" w:rsidRPr="003C2A49">
        <w:rPr>
          <w:sz w:val="24"/>
          <w:szCs w:val="24"/>
          <w:lang w:eastAsia="ja-JP"/>
        </w:rPr>
        <w:t>;</w:t>
      </w:r>
      <w:r w:rsidR="00E129EA" w:rsidRPr="003C2A49">
        <w:rPr>
          <w:sz w:val="24"/>
          <w:szCs w:val="24"/>
          <w:lang w:eastAsia="ja-JP"/>
        </w:rPr>
        <w:t xml:space="preserve"> </w:t>
      </w:r>
    </w:p>
    <w:p w14:paraId="4E7AFC3F" w14:textId="77777777" w:rsidR="009A413E" w:rsidRPr="003C2A49" w:rsidRDefault="00E129EA"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други потоци битови отпадъци, които биха могли да се предадат за </w:t>
      </w:r>
      <w:r w:rsidR="009A413E" w:rsidRPr="003C2A49">
        <w:rPr>
          <w:sz w:val="24"/>
          <w:szCs w:val="24"/>
          <w:lang w:eastAsia="ja-JP"/>
        </w:rPr>
        <w:t xml:space="preserve">подготовка за </w:t>
      </w:r>
      <w:r w:rsidRPr="003C2A49">
        <w:rPr>
          <w:sz w:val="24"/>
          <w:szCs w:val="24"/>
          <w:lang w:eastAsia="ja-JP"/>
        </w:rPr>
        <w:t>повторна употреб</w:t>
      </w:r>
      <w:r w:rsidR="009A413E" w:rsidRPr="003C2A49">
        <w:rPr>
          <w:sz w:val="24"/>
          <w:szCs w:val="24"/>
          <w:lang w:eastAsia="ja-JP"/>
        </w:rPr>
        <w:t>а</w:t>
      </w:r>
      <w:r w:rsidRPr="003C2A49">
        <w:rPr>
          <w:sz w:val="24"/>
          <w:szCs w:val="24"/>
          <w:lang w:eastAsia="ja-JP"/>
        </w:rPr>
        <w:t>, рециклиране и/или оползотворяване, съобразно с йерархията за управление на отпадъците</w:t>
      </w:r>
      <w:r w:rsidR="009A413E" w:rsidRPr="003C2A49">
        <w:rPr>
          <w:sz w:val="24"/>
          <w:szCs w:val="24"/>
          <w:lang w:eastAsia="ja-JP"/>
        </w:rPr>
        <w:t>;</w:t>
      </w:r>
    </w:p>
    <w:p w14:paraId="5F2BDF31" w14:textId="674B3B43" w:rsidR="00706BD3" w:rsidRPr="003C2A49" w:rsidRDefault="00706BD3" w:rsidP="009010F4">
      <w:pPr>
        <w:pStyle w:val="Bodytext240"/>
        <w:numPr>
          <w:ilvl w:val="1"/>
          <w:numId w:val="28"/>
        </w:numPr>
        <w:shd w:val="clear" w:color="auto" w:fill="auto"/>
        <w:spacing w:line="259" w:lineRule="auto"/>
        <w:rPr>
          <w:sz w:val="24"/>
          <w:szCs w:val="24"/>
          <w:lang w:eastAsia="ja-JP"/>
        </w:rPr>
      </w:pPr>
      <w:r w:rsidRPr="003C2A49">
        <w:rPr>
          <w:sz w:val="24"/>
          <w:szCs w:val="24"/>
          <w:lang w:eastAsia="ja-JP"/>
        </w:rPr>
        <w:t>строителни отпадъци от ремонтна дейност, образувани от домакинствата на територията на общината</w:t>
      </w:r>
      <w:r w:rsidR="009010F4">
        <w:rPr>
          <w:sz w:val="24"/>
          <w:szCs w:val="24"/>
          <w:lang w:eastAsia="ja-JP"/>
        </w:rPr>
        <w:t>;</w:t>
      </w:r>
    </w:p>
    <w:p w14:paraId="311E40A1" w14:textId="77777777" w:rsidR="009A413E" w:rsidRPr="003C2A49" w:rsidRDefault="009A413E"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Принципът „Разширена отговорност на производителя” не се прилага на територията на общината за 5 групи МРО (излязло от употреба електрическо и електронно оборудване, негодни за употреба батерии и акумулатори, отработени масла, ИУМПС, излезли от употреба гуми), като общината е сключила договор за сътрудничество с организация по оползотворяване за разделно събиране на отпадъци от опаковки.</w:t>
      </w:r>
    </w:p>
    <w:p w14:paraId="70A2348E" w14:textId="53FFF709" w:rsidR="00734FFD" w:rsidRPr="003C2A49" w:rsidRDefault="00734FFD"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Събраните от общината приходи от такса битови отпадъци не покриват разходите за управление на отпадъците. Това означава, че генераторите на отпадъци не заплащат пълните разходи за управление на битовите отпадъци, поради което общината субсидира управлението на битови отпадъци от други източници</w:t>
      </w:r>
      <w:r w:rsidR="00445036">
        <w:rPr>
          <w:sz w:val="24"/>
          <w:szCs w:val="24"/>
          <w:lang w:eastAsia="ja-JP"/>
        </w:rPr>
        <w:t>;</w:t>
      </w:r>
    </w:p>
    <w:p w14:paraId="19C72426" w14:textId="405642E6" w:rsidR="00616197" w:rsidRPr="003C2A49" w:rsidRDefault="00E03013"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w:t>
      </w:r>
      <w:r w:rsidR="00F8045C" w:rsidRPr="003C2A49">
        <w:rPr>
          <w:sz w:val="24"/>
          <w:szCs w:val="24"/>
          <w:lang w:eastAsia="ja-JP"/>
        </w:rPr>
        <w:t xml:space="preserve">се възползва от възможностите </w:t>
      </w:r>
      <w:r w:rsidRPr="003C2A49">
        <w:rPr>
          <w:sz w:val="24"/>
          <w:szCs w:val="24"/>
          <w:lang w:eastAsia="ja-JP"/>
        </w:rPr>
        <w:t>за изпълнение на проекти в сектор отпадъци с безвъзмездна финансова помощ от национални</w:t>
      </w:r>
      <w:r w:rsidR="00F8045C" w:rsidRPr="003C2A49">
        <w:rPr>
          <w:sz w:val="24"/>
          <w:szCs w:val="24"/>
          <w:lang w:eastAsia="ja-JP"/>
        </w:rPr>
        <w:t xml:space="preserve"> и</w:t>
      </w:r>
      <w:r w:rsidRPr="003C2A49">
        <w:rPr>
          <w:sz w:val="24"/>
          <w:szCs w:val="24"/>
          <w:lang w:eastAsia="ja-JP"/>
        </w:rPr>
        <w:t xml:space="preserve"> европейски източници на финансиране</w:t>
      </w:r>
      <w:r w:rsidR="00445036">
        <w:rPr>
          <w:sz w:val="24"/>
          <w:szCs w:val="24"/>
          <w:lang w:eastAsia="ja-JP"/>
        </w:rPr>
        <w:t>;</w:t>
      </w:r>
    </w:p>
    <w:p w14:paraId="07C28353" w14:textId="77777777" w:rsidR="00C5370A" w:rsidRPr="003C2A49" w:rsidRDefault="001C41DB"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За усъвършенстването на системите за организирано сметосъбиране и разделно събиране на битовите отпадъци, при разработването на мерките в програмата за управление на отпадъците на общината до 2028 г. могат да се вземат предвид следните препоръки:</w:t>
      </w:r>
    </w:p>
    <w:p w14:paraId="4C34BF7F" w14:textId="6EF1D3F3" w:rsidR="00B9616C" w:rsidRPr="003C2A49" w:rsidRDefault="00F8045C"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t>Д</w:t>
      </w:r>
      <w:r w:rsidR="00B9616C" w:rsidRPr="003C2A49">
        <w:rPr>
          <w:sz w:val="24"/>
          <w:szCs w:val="24"/>
          <w:lang w:eastAsia="ja-JP"/>
        </w:rPr>
        <w:t xml:space="preserve">а се осигури възможност </w:t>
      </w:r>
      <w:r w:rsidR="00593BC8" w:rsidRPr="003C2A49">
        <w:rPr>
          <w:sz w:val="24"/>
          <w:szCs w:val="24"/>
          <w:lang w:eastAsia="ja-JP"/>
        </w:rPr>
        <w:t xml:space="preserve">за събиране и извозване на опасните отпадъци от домакинствата, както и </w:t>
      </w:r>
      <w:r w:rsidR="00B9616C" w:rsidRPr="003C2A49">
        <w:rPr>
          <w:sz w:val="24"/>
          <w:szCs w:val="24"/>
          <w:lang w:eastAsia="ja-JP"/>
        </w:rPr>
        <w:t>други потоци битови отпадъци, които биха могли да се предадат за подготовка за повторна употреба, рециклиране и/или оползотворяване, съобразно с йерархията за управление на отпадъците</w:t>
      </w:r>
      <w:r w:rsidR="00445036">
        <w:rPr>
          <w:sz w:val="24"/>
          <w:szCs w:val="24"/>
          <w:lang w:eastAsia="ja-JP"/>
        </w:rPr>
        <w:t>;</w:t>
      </w:r>
    </w:p>
    <w:p w14:paraId="1EA35BC2" w14:textId="70D75E09" w:rsidR="00C6228A" w:rsidRPr="003C2A49" w:rsidRDefault="00C6228A"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Препоръчително е за малки количества строителни отпадъци от ремонтна </w:t>
      </w:r>
      <w:r w:rsidRPr="003C2A49">
        <w:rPr>
          <w:sz w:val="24"/>
          <w:szCs w:val="24"/>
          <w:lang w:eastAsia="ja-JP"/>
        </w:rPr>
        <w:lastRenderedPageBreak/>
        <w:t>дейност, образувани от домакинствата, както и за ЕГО да се осигури от общината възможност за безплатното им извозване от домовете срещу предварителна заявка в рамките на няколко дни или по предварително установен график</w:t>
      </w:r>
      <w:r w:rsidR="00445036">
        <w:rPr>
          <w:sz w:val="24"/>
          <w:szCs w:val="24"/>
          <w:lang w:eastAsia="ja-JP"/>
        </w:rPr>
        <w:t>;</w:t>
      </w:r>
    </w:p>
    <w:p w14:paraId="7C03D52C" w14:textId="6195064F" w:rsidR="002D42FA" w:rsidRPr="003C2A49" w:rsidRDefault="002D42FA" w:rsidP="00445036">
      <w:pPr>
        <w:pStyle w:val="Bodytext240"/>
        <w:numPr>
          <w:ilvl w:val="1"/>
          <w:numId w:val="28"/>
        </w:numPr>
        <w:shd w:val="clear" w:color="auto" w:fill="auto"/>
        <w:spacing w:line="259" w:lineRule="auto"/>
        <w:rPr>
          <w:sz w:val="24"/>
          <w:szCs w:val="24"/>
          <w:lang w:eastAsia="ja-JP"/>
        </w:rPr>
      </w:pPr>
      <w:r w:rsidRPr="003C2A49">
        <w:rPr>
          <w:sz w:val="24"/>
          <w:szCs w:val="24"/>
          <w:lang w:eastAsia="ja-JP"/>
        </w:rPr>
        <w:t xml:space="preserve">В следващите години ще е необходимо да нарастват приходите от такса битови отпадъци, за да се покрият </w:t>
      </w:r>
      <w:r w:rsidR="007B5697" w:rsidRPr="003C2A49">
        <w:rPr>
          <w:sz w:val="24"/>
          <w:szCs w:val="24"/>
          <w:lang w:eastAsia="ja-JP"/>
        </w:rPr>
        <w:t xml:space="preserve">пълните </w:t>
      </w:r>
      <w:r w:rsidRPr="003C2A49">
        <w:rPr>
          <w:sz w:val="24"/>
          <w:szCs w:val="24"/>
          <w:lang w:eastAsia="ja-JP"/>
        </w:rPr>
        <w:t>разходи</w:t>
      </w:r>
      <w:r w:rsidR="007B5697" w:rsidRPr="003C2A49">
        <w:rPr>
          <w:sz w:val="24"/>
          <w:szCs w:val="24"/>
          <w:lang w:eastAsia="ja-JP"/>
        </w:rPr>
        <w:t xml:space="preserve"> </w:t>
      </w:r>
      <w:r w:rsidRPr="003C2A49">
        <w:rPr>
          <w:sz w:val="24"/>
          <w:szCs w:val="24"/>
          <w:lang w:eastAsia="ja-JP"/>
        </w:rPr>
        <w:t>за дейности по управление на битовите отпадъци</w:t>
      </w:r>
      <w:r w:rsidR="007B5697" w:rsidRPr="003C2A49">
        <w:rPr>
          <w:sz w:val="24"/>
          <w:szCs w:val="24"/>
          <w:lang w:eastAsia="ja-JP"/>
        </w:rPr>
        <w:t xml:space="preserve"> и </w:t>
      </w:r>
      <w:r w:rsidRPr="003C2A49">
        <w:rPr>
          <w:sz w:val="24"/>
          <w:szCs w:val="24"/>
          <w:lang w:eastAsia="ja-JP"/>
        </w:rPr>
        <w:t>за оперативни разходи за експлоатация на новоизградените съоръжения</w:t>
      </w:r>
      <w:r w:rsidR="00445036">
        <w:rPr>
          <w:sz w:val="24"/>
          <w:szCs w:val="24"/>
          <w:lang w:eastAsia="ja-JP"/>
        </w:rPr>
        <w:t>;</w:t>
      </w:r>
    </w:p>
    <w:p w14:paraId="3A1605ED" w14:textId="3AAEE58C" w:rsidR="007B5697" w:rsidRPr="003C2A49" w:rsidRDefault="002D42FA"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Общината трябва да преразгледа начина на определяне и размера на ТБО, така че да осигури пълно покритие на разходите за дейностите по отпадъци</w:t>
      </w:r>
      <w:r w:rsidR="00445036">
        <w:rPr>
          <w:sz w:val="24"/>
          <w:szCs w:val="24"/>
          <w:lang w:eastAsia="ja-JP"/>
        </w:rPr>
        <w:t>;</w:t>
      </w:r>
    </w:p>
    <w:p w14:paraId="79EE2232" w14:textId="5D643219" w:rsidR="00F8045C" w:rsidRPr="003C2A49" w:rsidRDefault="00F8045C"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да се възползва от възможностите за разходване на натрупаните </w:t>
      </w:r>
      <w:r w:rsidR="00C5370A" w:rsidRPr="003C2A49">
        <w:rPr>
          <w:sz w:val="24"/>
          <w:szCs w:val="24"/>
          <w:lang w:eastAsia="ja-JP"/>
        </w:rPr>
        <w:t>средства от отчисления по чл. 60 и чл. 64 ЗУО</w:t>
      </w:r>
      <w:r w:rsidR="00974BF2" w:rsidRPr="003C2A49">
        <w:rPr>
          <w:sz w:val="24"/>
          <w:szCs w:val="24"/>
          <w:lang w:eastAsia="ja-JP"/>
        </w:rPr>
        <w:t>, както</w:t>
      </w:r>
      <w:r w:rsidR="00C5370A" w:rsidRPr="003C2A49">
        <w:rPr>
          <w:sz w:val="24"/>
          <w:szCs w:val="24"/>
          <w:lang w:eastAsia="ja-JP"/>
        </w:rPr>
        <w:t xml:space="preserve"> намаляване и</w:t>
      </w:r>
      <w:r w:rsidR="00974BF2" w:rsidRPr="003C2A49">
        <w:rPr>
          <w:sz w:val="24"/>
          <w:szCs w:val="24"/>
          <w:lang w:eastAsia="ja-JP"/>
        </w:rPr>
        <w:t>/</w:t>
      </w:r>
      <w:r w:rsidR="00C5370A" w:rsidRPr="003C2A49">
        <w:rPr>
          <w:sz w:val="24"/>
          <w:szCs w:val="24"/>
          <w:lang w:eastAsia="ja-JP"/>
        </w:rPr>
        <w:t xml:space="preserve"> </w:t>
      </w:r>
      <w:r w:rsidR="00974BF2" w:rsidRPr="003C2A49">
        <w:rPr>
          <w:sz w:val="24"/>
          <w:szCs w:val="24"/>
          <w:lang w:eastAsia="ja-JP"/>
        </w:rPr>
        <w:t xml:space="preserve">или </w:t>
      </w:r>
      <w:r w:rsidR="00C5370A" w:rsidRPr="003C2A49">
        <w:rPr>
          <w:sz w:val="24"/>
          <w:szCs w:val="24"/>
          <w:lang w:eastAsia="ja-JP"/>
        </w:rPr>
        <w:t>възстановяване на средствата</w:t>
      </w:r>
      <w:r w:rsidR="00974BF2" w:rsidRPr="003C2A49">
        <w:rPr>
          <w:sz w:val="24"/>
          <w:szCs w:val="24"/>
          <w:lang w:eastAsia="ja-JP"/>
        </w:rPr>
        <w:t>,</w:t>
      </w:r>
      <w:r w:rsidR="00C5370A" w:rsidRPr="003C2A49">
        <w:rPr>
          <w:sz w:val="24"/>
          <w:szCs w:val="24"/>
          <w:lang w:eastAsia="ja-JP"/>
        </w:rPr>
        <w:t xml:space="preserve"> при изпълнение на целите по чл. 31, ал. 1, т.1 и т.2 ЗУО</w:t>
      </w:r>
      <w:r w:rsidR="00445036">
        <w:rPr>
          <w:sz w:val="24"/>
          <w:szCs w:val="24"/>
          <w:lang w:eastAsia="ja-JP"/>
        </w:rPr>
        <w:t>;</w:t>
      </w:r>
    </w:p>
    <w:p w14:paraId="3FA2D4D8" w14:textId="38F3097D" w:rsidR="007B5697" w:rsidRDefault="007B5697" w:rsidP="003C2A49">
      <w:pPr>
        <w:pStyle w:val="Bodytext240"/>
        <w:numPr>
          <w:ilvl w:val="0"/>
          <w:numId w:val="28"/>
        </w:numPr>
        <w:shd w:val="clear" w:color="auto" w:fill="auto"/>
        <w:spacing w:line="259" w:lineRule="auto"/>
        <w:rPr>
          <w:sz w:val="24"/>
          <w:szCs w:val="24"/>
          <w:lang w:eastAsia="ja-JP"/>
        </w:rPr>
      </w:pPr>
      <w:r w:rsidRPr="003C2A49">
        <w:rPr>
          <w:sz w:val="24"/>
          <w:szCs w:val="24"/>
          <w:lang w:eastAsia="ja-JP"/>
        </w:rPr>
        <w:t xml:space="preserve">Община Никопол да се възползва от възможностите, </w:t>
      </w:r>
      <w:r w:rsidR="00A46392" w:rsidRPr="003C2A49">
        <w:rPr>
          <w:sz w:val="24"/>
          <w:szCs w:val="24"/>
          <w:lang w:eastAsia="ja-JP"/>
        </w:rPr>
        <w:t xml:space="preserve">на общините за изпълнение на проекти </w:t>
      </w:r>
      <w:r w:rsidRPr="003C2A49">
        <w:rPr>
          <w:sz w:val="24"/>
          <w:szCs w:val="24"/>
          <w:lang w:eastAsia="ja-JP"/>
        </w:rPr>
        <w:t xml:space="preserve">като </w:t>
      </w:r>
      <w:r w:rsidR="00A46392" w:rsidRPr="003C2A49">
        <w:rPr>
          <w:sz w:val="24"/>
          <w:szCs w:val="24"/>
          <w:lang w:eastAsia="ja-JP"/>
        </w:rPr>
        <w:t xml:space="preserve">кандидатства </w:t>
      </w:r>
      <w:r w:rsidRPr="003C2A49">
        <w:rPr>
          <w:sz w:val="24"/>
          <w:szCs w:val="24"/>
          <w:lang w:eastAsia="ja-JP"/>
        </w:rPr>
        <w:t xml:space="preserve"> и изпълнява проекти в сектор отпадъци с безвъзмездна финансова помощ от национални, европейски и други източници на финансиране.</w:t>
      </w:r>
    </w:p>
    <w:p w14:paraId="0FB350AA" w14:textId="6D2A35F7" w:rsidR="00D628DC" w:rsidRDefault="00D628DC" w:rsidP="00D628DC">
      <w:pPr>
        <w:pStyle w:val="Bodytext240"/>
        <w:shd w:val="clear" w:color="auto" w:fill="auto"/>
        <w:spacing w:line="259" w:lineRule="auto"/>
        <w:ind w:firstLine="0"/>
        <w:rPr>
          <w:sz w:val="24"/>
          <w:szCs w:val="24"/>
          <w:lang w:eastAsia="ja-JP"/>
        </w:rPr>
      </w:pPr>
    </w:p>
    <w:p w14:paraId="07653C05" w14:textId="51BC45E3" w:rsidR="00D628DC" w:rsidRDefault="00D628DC" w:rsidP="00D628DC">
      <w:pPr>
        <w:pStyle w:val="Bodytext240"/>
        <w:shd w:val="clear" w:color="auto" w:fill="auto"/>
        <w:spacing w:line="259" w:lineRule="auto"/>
        <w:ind w:firstLine="0"/>
        <w:rPr>
          <w:sz w:val="24"/>
          <w:szCs w:val="24"/>
          <w:lang w:eastAsia="ja-JP"/>
        </w:rPr>
      </w:pPr>
    </w:p>
    <w:p w14:paraId="0BA263D2" w14:textId="33C94ADC" w:rsidR="00123BB0" w:rsidRPr="00621578" w:rsidRDefault="00621578" w:rsidP="00621578">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60" w:name="_Toc60667252"/>
      <w:r w:rsidRPr="00621578">
        <w:rPr>
          <w:rFonts w:ascii="Times New Roman" w:hAnsi="Times New Roman"/>
          <w:color w:val="auto"/>
          <w:sz w:val="24"/>
          <w:szCs w:val="24"/>
          <w:lang w:val="bg-BG"/>
        </w:rPr>
        <w:t>АНАЛИЗ НА ИНФОРМИРАНЕТО НА ОБЩЕСТВЕНОСТТА ПО ВЪПРОСИТЕ НА УПРАВЛЕНИЕ НА ОТПАДЪЦИТЕ</w:t>
      </w:r>
      <w:bookmarkEnd w:id="260"/>
    </w:p>
    <w:p w14:paraId="6FDC2BE7" w14:textId="77777777" w:rsidR="00123BB0"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Ключово значение за успеха и постигане на целите на общинската политика  за отпадъците в съответствие с йерархията за тяхното управление има подходящо информиране на обществеността и провеждане на разяснителни дейности за повишаване на осведомеността относно необходимостта и ползите от намаляване на количеството генерирани отпадъци и разделното събиране на отпадъците.</w:t>
      </w:r>
    </w:p>
    <w:p w14:paraId="6C8D3B18" w14:textId="77777777" w:rsidR="00100892"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Предмет на този анализ е информационната политика и работата с обществеността и бизнеса по въпросите, свързани с образуване и управление на отпадъците.</w:t>
      </w:r>
    </w:p>
    <w:p w14:paraId="0121036E" w14:textId="77777777" w:rsidR="00123BB0"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Община </w:t>
      </w:r>
      <w:r w:rsidR="00BD48E5" w:rsidRPr="005C6208">
        <w:rPr>
          <w:rFonts w:ascii="Times New Roman" w:hAnsi="Times New Roman" w:cs="Times New Roman"/>
          <w:lang w:eastAsia="ja-JP"/>
        </w:rPr>
        <w:t>Никопол</w:t>
      </w:r>
      <w:r w:rsidRPr="005C6208">
        <w:rPr>
          <w:rFonts w:ascii="Times New Roman" w:hAnsi="Times New Roman" w:cs="Times New Roman"/>
          <w:lang w:eastAsia="ja-JP"/>
        </w:rPr>
        <w:t xml:space="preserve"> има опит и практика за информиране на обществеността и провеждане на публични обсъждания и консултации във връзка с планиране и изпълнение на общинските политики, в областта на управление на отпадъците. Информирането на обществеността </w:t>
      </w:r>
      <w:r w:rsidR="004917AA" w:rsidRPr="005C6208">
        <w:rPr>
          <w:rFonts w:ascii="Times New Roman" w:hAnsi="Times New Roman" w:cs="Times New Roman"/>
          <w:lang w:eastAsia="ja-JP"/>
        </w:rPr>
        <w:t xml:space="preserve">и провеждането на разяснителни кампании </w:t>
      </w:r>
      <w:r w:rsidRPr="005C6208">
        <w:rPr>
          <w:rFonts w:ascii="Times New Roman" w:hAnsi="Times New Roman" w:cs="Times New Roman"/>
          <w:lang w:eastAsia="ja-JP"/>
        </w:rPr>
        <w:t xml:space="preserve">се разглежда като важен приоритет в общинската политика и е включено като </w:t>
      </w:r>
      <w:r w:rsidR="00432289" w:rsidRPr="005C6208">
        <w:rPr>
          <w:rFonts w:ascii="Times New Roman" w:hAnsi="Times New Roman" w:cs="Times New Roman"/>
          <w:lang w:eastAsia="ja-JP"/>
        </w:rPr>
        <w:t>Подпрограма с</w:t>
      </w:r>
      <w:r w:rsidR="00533942" w:rsidRPr="005C6208">
        <w:rPr>
          <w:rFonts w:ascii="Times New Roman" w:hAnsi="Times New Roman" w:cs="Times New Roman"/>
          <w:lang w:eastAsia="ja-JP"/>
        </w:rPr>
        <w:t>ъс съответнит</w:t>
      </w:r>
      <w:r w:rsidR="00A43EAE" w:rsidRPr="005C6208">
        <w:rPr>
          <w:rFonts w:ascii="Times New Roman" w:hAnsi="Times New Roman" w:cs="Times New Roman"/>
          <w:lang w:eastAsia="ja-JP"/>
        </w:rPr>
        <w:t>е</w:t>
      </w:r>
      <w:r w:rsidR="00533942" w:rsidRPr="005C6208">
        <w:rPr>
          <w:rFonts w:ascii="Times New Roman" w:hAnsi="Times New Roman" w:cs="Times New Roman"/>
          <w:lang w:eastAsia="ja-JP"/>
        </w:rPr>
        <w:t xml:space="preserve"> </w:t>
      </w:r>
      <w:r w:rsidR="00432289" w:rsidRPr="005C6208">
        <w:rPr>
          <w:rFonts w:ascii="Times New Roman" w:hAnsi="Times New Roman" w:cs="Times New Roman"/>
          <w:lang w:eastAsia="ja-JP"/>
        </w:rPr>
        <w:t xml:space="preserve"> мерки </w:t>
      </w:r>
      <w:r w:rsidRPr="005C6208">
        <w:rPr>
          <w:rFonts w:ascii="Times New Roman" w:hAnsi="Times New Roman" w:cs="Times New Roman"/>
          <w:lang w:eastAsia="ja-JP"/>
        </w:rPr>
        <w:t xml:space="preserve">в Програмата за управление на отпадъците за периода </w:t>
      </w:r>
      <w:r w:rsidR="00432289" w:rsidRPr="005C6208">
        <w:rPr>
          <w:rFonts w:ascii="Times New Roman" w:hAnsi="Times New Roman" w:cs="Times New Roman"/>
          <w:lang w:eastAsia="ja-JP"/>
        </w:rPr>
        <w:t>2015-</w:t>
      </w:r>
      <w:r w:rsidRPr="005C6208">
        <w:rPr>
          <w:rFonts w:ascii="Times New Roman" w:hAnsi="Times New Roman" w:cs="Times New Roman"/>
          <w:lang w:eastAsia="ja-JP"/>
        </w:rPr>
        <w:t xml:space="preserve"> 2020 г. </w:t>
      </w:r>
    </w:p>
    <w:p w14:paraId="6A8D423D" w14:textId="77777777" w:rsidR="006428EE" w:rsidRPr="005C6208" w:rsidRDefault="00123BB0"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Общината</w:t>
      </w:r>
      <w:r w:rsidR="004917AA" w:rsidRPr="005C6208">
        <w:rPr>
          <w:rFonts w:ascii="Times New Roman" w:hAnsi="Times New Roman" w:cs="Times New Roman"/>
          <w:lang w:eastAsia="ja-JP"/>
        </w:rPr>
        <w:t xml:space="preserve"> на </w:t>
      </w:r>
      <w:r w:rsidR="004917AA" w:rsidRPr="005C6208">
        <w:rPr>
          <w:rFonts w:ascii="Times New Roman" w:hAnsi="Times New Roman" w:cs="Times New Roman"/>
          <w:color w:val="auto"/>
          <w:lang w:eastAsia="ja-JP"/>
        </w:rPr>
        <w:t xml:space="preserve">интернет страницата си, </w:t>
      </w:r>
      <w:r w:rsidRPr="005C6208">
        <w:rPr>
          <w:rFonts w:ascii="Times New Roman" w:hAnsi="Times New Roman" w:cs="Times New Roman"/>
          <w:color w:val="auto"/>
          <w:lang w:eastAsia="ja-JP"/>
        </w:rPr>
        <w:t xml:space="preserve">поддържа </w:t>
      </w:r>
      <w:r w:rsidR="005571AA" w:rsidRPr="005C6208">
        <w:rPr>
          <w:rFonts w:ascii="Times New Roman" w:hAnsi="Times New Roman" w:cs="Times New Roman"/>
          <w:color w:val="auto"/>
          <w:lang w:eastAsia="ja-JP"/>
        </w:rPr>
        <w:t>рубрика</w:t>
      </w:r>
      <w:r w:rsidRPr="005C6208">
        <w:rPr>
          <w:rFonts w:ascii="Times New Roman" w:hAnsi="Times New Roman" w:cs="Times New Roman"/>
          <w:color w:val="auto"/>
          <w:lang w:eastAsia="ja-JP"/>
        </w:rPr>
        <w:t xml:space="preserve"> „Екология“, в която се публикува </w:t>
      </w:r>
      <w:r w:rsidR="004917AA" w:rsidRPr="005C6208">
        <w:rPr>
          <w:rFonts w:ascii="Times New Roman" w:hAnsi="Times New Roman" w:cs="Times New Roman"/>
          <w:color w:val="auto"/>
          <w:lang w:eastAsia="ja-JP"/>
        </w:rPr>
        <w:t xml:space="preserve">задължителната </w:t>
      </w:r>
      <w:r w:rsidRPr="005C6208">
        <w:rPr>
          <w:rFonts w:ascii="Times New Roman" w:hAnsi="Times New Roman" w:cs="Times New Roman"/>
          <w:color w:val="auto"/>
          <w:lang w:eastAsia="ja-JP"/>
        </w:rPr>
        <w:t xml:space="preserve">информация </w:t>
      </w:r>
      <w:hyperlink r:id="rId69" w:history="1">
        <w:r w:rsidR="004917AA" w:rsidRPr="005C6208">
          <w:rPr>
            <w:rFonts w:ascii="Times New Roman" w:hAnsi="Times New Roman" w:cs="Times New Roman"/>
            <w:lang w:eastAsia="ja-JP"/>
          </w:rPr>
          <w:t>за обществеността по чл. 19, т. 1-12, 14 и 15 от Закона за управление на отпадъците</w:t>
        </w:r>
      </w:hyperlink>
      <w:r w:rsidR="004917AA" w:rsidRPr="005C6208">
        <w:rPr>
          <w:rFonts w:ascii="Times New Roman" w:hAnsi="Times New Roman" w:cs="Times New Roman"/>
          <w:lang w:eastAsia="ja-JP"/>
        </w:rPr>
        <w:t>.</w:t>
      </w:r>
      <w:r w:rsidR="005571AA" w:rsidRPr="005C6208">
        <w:rPr>
          <w:rFonts w:ascii="Times New Roman" w:hAnsi="Times New Roman" w:cs="Times New Roman"/>
          <w:lang w:eastAsia="ja-JP"/>
        </w:rPr>
        <w:t xml:space="preserve"> Също така има </w:t>
      </w:r>
      <w:r w:rsidR="006428EE" w:rsidRPr="005C6208">
        <w:rPr>
          <w:rFonts w:ascii="Times New Roman" w:hAnsi="Times New Roman" w:cs="Times New Roman"/>
          <w:lang w:eastAsia="ja-JP"/>
        </w:rPr>
        <w:t xml:space="preserve">създадена секция </w:t>
      </w:r>
      <w:hyperlink r:id="rId70" w:history="1">
        <w:r w:rsidR="005571AA" w:rsidRPr="005C6208">
          <w:rPr>
            <w:rFonts w:ascii="Times New Roman" w:hAnsi="Times New Roman" w:cs="Times New Roman"/>
            <w:lang w:eastAsia="ja-JP"/>
          </w:rPr>
          <w:t>РСУО ЛЕВСКИ/НИКОПОЛ</w:t>
        </w:r>
      </w:hyperlink>
      <w:r w:rsidR="006428EE" w:rsidRPr="005C6208">
        <w:rPr>
          <w:rFonts w:ascii="Times New Roman" w:hAnsi="Times New Roman" w:cs="Times New Roman"/>
          <w:lang w:eastAsia="ja-JP"/>
        </w:rPr>
        <w:t xml:space="preserve">, </w:t>
      </w:r>
      <w:r w:rsidR="00AF5E57" w:rsidRPr="005C6208">
        <w:rPr>
          <w:rFonts w:ascii="Times New Roman" w:hAnsi="Times New Roman" w:cs="Times New Roman"/>
          <w:lang w:eastAsia="ja-JP"/>
        </w:rPr>
        <w:t xml:space="preserve">в </w:t>
      </w:r>
      <w:r w:rsidR="006428EE" w:rsidRPr="005C6208">
        <w:rPr>
          <w:rFonts w:ascii="Times New Roman" w:hAnsi="Times New Roman" w:cs="Times New Roman"/>
          <w:lang w:eastAsia="ja-JP"/>
        </w:rPr>
        <w:t>която се публикува информация относно:</w:t>
      </w:r>
    </w:p>
    <w:p w14:paraId="48330F9A" w14:textId="77777777" w:rsidR="006428EE" w:rsidRPr="00411718" w:rsidRDefault="006428EE"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Заповеди на кмета на община Никопол</w:t>
      </w:r>
      <w:r w:rsidR="00E217D8" w:rsidRPr="00411718">
        <w:rPr>
          <w:sz w:val="24"/>
          <w:szCs w:val="24"/>
          <w:lang w:eastAsia="ja-JP"/>
        </w:rPr>
        <w:t>;</w:t>
      </w:r>
      <w:r w:rsidRPr="00411718">
        <w:rPr>
          <w:sz w:val="24"/>
          <w:szCs w:val="24"/>
          <w:lang w:eastAsia="ja-JP"/>
        </w:rPr>
        <w:t xml:space="preserve"> </w:t>
      </w:r>
    </w:p>
    <w:p w14:paraId="69EA6C65" w14:textId="77777777" w:rsidR="006428EE" w:rsidRPr="00411718" w:rsidRDefault="00E217D8"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РСУО</w:t>
      </w:r>
      <w:r w:rsidR="006428EE" w:rsidRPr="00411718">
        <w:rPr>
          <w:sz w:val="24"/>
          <w:szCs w:val="24"/>
          <w:lang w:eastAsia="ja-JP"/>
        </w:rPr>
        <w:t xml:space="preserve">, вкл. протоколи от общите събрания; </w:t>
      </w:r>
    </w:p>
    <w:p w14:paraId="614D5CA5" w14:textId="4F7A46E2" w:rsidR="006428EE" w:rsidRPr="00411718" w:rsidRDefault="0094242F" w:rsidP="00411718">
      <w:pPr>
        <w:pStyle w:val="Bodytext240"/>
        <w:numPr>
          <w:ilvl w:val="0"/>
          <w:numId w:val="28"/>
        </w:numPr>
        <w:shd w:val="clear" w:color="auto" w:fill="auto"/>
        <w:spacing w:line="259" w:lineRule="auto"/>
        <w:rPr>
          <w:sz w:val="24"/>
          <w:szCs w:val="24"/>
          <w:lang w:eastAsia="ja-JP"/>
        </w:rPr>
      </w:pPr>
      <w:hyperlink r:id="rId71" w:history="1">
        <w:r w:rsidR="006428EE" w:rsidRPr="00411718">
          <w:rPr>
            <w:sz w:val="24"/>
            <w:szCs w:val="24"/>
            <w:lang w:eastAsia="ja-JP"/>
          </w:rPr>
          <w:t>Договор за депониране на отпадъци</w:t>
        </w:r>
      </w:hyperlink>
      <w:r w:rsidR="00411718">
        <w:rPr>
          <w:sz w:val="24"/>
          <w:szCs w:val="24"/>
          <w:lang w:eastAsia="ja-JP"/>
        </w:rPr>
        <w:t>;</w:t>
      </w:r>
    </w:p>
    <w:p w14:paraId="6FE80CBE" w14:textId="20FE20B3" w:rsidR="006428EE" w:rsidRPr="00411718" w:rsidRDefault="0094242F" w:rsidP="00411718">
      <w:pPr>
        <w:pStyle w:val="Bodytext240"/>
        <w:numPr>
          <w:ilvl w:val="0"/>
          <w:numId w:val="28"/>
        </w:numPr>
        <w:shd w:val="clear" w:color="auto" w:fill="auto"/>
        <w:spacing w:line="259" w:lineRule="auto"/>
        <w:rPr>
          <w:sz w:val="24"/>
          <w:szCs w:val="24"/>
          <w:lang w:eastAsia="ja-JP"/>
        </w:rPr>
      </w:pPr>
      <w:hyperlink r:id="rId72" w:history="1">
        <w:r w:rsidR="006428EE" w:rsidRPr="00411718">
          <w:rPr>
            <w:sz w:val="24"/>
            <w:szCs w:val="24"/>
            <w:lang w:eastAsia="ja-JP"/>
          </w:rPr>
          <w:t>Заявление за депониране на отпадъци</w:t>
        </w:r>
      </w:hyperlink>
      <w:r w:rsidR="00411718">
        <w:rPr>
          <w:sz w:val="24"/>
          <w:szCs w:val="24"/>
          <w:lang w:eastAsia="ja-JP"/>
        </w:rPr>
        <w:t>;</w:t>
      </w:r>
    </w:p>
    <w:p w14:paraId="343DB6F5" w14:textId="50392946" w:rsidR="00E217D8" w:rsidRPr="00411718" w:rsidRDefault="0094242F" w:rsidP="00411718">
      <w:pPr>
        <w:pStyle w:val="Bodytext240"/>
        <w:numPr>
          <w:ilvl w:val="0"/>
          <w:numId w:val="28"/>
        </w:numPr>
        <w:shd w:val="clear" w:color="auto" w:fill="auto"/>
        <w:spacing w:line="259" w:lineRule="auto"/>
        <w:rPr>
          <w:sz w:val="24"/>
          <w:szCs w:val="24"/>
          <w:lang w:eastAsia="ja-JP"/>
        </w:rPr>
      </w:pPr>
      <w:hyperlink r:id="rId73" w:history="1">
        <w:r w:rsidR="006428EE" w:rsidRPr="00411718">
          <w:rPr>
            <w:sz w:val="24"/>
            <w:szCs w:val="24"/>
            <w:lang w:eastAsia="ja-JP"/>
          </w:rPr>
          <w:t>Правила за приемане и депониране на отпадъци</w:t>
        </w:r>
      </w:hyperlink>
      <w:r w:rsidR="00411718">
        <w:rPr>
          <w:sz w:val="24"/>
          <w:szCs w:val="24"/>
          <w:lang w:eastAsia="ja-JP"/>
        </w:rPr>
        <w:t>;</w:t>
      </w:r>
    </w:p>
    <w:p w14:paraId="3EA09811" w14:textId="77777777" w:rsidR="00E217D8" w:rsidRPr="00411718" w:rsidRDefault="00E217D8" w:rsidP="00411718">
      <w:pPr>
        <w:pStyle w:val="Bodytext240"/>
        <w:numPr>
          <w:ilvl w:val="0"/>
          <w:numId w:val="28"/>
        </w:numPr>
        <w:shd w:val="clear" w:color="auto" w:fill="auto"/>
        <w:spacing w:line="259" w:lineRule="auto"/>
        <w:rPr>
          <w:sz w:val="24"/>
          <w:szCs w:val="24"/>
          <w:lang w:eastAsia="ja-JP"/>
        </w:rPr>
      </w:pPr>
      <w:r w:rsidRPr="00411718">
        <w:rPr>
          <w:sz w:val="24"/>
          <w:szCs w:val="24"/>
          <w:lang w:eastAsia="ja-JP"/>
        </w:rPr>
        <w:t xml:space="preserve">Провеждани информационни </w:t>
      </w:r>
      <w:proofErr w:type="spellStart"/>
      <w:r w:rsidRPr="00411718">
        <w:rPr>
          <w:sz w:val="24"/>
          <w:szCs w:val="24"/>
          <w:lang w:eastAsia="ja-JP"/>
        </w:rPr>
        <w:t>камнании</w:t>
      </w:r>
      <w:proofErr w:type="spellEnd"/>
      <w:r w:rsidRPr="00411718">
        <w:rPr>
          <w:sz w:val="24"/>
          <w:szCs w:val="24"/>
          <w:lang w:eastAsia="ja-JP"/>
        </w:rPr>
        <w:t>:</w:t>
      </w:r>
    </w:p>
    <w:p w14:paraId="31F68D75" w14:textId="72CDE4CE" w:rsidR="00E217D8" w:rsidRPr="00411718" w:rsidRDefault="0094242F" w:rsidP="00411718">
      <w:pPr>
        <w:pStyle w:val="Bodytext240"/>
        <w:numPr>
          <w:ilvl w:val="1"/>
          <w:numId w:val="28"/>
        </w:numPr>
        <w:shd w:val="clear" w:color="auto" w:fill="auto"/>
        <w:spacing w:line="259" w:lineRule="auto"/>
        <w:rPr>
          <w:sz w:val="24"/>
          <w:szCs w:val="24"/>
          <w:lang w:eastAsia="ja-JP"/>
        </w:rPr>
      </w:pPr>
      <w:hyperlink r:id="rId74" w:history="1">
        <w:r w:rsidR="00E217D8" w:rsidRPr="00411718">
          <w:rPr>
            <w:sz w:val="24"/>
            <w:szCs w:val="24"/>
            <w:lang w:eastAsia="ja-JP"/>
          </w:rPr>
          <w:t xml:space="preserve">Компостиране в домашни условия - информационна кампания с цел </w:t>
        </w:r>
        <w:r w:rsidR="00E217D8" w:rsidRPr="00411718">
          <w:rPr>
            <w:sz w:val="24"/>
            <w:szCs w:val="24"/>
            <w:lang w:eastAsia="ja-JP"/>
          </w:rPr>
          <w:lastRenderedPageBreak/>
          <w:t>намаляване на биоразградимите отпадъци за депониране</w:t>
        </w:r>
      </w:hyperlink>
      <w:r w:rsidR="00411718">
        <w:rPr>
          <w:sz w:val="24"/>
          <w:szCs w:val="24"/>
          <w:lang w:eastAsia="ja-JP"/>
        </w:rPr>
        <w:t>;</w:t>
      </w:r>
    </w:p>
    <w:p w14:paraId="5A9D8DB4" w14:textId="63480A03" w:rsidR="007527D6" w:rsidRPr="00411718" w:rsidRDefault="0094242F" w:rsidP="00411718">
      <w:pPr>
        <w:pStyle w:val="Bodytext240"/>
        <w:numPr>
          <w:ilvl w:val="1"/>
          <w:numId w:val="28"/>
        </w:numPr>
        <w:shd w:val="clear" w:color="auto" w:fill="auto"/>
        <w:spacing w:line="259" w:lineRule="auto"/>
        <w:rPr>
          <w:sz w:val="24"/>
          <w:szCs w:val="24"/>
          <w:lang w:eastAsia="ja-JP"/>
        </w:rPr>
      </w:pPr>
      <w:hyperlink r:id="rId75" w:history="1">
        <w:r w:rsidR="00E217D8" w:rsidRPr="00411718">
          <w:rPr>
            <w:sz w:val="24"/>
            <w:szCs w:val="24"/>
            <w:lang w:eastAsia="ja-JP"/>
          </w:rPr>
          <w:t xml:space="preserve">Кампания на Община Никопол </w:t>
        </w:r>
        <w:r w:rsidR="00411718">
          <w:rPr>
            <w:sz w:val="24"/>
            <w:szCs w:val="24"/>
            <w:lang w:eastAsia="ja-JP"/>
          </w:rPr>
          <w:t>„</w:t>
        </w:r>
        <w:r w:rsidR="00E217D8" w:rsidRPr="00411718">
          <w:rPr>
            <w:sz w:val="24"/>
            <w:szCs w:val="24"/>
            <w:lang w:eastAsia="ja-JP"/>
          </w:rPr>
          <w:t>Да почистим разделно</w:t>
        </w:r>
        <w:r w:rsidR="00411718">
          <w:rPr>
            <w:sz w:val="24"/>
            <w:szCs w:val="24"/>
            <w:lang w:eastAsia="ja-JP"/>
          </w:rPr>
          <w:t>“.</w:t>
        </w:r>
      </w:hyperlink>
    </w:p>
    <w:p w14:paraId="6952282D" w14:textId="77777777" w:rsidR="007527D6" w:rsidRPr="005C6208" w:rsidRDefault="007527D6" w:rsidP="0094242F">
      <w:pPr>
        <w:spacing w:line="259" w:lineRule="auto"/>
        <w:jc w:val="both"/>
        <w:rPr>
          <w:rFonts w:ascii="Times New Roman" w:hAnsi="Times New Roman" w:cs="Times New Roman"/>
          <w:i/>
          <w:color w:val="auto"/>
          <w:lang w:eastAsia="ja-JP"/>
        </w:rPr>
      </w:pPr>
      <w:r w:rsidRPr="005C6208">
        <w:rPr>
          <w:rFonts w:ascii="Times New Roman" w:eastAsia="Times New Roman" w:hAnsi="Times New Roman" w:cs="Times New Roman"/>
        </w:rPr>
        <w:t xml:space="preserve">Община Никопол изпълнява всички ангажименти за информиране и консултации с обществеността, произтичащи от екологичното законодателство. Общината привлича обществеността в процеса на вземане на решения по изготвяне на планове и програми и по инвестиционни предложения на територията на общината чрез процедурите по ОВОС и ЕО. Информацията за тях се оповестява на интернет страницата  на общината. </w:t>
      </w:r>
    </w:p>
    <w:p w14:paraId="0FDC34DF" w14:textId="77777777" w:rsidR="00533942" w:rsidRPr="005C6208" w:rsidRDefault="00432289" w:rsidP="0094242F">
      <w:pPr>
        <w:spacing w:line="259" w:lineRule="auto"/>
        <w:jc w:val="both"/>
        <w:rPr>
          <w:rFonts w:ascii="Times New Roman" w:hAnsi="Times New Roman" w:cs="Times New Roman"/>
          <w:i/>
          <w:lang w:eastAsia="ja-JP"/>
        </w:rPr>
      </w:pPr>
      <w:r w:rsidRPr="005C6208">
        <w:rPr>
          <w:rFonts w:ascii="Times New Roman" w:hAnsi="Times New Roman" w:cs="Times New Roman"/>
          <w:i/>
          <w:color w:val="auto"/>
          <w:lang w:eastAsia="ja-JP"/>
        </w:rPr>
        <w:t xml:space="preserve">Наличие на стратегически подход в информационно-разяснителната политика на общината във връзка с дейностите по управление </w:t>
      </w:r>
      <w:bookmarkStart w:id="261" w:name="bookmark182"/>
      <w:r w:rsidR="00B443E3" w:rsidRPr="005C6208">
        <w:rPr>
          <w:rFonts w:ascii="Times New Roman" w:hAnsi="Times New Roman" w:cs="Times New Roman"/>
          <w:i/>
          <w:lang w:eastAsia="ja-JP"/>
        </w:rPr>
        <w:t xml:space="preserve">на отпадъците. </w:t>
      </w:r>
      <w:r w:rsidR="00533942" w:rsidRPr="005C6208">
        <w:rPr>
          <w:rFonts w:ascii="Times New Roman" w:hAnsi="Times New Roman" w:cs="Times New Roman"/>
        </w:rPr>
        <w:t>Целенасочени мерки за информираност са предприети в рамките на проект „Изграждане на Регионална система за управление на отпадъците в регион Левски (Никопол)“.</w:t>
      </w:r>
      <w:r w:rsidR="00533942" w:rsidRPr="005C6208">
        <w:rPr>
          <w:rFonts w:ascii="Times New Roman" w:hAnsi="Times New Roman" w:cs="Times New Roman"/>
          <w:lang w:eastAsia="ja-JP"/>
        </w:rPr>
        <w:t>П</w:t>
      </w:r>
      <w:r w:rsidRPr="005C6208">
        <w:rPr>
          <w:rFonts w:ascii="Times New Roman" w:hAnsi="Times New Roman" w:cs="Times New Roman"/>
          <w:lang w:eastAsia="ja-JP"/>
        </w:rPr>
        <w:t>рез последните години не е прилаган стратегически подход в информационно-разяснителната политика на общината във връзка с дейностите по управление на отпадъците.</w:t>
      </w:r>
    </w:p>
    <w:p w14:paraId="0DE4FF6B" w14:textId="77777777" w:rsidR="00E217D8" w:rsidRPr="005C6208" w:rsidRDefault="00432289"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 xml:space="preserve">Не е разработена </w:t>
      </w:r>
      <w:r w:rsidR="00533942" w:rsidRPr="005C6208">
        <w:rPr>
          <w:rFonts w:ascii="Times New Roman" w:hAnsi="Times New Roman" w:cs="Times New Roman"/>
          <w:lang w:eastAsia="ja-JP"/>
        </w:rPr>
        <w:t xml:space="preserve">и изпълнена </w:t>
      </w:r>
      <w:r w:rsidRPr="005C6208">
        <w:rPr>
          <w:rFonts w:ascii="Times New Roman" w:hAnsi="Times New Roman" w:cs="Times New Roman"/>
          <w:lang w:eastAsia="ja-JP"/>
        </w:rPr>
        <w:t>специализирана информационна кампания, насочена към гражданите</w:t>
      </w:r>
      <w:r w:rsidR="00BB690E" w:rsidRPr="005C6208">
        <w:rPr>
          <w:rFonts w:ascii="Times New Roman" w:hAnsi="Times New Roman" w:cs="Times New Roman"/>
          <w:lang w:eastAsia="ja-JP"/>
        </w:rPr>
        <w:t>,</w:t>
      </w:r>
      <w:r w:rsidRPr="005C6208">
        <w:rPr>
          <w:rFonts w:ascii="Times New Roman" w:hAnsi="Times New Roman" w:cs="Times New Roman"/>
          <w:lang w:eastAsia="ja-JP"/>
        </w:rPr>
        <w:t xml:space="preserve"> с цел да ги информира относно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количеството генерирани отпадъци и оползотворяване на отпадъците. </w:t>
      </w:r>
      <w:r w:rsidR="00533942" w:rsidRPr="005C6208">
        <w:rPr>
          <w:rFonts w:ascii="Times New Roman" w:hAnsi="Times New Roman" w:cs="Times New Roman"/>
          <w:lang w:eastAsia="ja-JP"/>
        </w:rPr>
        <w:t xml:space="preserve">Липсва информация </w:t>
      </w:r>
      <w:r w:rsidR="00E217D8" w:rsidRPr="005C6208">
        <w:rPr>
          <w:rFonts w:ascii="Times New Roman" w:hAnsi="Times New Roman" w:cs="Times New Roman"/>
          <w:lang w:eastAsia="ja-JP"/>
        </w:rPr>
        <w:t xml:space="preserve">изпълнени ли са </w:t>
      </w:r>
      <w:r w:rsidR="00533942" w:rsidRPr="005C6208">
        <w:rPr>
          <w:rFonts w:ascii="Times New Roman" w:hAnsi="Times New Roman" w:cs="Times New Roman"/>
          <w:lang w:eastAsia="ja-JP"/>
        </w:rPr>
        <w:t>з</w:t>
      </w:r>
      <w:r w:rsidRPr="005C6208">
        <w:rPr>
          <w:rFonts w:ascii="Times New Roman" w:hAnsi="Times New Roman" w:cs="Times New Roman"/>
          <w:lang w:eastAsia="ja-JP"/>
        </w:rPr>
        <w:t>аложените в действащите общински планови документи мерки и дейности в тази област</w:t>
      </w:r>
      <w:bookmarkEnd w:id="261"/>
      <w:r w:rsidR="00533942" w:rsidRPr="005C6208">
        <w:rPr>
          <w:rFonts w:ascii="Times New Roman" w:hAnsi="Times New Roman" w:cs="Times New Roman"/>
          <w:lang w:eastAsia="ja-JP"/>
        </w:rPr>
        <w:t xml:space="preserve"> </w:t>
      </w:r>
    </w:p>
    <w:p w14:paraId="25276C63" w14:textId="1174EC13" w:rsidR="00872E93" w:rsidRDefault="00432289" w:rsidP="0094242F">
      <w:pPr>
        <w:spacing w:line="259" w:lineRule="auto"/>
        <w:jc w:val="both"/>
        <w:rPr>
          <w:rFonts w:ascii="Times New Roman" w:hAnsi="Times New Roman" w:cs="Times New Roman"/>
          <w:lang w:eastAsia="ja-JP"/>
        </w:rPr>
      </w:pPr>
      <w:r w:rsidRPr="005C6208">
        <w:rPr>
          <w:rFonts w:ascii="Times New Roman" w:hAnsi="Times New Roman" w:cs="Times New Roman"/>
          <w:i/>
          <w:lang w:eastAsia="ja-JP"/>
        </w:rPr>
        <w:t>Начини за предоставяне на информация относно общинските услуги в областта на управление на отпадъците</w:t>
      </w:r>
      <w:r w:rsidR="00B443E3" w:rsidRPr="005C6208">
        <w:rPr>
          <w:rFonts w:ascii="Times New Roman" w:hAnsi="Times New Roman" w:cs="Times New Roman"/>
          <w:i/>
          <w:lang w:eastAsia="ja-JP"/>
        </w:rPr>
        <w:t xml:space="preserve">. </w:t>
      </w:r>
      <w:r w:rsidRPr="005C6208">
        <w:rPr>
          <w:rFonts w:ascii="Times New Roman" w:hAnsi="Times New Roman" w:cs="Times New Roman"/>
          <w:lang w:eastAsia="ja-JP"/>
        </w:rPr>
        <w:t xml:space="preserve">Информация за услугите </w:t>
      </w:r>
      <w:r w:rsidR="005571AA" w:rsidRPr="005C6208">
        <w:rPr>
          <w:rFonts w:ascii="Times New Roman" w:hAnsi="Times New Roman" w:cs="Times New Roman"/>
          <w:lang w:eastAsia="ja-JP"/>
        </w:rPr>
        <w:t xml:space="preserve">за </w:t>
      </w:r>
      <w:r w:rsidRPr="005C6208">
        <w:rPr>
          <w:rFonts w:ascii="Times New Roman" w:hAnsi="Times New Roman" w:cs="Times New Roman"/>
          <w:lang w:eastAsia="ja-JP"/>
        </w:rPr>
        <w:t>дейности с отпадъци, които общината предоставя</w:t>
      </w:r>
      <w:r w:rsidR="005571AA" w:rsidRPr="005C6208">
        <w:rPr>
          <w:rFonts w:ascii="Times New Roman" w:hAnsi="Times New Roman" w:cs="Times New Roman"/>
          <w:lang w:eastAsia="ja-JP"/>
        </w:rPr>
        <w:t>,</w:t>
      </w:r>
      <w:r w:rsidRPr="005C6208">
        <w:rPr>
          <w:rFonts w:ascii="Times New Roman" w:hAnsi="Times New Roman" w:cs="Times New Roman"/>
          <w:lang w:eastAsia="ja-JP"/>
        </w:rPr>
        <w:t xml:space="preserve"> както и цените на тези услуги и съответните задължения на гражданите и фирмите е налична на интернет страницата на общината</w:t>
      </w:r>
      <w:r w:rsidR="00B443E3" w:rsidRPr="005C6208">
        <w:rPr>
          <w:rFonts w:ascii="Times New Roman" w:hAnsi="Times New Roman" w:cs="Times New Roman"/>
          <w:lang w:eastAsia="ja-JP"/>
        </w:rPr>
        <w:t>.</w:t>
      </w:r>
    </w:p>
    <w:p w14:paraId="4D915E68" w14:textId="5826891B" w:rsidR="003D2B37" w:rsidRDefault="003D2B37" w:rsidP="0094242F">
      <w:pPr>
        <w:spacing w:line="259" w:lineRule="auto"/>
        <w:jc w:val="both"/>
        <w:rPr>
          <w:rFonts w:ascii="Times New Roman" w:hAnsi="Times New Roman" w:cs="Times New Roman"/>
          <w:i/>
          <w:lang w:eastAsia="ja-JP"/>
        </w:rPr>
      </w:pPr>
    </w:p>
    <w:p w14:paraId="7475D480" w14:textId="7D6017E2" w:rsidR="00872E93" w:rsidRPr="003D2B37" w:rsidRDefault="003D2B37" w:rsidP="003D2B37">
      <w:pPr>
        <w:spacing w:line="259" w:lineRule="auto"/>
        <w:jc w:val="both"/>
        <w:rPr>
          <w:rFonts w:ascii="Times New Roman" w:hAnsi="Times New Roman" w:cs="Times New Roman"/>
          <w:b/>
          <w:bCs/>
          <w:lang w:eastAsia="ja-JP"/>
        </w:rPr>
      </w:pPr>
      <w:r w:rsidRPr="003D2B37">
        <w:rPr>
          <w:rFonts w:ascii="Times New Roman" w:hAnsi="Times New Roman" w:cs="Times New Roman"/>
          <w:b/>
          <w:bCs/>
          <w:lang w:eastAsia="ja-JP"/>
        </w:rPr>
        <w:t>ОСНОВНИ ИЗВОДИ И ПРЕПОРЪКИ</w:t>
      </w:r>
    </w:p>
    <w:p w14:paraId="52A923B2" w14:textId="77777777" w:rsidR="00783C1A" w:rsidRPr="00244FFA" w:rsidRDefault="00783C1A" w:rsidP="0094242F">
      <w:pPr>
        <w:spacing w:line="259" w:lineRule="auto"/>
        <w:jc w:val="both"/>
        <w:rPr>
          <w:rFonts w:ascii="Times New Roman" w:hAnsi="Times New Roman" w:cs="Times New Roman"/>
          <w:lang w:eastAsia="ja-JP"/>
        </w:rPr>
      </w:pPr>
      <w:r w:rsidRPr="005C6208">
        <w:rPr>
          <w:rFonts w:ascii="Times New Roman" w:hAnsi="Times New Roman" w:cs="Times New Roman"/>
          <w:lang w:eastAsia="ja-JP"/>
        </w:rPr>
        <w:t>В резултат на анализа на текущото състояние относно информаци</w:t>
      </w:r>
      <w:r w:rsidRPr="00244FFA">
        <w:rPr>
          <w:rFonts w:ascii="Times New Roman" w:hAnsi="Times New Roman" w:cs="Times New Roman"/>
          <w:lang w:eastAsia="ja-JP"/>
        </w:rPr>
        <w:t xml:space="preserve">онната политика на община </w:t>
      </w:r>
      <w:r w:rsidR="00A43EAE" w:rsidRPr="00244FFA">
        <w:rPr>
          <w:rFonts w:ascii="Times New Roman" w:hAnsi="Times New Roman" w:cs="Times New Roman"/>
          <w:lang w:eastAsia="ja-JP"/>
        </w:rPr>
        <w:t xml:space="preserve">Никопол </w:t>
      </w:r>
      <w:r w:rsidRPr="00244FFA">
        <w:rPr>
          <w:rFonts w:ascii="Times New Roman" w:hAnsi="Times New Roman" w:cs="Times New Roman"/>
          <w:lang w:eastAsia="ja-JP"/>
        </w:rPr>
        <w:t>в сектор отпадъци са изведени следните основни изводи и препоръки:</w:t>
      </w:r>
    </w:p>
    <w:p w14:paraId="3DCB376F" w14:textId="3F861A4B" w:rsidR="00A43EAE" w:rsidRPr="005C6208" w:rsidRDefault="004917AA"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t xml:space="preserve">Прилагат се добри практики за информиране на жителите на общината относно предоставяните услуги, така и за привличането им за участие в дейности, които допринасят за подобряване на управлението на отпадъците в община </w:t>
      </w:r>
      <w:r w:rsidR="00A43EAE" w:rsidRPr="005C6208">
        <w:rPr>
          <w:rFonts w:ascii="Times New Roman" w:hAnsi="Times New Roman"/>
          <w:lang w:eastAsia="ja-JP"/>
        </w:rPr>
        <w:t>Никопол</w:t>
      </w:r>
      <w:r w:rsidR="000B0E5C">
        <w:rPr>
          <w:rFonts w:ascii="Times New Roman" w:hAnsi="Times New Roman"/>
          <w:lang w:eastAsia="ja-JP"/>
        </w:rPr>
        <w:t>;</w:t>
      </w:r>
    </w:p>
    <w:p w14:paraId="381A7A03" w14:textId="665CD4B2" w:rsidR="00515A86" w:rsidRPr="005C6208" w:rsidRDefault="00515A86"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rPr>
        <w:t xml:space="preserve">Община Никопол изпълнява всички ангажименти за консултации с обществеността, произтичащи от екологичното законодателство. Общината привлича обществеността в </w:t>
      </w:r>
      <w:r w:rsidRPr="005C6208">
        <w:rPr>
          <w:rFonts w:ascii="Times New Roman" w:hAnsi="Times New Roman"/>
          <w:lang w:eastAsia="ja-JP"/>
        </w:rPr>
        <w:t>процеса на вземане на решения по изготвяне на планове и програми и по инвестиционни предложения на територията</w:t>
      </w:r>
      <w:r w:rsidR="000B0E5C">
        <w:rPr>
          <w:rFonts w:ascii="Times New Roman" w:hAnsi="Times New Roman"/>
          <w:lang w:eastAsia="ja-JP"/>
        </w:rPr>
        <w:t>;</w:t>
      </w:r>
    </w:p>
    <w:p w14:paraId="6AC79303" w14:textId="6B58B66D" w:rsidR="00A43EAE" w:rsidRPr="005C6208" w:rsidRDefault="004917AA"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t>Все още липсват целенасочени кампании</w:t>
      </w:r>
      <w:r w:rsidR="00A43EAE" w:rsidRPr="005C6208">
        <w:rPr>
          <w:rFonts w:ascii="Times New Roman" w:hAnsi="Times New Roman"/>
          <w:lang w:eastAsia="ja-JP"/>
        </w:rPr>
        <w:t xml:space="preserve"> разяснителни кампании </w:t>
      </w:r>
      <w:r w:rsidRPr="005C6208">
        <w:rPr>
          <w:rFonts w:ascii="Times New Roman" w:hAnsi="Times New Roman"/>
          <w:lang w:eastAsia="ja-JP"/>
        </w:rPr>
        <w:t xml:space="preserve">за повишаване на общественото разбиране </w:t>
      </w:r>
      <w:r w:rsidR="00A43EAE" w:rsidRPr="005C6208">
        <w:rPr>
          <w:rFonts w:ascii="Times New Roman" w:hAnsi="Times New Roman"/>
          <w:lang w:eastAsia="ja-JP"/>
        </w:rPr>
        <w:t xml:space="preserve">за наличните системи за събиране и третиране на отпадъци, задълженията и отговорностите на населението, ползите за околната среда от прилагане на отделните мерки и по специално от ползите от намаляване на количеството генерирани отпадъци и оползотворяване на отпадъците. </w:t>
      </w:r>
      <w:r w:rsidRPr="005C6208">
        <w:rPr>
          <w:rFonts w:ascii="Times New Roman" w:hAnsi="Times New Roman"/>
          <w:lang w:eastAsia="ja-JP"/>
        </w:rPr>
        <w:t>Не се провеждат допитвания сред населението относно тяхното мнение за предоставяните услуги и дейности във връзка с отпадъците. Необходимо е общината да разшири работата с обществеността и да планира и провежда целенасочени кампании, с цел изграждане на устойчиви екологосъобразни навици и поведение сред населението за предотвратяване, намаляване и разделно събиране на отпадъците. За целта общината може да използва и натрупаните средства от отчисления по чл.64 от ЗУО</w:t>
      </w:r>
      <w:r w:rsidR="000B0E5C">
        <w:rPr>
          <w:rFonts w:ascii="Times New Roman" w:hAnsi="Times New Roman"/>
          <w:lang w:eastAsia="ja-JP"/>
        </w:rPr>
        <w:t>;</w:t>
      </w:r>
    </w:p>
    <w:p w14:paraId="055FD6B3" w14:textId="455B71DA" w:rsidR="00714E00" w:rsidRPr="005C6208" w:rsidRDefault="00783C1A" w:rsidP="0094242F">
      <w:pPr>
        <w:pStyle w:val="ListParagraph"/>
        <w:numPr>
          <w:ilvl w:val="0"/>
          <w:numId w:val="60"/>
        </w:numPr>
        <w:spacing w:line="259" w:lineRule="auto"/>
        <w:jc w:val="both"/>
        <w:rPr>
          <w:rFonts w:ascii="Times New Roman" w:hAnsi="Times New Roman"/>
          <w:lang w:eastAsia="ja-JP"/>
        </w:rPr>
      </w:pPr>
      <w:r w:rsidRPr="005C6208">
        <w:rPr>
          <w:rFonts w:ascii="Times New Roman" w:hAnsi="Times New Roman"/>
          <w:lang w:eastAsia="ja-JP"/>
        </w:rPr>
        <w:lastRenderedPageBreak/>
        <w:t>Част</w:t>
      </w:r>
      <w:r w:rsidRPr="005C6208">
        <w:rPr>
          <w:rFonts w:ascii="Times New Roman" w:eastAsia="Courier New" w:hAnsi="Times New Roman"/>
          <w:lang w:eastAsia="ja-JP"/>
        </w:rPr>
        <w:t xml:space="preserve"> от информацията в областта на отпадъците се публикува </w:t>
      </w:r>
      <w:r w:rsidRPr="005C6208">
        <w:rPr>
          <w:rFonts w:ascii="Times New Roman" w:hAnsi="Times New Roman"/>
          <w:lang w:eastAsia="ja-JP"/>
        </w:rPr>
        <w:t xml:space="preserve">в различни рубрики </w:t>
      </w:r>
      <w:r w:rsidRPr="005C6208">
        <w:rPr>
          <w:rFonts w:ascii="Times New Roman" w:eastAsia="Courier New" w:hAnsi="Times New Roman"/>
          <w:lang w:eastAsia="ja-JP"/>
        </w:rPr>
        <w:t>на интернет страницата на</w:t>
      </w:r>
      <w:r w:rsidRPr="005C6208">
        <w:rPr>
          <w:rFonts w:ascii="Times New Roman" w:hAnsi="Times New Roman"/>
          <w:lang w:eastAsia="ja-JP"/>
        </w:rPr>
        <w:t xml:space="preserve"> общината, което </w:t>
      </w:r>
      <w:r w:rsidRPr="005C6208">
        <w:rPr>
          <w:rFonts w:ascii="Times New Roman" w:eastAsia="Courier New" w:hAnsi="Times New Roman"/>
          <w:lang w:eastAsia="ja-JP"/>
        </w:rPr>
        <w:t xml:space="preserve">затруднява намирането й. </w:t>
      </w:r>
      <w:r w:rsidR="00515A86" w:rsidRPr="005C6208">
        <w:rPr>
          <w:rFonts w:ascii="Times New Roman" w:eastAsia="Courier New" w:hAnsi="Times New Roman"/>
          <w:lang w:eastAsia="ja-JP"/>
        </w:rPr>
        <w:t xml:space="preserve"> </w:t>
      </w:r>
      <w:r w:rsidRPr="005C6208">
        <w:rPr>
          <w:rFonts w:ascii="Times New Roman" w:eastAsia="Courier New" w:hAnsi="Times New Roman"/>
          <w:lang w:eastAsia="ja-JP"/>
        </w:rPr>
        <w:t xml:space="preserve">В този смисъл би било удачно община </w:t>
      </w:r>
      <w:r w:rsidRPr="005C6208">
        <w:rPr>
          <w:rFonts w:ascii="Times New Roman" w:hAnsi="Times New Roman"/>
          <w:lang w:eastAsia="ja-JP"/>
        </w:rPr>
        <w:t xml:space="preserve">Никопол </w:t>
      </w:r>
      <w:r w:rsidR="00515A86" w:rsidRPr="005C6208">
        <w:rPr>
          <w:rFonts w:ascii="Times New Roman" w:eastAsia="Courier New" w:hAnsi="Times New Roman"/>
          <w:lang w:eastAsia="ja-JP"/>
        </w:rPr>
        <w:t>към рубрика</w:t>
      </w:r>
      <w:r w:rsidR="00515A86" w:rsidRPr="005C6208">
        <w:rPr>
          <w:rFonts w:ascii="Times New Roman" w:hAnsi="Times New Roman"/>
          <w:color w:val="auto"/>
          <w:lang w:eastAsia="ja-JP"/>
        </w:rPr>
        <w:t xml:space="preserve"> „Екология“, </w:t>
      </w:r>
      <w:r w:rsidRPr="005C6208">
        <w:rPr>
          <w:rFonts w:ascii="Times New Roman" w:eastAsia="Courier New" w:hAnsi="Times New Roman"/>
          <w:lang w:eastAsia="ja-JP"/>
        </w:rPr>
        <w:t xml:space="preserve">да направи </w:t>
      </w:r>
      <w:r w:rsidR="00714E00" w:rsidRPr="005C6208">
        <w:rPr>
          <w:rFonts w:ascii="Times New Roman" w:eastAsia="Courier New" w:hAnsi="Times New Roman"/>
          <w:lang w:eastAsia="ja-JP"/>
        </w:rPr>
        <w:t>отдел</w:t>
      </w:r>
      <w:r w:rsidR="00515A86" w:rsidRPr="005C6208">
        <w:rPr>
          <w:rFonts w:ascii="Times New Roman" w:eastAsia="Courier New" w:hAnsi="Times New Roman"/>
          <w:lang w:eastAsia="ja-JP"/>
        </w:rPr>
        <w:t>ен раздел</w:t>
      </w:r>
      <w:r w:rsidR="00714E00" w:rsidRPr="005C6208">
        <w:rPr>
          <w:rFonts w:ascii="Times New Roman" w:eastAsia="Courier New" w:hAnsi="Times New Roman"/>
          <w:lang w:eastAsia="ja-JP"/>
        </w:rPr>
        <w:t xml:space="preserve"> „Отпадъци“</w:t>
      </w:r>
      <w:r w:rsidR="00714E00" w:rsidRPr="005C6208">
        <w:rPr>
          <w:rFonts w:ascii="Times New Roman" w:hAnsi="Times New Roman"/>
          <w:lang w:eastAsia="ja-JP"/>
        </w:rPr>
        <w:t xml:space="preserve">, </w:t>
      </w:r>
      <w:r w:rsidR="00714E00" w:rsidRPr="005C6208">
        <w:rPr>
          <w:rFonts w:ascii="Times New Roman" w:eastAsia="Courier New" w:hAnsi="Times New Roman"/>
          <w:lang w:eastAsia="ja-JP"/>
        </w:rPr>
        <w:t xml:space="preserve"> </w:t>
      </w:r>
      <w:r w:rsidRPr="005C6208">
        <w:rPr>
          <w:rFonts w:ascii="Times New Roman" w:eastAsia="Courier New" w:hAnsi="Times New Roman"/>
          <w:lang w:eastAsia="ja-JP"/>
        </w:rPr>
        <w:t xml:space="preserve">за гражданите и фирмите, който да съдържа </w:t>
      </w:r>
      <w:r w:rsidR="00515A86" w:rsidRPr="005C6208">
        <w:rPr>
          <w:rFonts w:ascii="Times New Roman" w:eastAsia="Courier New" w:hAnsi="Times New Roman"/>
          <w:lang w:eastAsia="ja-JP"/>
        </w:rPr>
        <w:t xml:space="preserve">полезна </w:t>
      </w:r>
      <w:r w:rsidRPr="005C6208">
        <w:rPr>
          <w:rFonts w:ascii="Times New Roman" w:eastAsia="Courier New" w:hAnsi="Times New Roman"/>
          <w:lang w:eastAsia="ja-JP"/>
        </w:rPr>
        <w:t>информацията във връзка с управлението на отпадъците</w:t>
      </w:r>
      <w:r w:rsidRPr="005C6208">
        <w:rPr>
          <w:rFonts w:ascii="Times New Roman" w:hAnsi="Times New Roman"/>
          <w:lang w:eastAsia="ja-JP"/>
        </w:rPr>
        <w:t>. Могат да бъдат публикувани допълнителни данни</w:t>
      </w:r>
      <w:r w:rsidR="000F6BB0" w:rsidRPr="005C6208">
        <w:rPr>
          <w:rFonts w:ascii="Times New Roman" w:hAnsi="Times New Roman"/>
          <w:lang w:eastAsia="ja-JP"/>
        </w:rPr>
        <w:t xml:space="preserve"> и информация за ул</w:t>
      </w:r>
      <w:r w:rsidR="00515A86" w:rsidRPr="005C6208">
        <w:rPr>
          <w:rFonts w:ascii="Times New Roman" w:hAnsi="Times New Roman"/>
          <w:lang w:eastAsia="ja-JP"/>
        </w:rPr>
        <w:t>е</w:t>
      </w:r>
      <w:r w:rsidR="000F6BB0" w:rsidRPr="005C6208">
        <w:rPr>
          <w:rFonts w:ascii="Times New Roman" w:hAnsi="Times New Roman"/>
          <w:lang w:eastAsia="ja-JP"/>
        </w:rPr>
        <w:t>снение на гражданите и бизнеса, като  например</w:t>
      </w:r>
      <w:r w:rsidRPr="005C6208">
        <w:rPr>
          <w:rFonts w:ascii="Times New Roman" w:hAnsi="Times New Roman"/>
          <w:lang w:eastAsia="ja-JP"/>
        </w:rPr>
        <w:t>:</w:t>
      </w:r>
    </w:p>
    <w:p w14:paraId="48BC4733" w14:textId="77777777" w:rsidR="00783C1A" w:rsidRPr="005C6208" w:rsidRDefault="00783C1A"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w:t>
      </w:r>
      <w:r w:rsidR="00714E00" w:rsidRPr="005C6208">
        <w:rPr>
          <w:rFonts w:ascii="Times New Roman" w:hAnsi="Times New Roman"/>
          <w:lang w:eastAsia="ja-JP"/>
        </w:rPr>
        <w:t xml:space="preserve"> </w:t>
      </w:r>
      <w:r w:rsidR="000F6BB0" w:rsidRPr="005C6208">
        <w:rPr>
          <w:rFonts w:ascii="Times New Roman" w:hAnsi="Times New Roman"/>
          <w:lang w:eastAsia="ja-JP"/>
        </w:rPr>
        <w:t xml:space="preserve">местоположение </w:t>
      </w:r>
      <w:r w:rsidR="00714E00" w:rsidRPr="005C6208">
        <w:rPr>
          <w:rFonts w:ascii="Times New Roman" w:hAnsi="Times New Roman"/>
          <w:lang w:eastAsia="ja-JP"/>
        </w:rPr>
        <w:t xml:space="preserve"> на съдовете за събиране на </w:t>
      </w:r>
      <w:r w:rsidR="000F6BB0" w:rsidRPr="005C6208">
        <w:rPr>
          <w:rFonts w:ascii="Times New Roman" w:hAnsi="Times New Roman"/>
          <w:lang w:eastAsia="ja-JP"/>
        </w:rPr>
        <w:t xml:space="preserve">смесени </w:t>
      </w:r>
      <w:r w:rsidR="00714E00" w:rsidRPr="005C6208">
        <w:rPr>
          <w:rFonts w:ascii="Times New Roman" w:hAnsi="Times New Roman"/>
          <w:lang w:eastAsia="ja-JP"/>
        </w:rPr>
        <w:t xml:space="preserve">битови отпадъци, вкл. данни  за лицата, които </w:t>
      </w:r>
      <w:r w:rsidRPr="005C6208">
        <w:rPr>
          <w:rFonts w:ascii="Times New Roman" w:hAnsi="Times New Roman"/>
          <w:lang w:eastAsia="ja-JP"/>
        </w:rPr>
        <w:t>извършват дейностите, с адрес, телефон за контакт;</w:t>
      </w:r>
    </w:p>
    <w:p w14:paraId="7A0455E0" w14:textId="77777777" w:rsidR="000F6BB0" w:rsidRPr="005C6208" w:rsidRDefault="000F6BB0"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график и местоположение  на съдовете за разделно събиране на „зелени“ отпадъци, вкл. данни  за лицата, които извършват дейностите, с адрес, телефон за контакт;</w:t>
      </w:r>
    </w:p>
    <w:p w14:paraId="135F773A" w14:textId="77777777" w:rsidR="000F6BB0" w:rsidRPr="005C6208" w:rsidRDefault="000F6BB0"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 xml:space="preserve">график и </w:t>
      </w:r>
      <w:r w:rsidR="00E04C32" w:rsidRPr="005C6208">
        <w:rPr>
          <w:rFonts w:ascii="Times New Roman" w:hAnsi="Times New Roman"/>
          <w:lang w:eastAsia="ja-JP"/>
        </w:rPr>
        <w:t>местоположение</w:t>
      </w:r>
      <w:r w:rsidRPr="005C6208">
        <w:rPr>
          <w:rFonts w:ascii="Times New Roman" w:hAnsi="Times New Roman"/>
          <w:lang w:eastAsia="ja-JP"/>
        </w:rPr>
        <w:t xml:space="preserve"> на съдовете за разделно събиране на отпадъци от опаковки, вкл. данни  за лицата, които извършват дейностите, с адрес, телефон за контакт;</w:t>
      </w:r>
    </w:p>
    <w:p w14:paraId="506DA17E" w14:textId="77777777" w:rsidR="00783C1A" w:rsidRPr="000B0E5C" w:rsidRDefault="000F6BB0"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след въвеждане на нов</w:t>
      </w:r>
      <w:r w:rsidR="00E04C32" w:rsidRPr="005C6208">
        <w:rPr>
          <w:rFonts w:ascii="Times New Roman" w:hAnsi="Times New Roman"/>
          <w:lang w:eastAsia="ja-JP"/>
        </w:rPr>
        <w:t>и</w:t>
      </w:r>
      <w:r w:rsidRPr="005C6208">
        <w:rPr>
          <w:rFonts w:ascii="Times New Roman" w:hAnsi="Times New Roman"/>
          <w:lang w:eastAsia="ja-JP"/>
        </w:rPr>
        <w:t xml:space="preserve"> систем</w:t>
      </w:r>
      <w:r w:rsidR="00E04C32" w:rsidRPr="005C6208">
        <w:rPr>
          <w:rFonts w:ascii="Times New Roman" w:hAnsi="Times New Roman"/>
          <w:lang w:eastAsia="ja-JP"/>
        </w:rPr>
        <w:t>и</w:t>
      </w:r>
      <w:r w:rsidRPr="005C6208">
        <w:rPr>
          <w:rFonts w:ascii="Times New Roman" w:hAnsi="Times New Roman"/>
          <w:lang w:eastAsia="ja-JP"/>
        </w:rPr>
        <w:t xml:space="preserve"> за р</w:t>
      </w:r>
      <w:r w:rsidR="00941706" w:rsidRPr="005C6208">
        <w:rPr>
          <w:rFonts w:ascii="Times New Roman" w:hAnsi="Times New Roman"/>
          <w:lang w:eastAsia="ja-JP"/>
        </w:rPr>
        <w:t>а</w:t>
      </w:r>
      <w:r w:rsidRPr="005C6208">
        <w:rPr>
          <w:rFonts w:ascii="Times New Roman" w:hAnsi="Times New Roman"/>
          <w:lang w:eastAsia="ja-JP"/>
        </w:rPr>
        <w:t xml:space="preserve">зделно събиране на територията на общината да се оповести </w:t>
      </w:r>
      <w:r w:rsidR="00783C1A" w:rsidRPr="005C6208">
        <w:rPr>
          <w:rFonts w:ascii="Times New Roman" w:hAnsi="Times New Roman"/>
          <w:lang w:eastAsia="ja-JP"/>
        </w:rPr>
        <w:t xml:space="preserve">реда и начина </w:t>
      </w:r>
      <w:r w:rsidR="00941706" w:rsidRPr="005C6208">
        <w:rPr>
          <w:rFonts w:ascii="Times New Roman" w:hAnsi="Times New Roman"/>
          <w:lang w:eastAsia="ja-JP"/>
        </w:rPr>
        <w:t xml:space="preserve">за прилагане на </w:t>
      </w:r>
      <w:r w:rsidR="00E04C32" w:rsidRPr="005C6208">
        <w:rPr>
          <w:rFonts w:ascii="Times New Roman" w:hAnsi="Times New Roman"/>
          <w:lang w:eastAsia="ja-JP"/>
        </w:rPr>
        <w:t xml:space="preserve">съответната </w:t>
      </w:r>
      <w:r w:rsidR="00941706" w:rsidRPr="005C6208">
        <w:rPr>
          <w:rFonts w:ascii="Times New Roman" w:hAnsi="Times New Roman"/>
          <w:lang w:eastAsia="ja-JP"/>
        </w:rPr>
        <w:t>система</w:t>
      </w:r>
      <w:r w:rsidR="00E04C32" w:rsidRPr="005C6208">
        <w:rPr>
          <w:rFonts w:ascii="Times New Roman" w:hAnsi="Times New Roman"/>
          <w:lang w:eastAsia="ja-JP"/>
        </w:rPr>
        <w:t xml:space="preserve">, с данни  за лицата, които извършват дейностите, с адрес, телефон за контакт </w:t>
      </w:r>
      <w:r w:rsidR="008A4BCD" w:rsidRPr="005C6208">
        <w:rPr>
          <w:rFonts w:ascii="Times New Roman" w:hAnsi="Times New Roman"/>
          <w:lang w:eastAsia="ja-JP"/>
        </w:rPr>
        <w:t>;</w:t>
      </w:r>
    </w:p>
    <w:p w14:paraId="18D94C2C" w14:textId="77777777" w:rsidR="008919D2" w:rsidRPr="005C6208" w:rsidRDefault="00E04C32"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w:t>
      </w:r>
      <w:r w:rsidR="008919D2" w:rsidRPr="005C6208">
        <w:rPr>
          <w:rFonts w:ascii="Times New Roman" w:hAnsi="Times New Roman"/>
          <w:lang w:eastAsia="ja-JP"/>
        </w:rPr>
        <w:t xml:space="preserve"> </w:t>
      </w:r>
      <w:r w:rsidR="001A7D27" w:rsidRPr="005C6208">
        <w:rPr>
          <w:rFonts w:ascii="Times New Roman" w:hAnsi="Times New Roman"/>
          <w:lang w:eastAsia="ja-JP"/>
        </w:rPr>
        <w:t xml:space="preserve">търговски обекти,  в </w:t>
      </w:r>
      <w:r w:rsidR="008919D2" w:rsidRPr="005C6208">
        <w:rPr>
          <w:rFonts w:ascii="Times New Roman" w:hAnsi="Times New Roman"/>
          <w:lang w:eastAsia="ja-JP"/>
        </w:rPr>
        <w:t xml:space="preserve">които гражданите, които притежават негодни за употреба портативни и/или автомобилни </w:t>
      </w:r>
      <w:r w:rsidR="001A7D27" w:rsidRPr="005C6208">
        <w:rPr>
          <w:rFonts w:ascii="Times New Roman" w:hAnsi="Times New Roman"/>
          <w:lang w:eastAsia="ja-JP"/>
        </w:rPr>
        <w:t>батерии и акумулатори, могат да</w:t>
      </w:r>
      <w:r w:rsidR="008919D2" w:rsidRPr="005C6208">
        <w:rPr>
          <w:rFonts w:ascii="Times New Roman" w:hAnsi="Times New Roman"/>
          <w:lang w:eastAsia="ja-JP"/>
        </w:rPr>
        <w:t xml:space="preserve"> върнат НУБА на територията на търговски обект, в който се предлагат батерии и акумулатори от същия вид, без да е необходимо да закупуват нови.</w:t>
      </w:r>
    </w:p>
    <w:p w14:paraId="634BEEF3" w14:textId="48F297C4" w:rsidR="001A7D27" w:rsidRPr="000B0E5C" w:rsidRDefault="00E04C32"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 xml:space="preserve">местоположение  на </w:t>
      </w:r>
      <w:r w:rsidR="001A7D27" w:rsidRPr="005C6208">
        <w:rPr>
          <w:rFonts w:ascii="Times New Roman" w:hAnsi="Times New Roman"/>
          <w:lang w:eastAsia="ja-JP"/>
        </w:rPr>
        <w:t xml:space="preserve">търговски обекти, </w:t>
      </w:r>
      <w:r w:rsidR="001A7D27" w:rsidRPr="000B0E5C">
        <w:rPr>
          <w:rFonts w:ascii="Times New Roman" w:hAnsi="Times New Roman"/>
          <w:lang w:eastAsia="ja-JP"/>
        </w:rPr>
        <w:t>които извършват продажба на ЕЕО,</w:t>
      </w:r>
      <w:r w:rsidR="001A7D27" w:rsidRPr="005C6208">
        <w:rPr>
          <w:rFonts w:ascii="Times New Roman" w:hAnsi="Times New Roman"/>
          <w:lang w:eastAsia="ja-JP"/>
        </w:rPr>
        <w:t xml:space="preserve"> и в които гражданите, които притежават </w:t>
      </w:r>
      <w:r w:rsidR="001A7D27" w:rsidRPr="000B0E5C">
        <w:rPr>
          <w:rFonts w:ascii="Times New Roman" w:hAnsi="Times New Roman"/>
          <w:lang w:eastAsia="ja-JP"/>
        </w:rPr>
        <w:t>ИУЕЕО могат да:</w:t>
      </w:r>
    </w:p>
    <w:p w14:paraId="731ADE9B" w14:textId="77777777" w:rsidR="008A4BCD" w:rsidRPr="000B0E5C" w:rsidRDefault="001A7D27" w:rsidP="000B0E5C">
      <w:pPr>
        <w:pStyle w:val="ListParagraph"/>
        <w:numPr>
          <w:ilvl w:val="2"/>
          <w:numId w:val="60"/>
        </w:numPr>
        <w:spacing w:line="259" w:lineRule="auto"/>
        <w:jc w:val="both"/>
        <w:rPr>
          <w:rFonts w:ascii="Times New Roman" w:hAnsi="Times New Roman"/>
          <w:lang w:eastAsia="ja-JP"/>
        </w:rPr>
      </w:pPr>
      <w:r w:rsidRPr="000B0E5C">
        <w:rPr>
          <w:rFonts w:ascii="Times New Roman" w:hAnsi="Times New Roman"/>
          <w:lang w:eastAsia="ja-JP"/>
        </w:rPr>
        <w:t>върнат безплатно ИУЕЕО</w:t>
      </w:r>
      <w:r w:rsidR="008A4BCD" w:rsidRPr="000B0E5C">
        <w:rPr>
          <w:rFonts w:ascii="Times New Roman" w:hAnsi="Times New Roman"/>
          <w:lang w:eastAsia="ja-JP"/>
        </w:rPr>
        <w:t>, при покупката на ново ЕЕО от сходен в</w:t>
      </w:r>
      <w:r w:rsidRPr="000B0E5C">
        <w:rPr>
          <w:rFonts w:ascii="Times New Roman" w:hAnsi="Times New Roman"/>
          <w:lang w:eastAsia="ja-JP"/>
        </w:rPr>
        <w:t>ид и изпълняващо същите функции</w:t>
      </w:r>
    </w:p>
    <w:p w14:paraId="68DAC396" w14:textId="77777777" w:rsidR="00941706" w:rsidRPr="000B0E5C" w:rsidRDefault="008A4BCD" w:rsidP="000B0E5C">
      <w:pPr>
        <w:pStyle w:val="ListParagraph"/>
        <w:numPr>
          <w:ilvl w:val="2"/>
          <w:numId w:val="60"/>
        </w:numPr>
        <w:spacing w:line="259" w:lineRule="auto"/>
        <w:jc w:val="both"/>
        <w:rPr>
          <w:rFonts w:ascii="Times New Roman" w:hAnsi="Times New Roman"/>
          <w:lang w:eastAsia="ja-JP"/>
        </w:rPr>
      </w:pPr>
      <w:r w:rsidRPr="000B0E5C">
        <w:rPr>
          <w:rFonts w:ascii="Times New Roman" w:hAnsi="Times New Roman"/>
          <w:lang w:eastAsia="ja-JP"/>
        </w:rPr>
        <w:t xml:space="preserve">върнат безплатно </w:t>
      </w:r>
      <w:r w:rsidR="001A7D27" w:rsidRPr="000B0E5C">
        <w:rPr>
          <w:rFonts w:ascii="Times New Roman" w:hAnsi="Times New Roman"/>
          <w:lang w:eastAsia="ja-JP"/>
        </w:rPr>
        <w:t xml:space="preserve">без да закупуват ЕЕО от подобен вид </w:t>
      </w:r>
      <w:r w:rsidRPr="000B0E5C">
        <w:rPr>
          <w:rFonts w:ascii="Times New Roman" w:hAnsi="Times New Roman"/>
          <w:lang w:eastAsia="ja-JP"/>
        </w:rPr>
        <w:t>много малко по размер ИУЕЕО (при което нито един външен размер не надвишава 25 cm) или на входа на обектите, които извършват продажба на ЕЕО, с търговска площ, по-голяма или равна на 400 m</w:t>
      </w:r>
      <w:r w:rsidRPr="000B0E5C">
        <w:rPr>
          <w:rFonts w:ascii="Times New Roman" w:hAnsi="Times New Roman"/>
          <w:vertAlign w:val="superscript"/>
          <w:lang w:eastAsia="ja-JP"/>
        </w:rPr>
        <w:t>2</w:t>
      </w:r>
      <w:r w:rsidRPr="000B0E5C">
        <w:rPr>
          <w:rFonts w:ascii="Times New Roman" w:hAnsi="Times New Roman"/>
          <w:lang w:eastAsia="ja-JP"/>
        </w:rPr>
        <w:t>;</w:t>
      </w:r>
    </w:p>
    <w:p w14:paraId="2B8E4542" w14:textId="79799914" w:rsidR="00E04C32" w:rsidRPr="005C6208" w:rsidRDefault="00E04C32" w:rsidP="0094242F">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местоположение  на търговски обекти,  в които гражданите, които притежават негодни за употреба портативни и/или автомобилни батерии и акумулатори, могат да върнат НУБА на територията на търговския обект, в който се предлагат батерии и акумулатори от същия вид, без да е необходимо да закупуват нови</w:t>
      </w:r>
      <w:r w:rsidR="000B0E5C">
        <w:rPr>
          <w:rFonts w:ascii="Times New Roman" w:hAnsi="Times New Roman"/>
          <w:lang w:eastAsia="ja-JP"/>
        </w:rPr>
        <w:t>;</w:t>
      </w:r>
    </w:p>
    <w:p w14:paraId="070871C9" w14:textId="660897F5" w:rsidR="00051A30" w:rsidRPr="000B0E5C" w:rsidRDefault="00051A30" w:rsidP="000B0E5C">
      <w:pPr>
        <w:pStyle w:val="ListParagraph"/>
        <w:numPr>
          <w:ilvl w:val="1"/>
          <w:numId w:val="60"/>
        </w:numPr>
        <w:spacing w:line="259" w:lineRule="auto"/>
        <w:jc w:val="both"/>
        <w:rPr>
          <w:rFonts w:ascii="Times New Roman" w:hAnsi="Times New Roman"/>
          <w:lang w:eastAsia="ja-JP"/>
        </w:rPr>
      </w:pPr>
      <w:r w:rsidRPr="005C6208">
        <w:rPr>
          <w:rFonts w:ascii="Times New Roman" w:hAnsi="Times New Roman"/>
          <w:lang w:eastAsia="ja-JP"/>
        </w:rPr>
        <w:t>възможностите и начина за обратно безплатно приемане на ИУГ от гражданите в търговски обекти, места за смяна на ИУГ на територията на общината.</w:t>
      </w:r>
    </w:p>
    <w:p w14:paraId="6A01E26A" w14:textId="1DB50BA7" w:rsidR="00051A30" w:rsidRDefault="00051A30" w:rsidP="0094242F">
      <w:pPr>
        <w:pStyle w:val="ListParagraph"/>
        <w:spacing w:line="259" w:lineRule="auto"/>
        <w:ind w:left="1080"/>
        <w:jc w:val="both"/>
        <w:rPr>
          <w:rFonts w:ascii="Times New Roman" w:hAnsi="Times New Roman"/>
          <w:lang w:eastAsia="ja-JP"/>
        </w:rPr>
      </w:pPr>
    </w:p>
    <w:p w14:paraId="458CCA27" w14:textId="77777777" w:rsidR="000B0E5C" w:rsidRPr="005C6208" w:rsidRDefault="000B0E5C" w:rsidP="0094242F">
      <w:pPr>
        <w:pStyle w:val="ListParagraph"/>
        <w:spacing w:line="259" w:lineRule="auto"/>
        <w:ind w:left="1080"/>
        <w:jc w:val="both"/>
        <w:rPr>
          <w:rFonts w:ascii="Times New Roman" w:hAnsi="Times New Roman"/>
          <w:lang w:eastAsia="ja-JP"/>
        </w:rPr>
      </w:pPr>
    </w:p>
    <w:p w14:paraId="6557F7C3" w14:textId="1C60834B" w:rsidR="00BD48E5" w:rsidRPr="008E67B2" w:rsidRDefault="008E67B2" w:rsidP="008E67B2">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62" w:name="bookmark183"/>
      <w:bookmarkStart w:id="263" w:name="bookmark184"/>
      <w:bookmarkStart w:id="264" w:name="_Toc60667253"/>
      <w:r w:rsidRPr="008E67B2">
        <w:rPr>
          <w:rFonts w:ascii="Times New Roman" w:hAnsi="Times New Roman"/>
          <w:color w:val="auto"/>
          <w:sz w:val="24"/>
          <w:szCs w:val="24"/>
          <w:lang w:val="bg-BG"/>
        </w:rPr>
        <w:t>АНАЛИЗ НА ИНФОРМАЦИОННОТО ОБЕЗПЕЧАВАНЕ ЗА ОТПАДЪЦИТЕ И ДЕЙНОСТИТЕ С ОТПАДЪЦИТЕ</w:t>
      </w:r>
      <w:bookmarkEnd w:id="262"/>
      <w:bookmarkEnd w:id="263"/>
      <w:bookmarkEnd w:id="264"/>
    </w:p>
    <w:p w14:paraId="7AC8EC52" w14:textId="77777777" w:rsidR="008B4D84" w:rsidRPr="005C6208" w:rsidRDefault="001620FD" w:rsidP="0094242F">
      <w:pPr>
        <w:pStyle w:val="Bodytext20"/>
        <w:shd w:val="clear" w:color="auto" w:fill="auto"/>
        <w:spacing w:line="259" w:lineRule="auto"/>
        <w:ind w:firstLine="0"/>
        <w:jc w:val="both"/>
        <w:rPr>
          <w:sz w:val="24"/>
          <w:szCs w:val="24"/>
        </w:rPr>
      </w:pPr>
      <w:r w:rsidRPr="005C6208">
        <w:rPr>
          <w:sz w:val="24"/>
          <w:szCs w:val="24"/>
        </w:rPr>
        <w:t>Анализът на информационното обезпечаване за отпадъците в общината разглежда нормативните изисквания във връзка със събиране и предоставяне на информация за отпадъците от страна на общината</w:t>
      </w:r>
      <w:r w:rsidR="008B4D84" w:rsidRPr="005C6208">
        <w:rPr>
          <w:sz w:val="24"/>
          <w:szCs w:val="24"/>
        </w:rPr>
        <w:t xml:space="preserve"> </w:t>
      </w:r>
      <w:r w:rsidRPr="005C6208">
        <w:rPr>
          <w:sz w:val="24"/>
          <w:szCs w:val="24"/>
        </w:rPr>
        <w:t xml:space="preserve">и създадена ли е необходимата организация в </w:t>
      </w:r>
      <w:r w:rsidRPr="005C6208">
        <w:rPr>
          <w:sz w:val="24"/>
          <w:szCs w:val="24"/>
        </w:rPr>
        <w:lastRenderedPageBreak/>
        <w:t>общината за събиране, обработване и предоставяне на информация във вр</w:t>
      </w:r>
      <w:r w:rsidR="008B4D84" w:rsidRPr="005C6208">
        <w:rPr>
          <w:sz w:val="24"/>
          <w:szCs w:val="24"/>
        </w:rPr>
        <w:t>ъзка с нормативните изисквания.</w:t>
      </w:r>
    </w:p>
    <w:p w14:paraId="091F08F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Основните национални документи, регламентиращи събирането на информация за отпадъците, са ЗУО и Наредба № 1 от 4 юни 2014 г. за реда и образците, по които се предоставя информация за дейностите по отпадъците, както и реда за водене на публични регистри (Обн. ДВ. бр.51 от 20 Юни 2014г., изм. ДВ. бр.51 от 19 Юни 2018г., изм. и доп. ДВ. бр.51 от 28 Юни 2019г., изм. и доп. ДВ. бр.30 от 31 Март 2020г.).</w:t>
      </w:r>
    </w:p>
    <w:p w14:paraId="06A8ADDA"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В чл. 44 Раздел I на Глава четвърта в ЗУО са регламентирани задълженията на лицата, чиято дейност е свързана с образуване, събиране, транспортиране и/или третиране на производствени и/или опасни отпадъци, както и лицата, притежаващи разрешение, комплексно разрешително или регистрационен документ по чл. 35 и извършващи дейности по събиране и транспортиране и/или третиране на битови и/или строителни отпадъци. Кметът на общината организира събирането на данни и предоставя информация на ИАОС, съгласно изискванията на Наредбата за реда и образците, по които се предоставя информация за дейностите по отпадъците, както и реда за водене на публични регистри.</w:t>
      </w:r>
    </w:p>
    <w:p w14:paraId="102232C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С Наредба №1 се определят:</w:t>
      </w:r>
    </w:p>
    <w:p w14:paraId="0B03BB91"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и образците за водене на отчетност за дейностите по отпадъците;</w:t>
      </w:r>
    </w:p>
    <w:p w14:paraId="293F5C08"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и образците за предоставяне на информация за дейностите по отпадъците;</w:t>
      </w:r>
    </w:p>
    <w:p w14:paraId="7EBA54C7"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за предоставяне на информация от лицата, които пускат на пазара продукти, след употребата на които се образуват масово разпространени отпадъци;</w:t>
      </w:r>
    </w:p>
    <w:p w14:paraId="4D534722"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редът за водене на публичните регистри по чл. 45, ал. 1 от Закона за управление на отпадъците (ЗУО);</w:t>
      </w:r>
    </w:p>
    <w:p w14:paraId="0EDCD279" w14:textId="77777777" w:rsidR="001620FD" w:rsidRPr="005C6208" w:rsidRDefault="001620FD" w:rsidP="0094242F">
      <w:pPr>
        <w:pStyle w:val="Bodytext20"/>
        <w:numPr>
          <w:ilvl w:val="0"/>
          <w:numId w:val="61"/>
        </w:numPr>
        <w:shd w:val="clear" w:color="auto" w:fill="auto"/>
        <w:spacing w:line="259" w:lineRule="auto"/>
        <w:jc w:val="both"/>
        <w:rPr>
          <w:sz w:val="24"/>
          <w:szCs w:val="24"/>
        </w:rPr>
      </w:pPr>
      <w:r w:rsidRPr="005C6208">
        <w:rPr>
          <w:sz w:val="24"/>
          <w:szCs w:val="24"/>
        </w:rPr>
        <w:t>изграждането и поддържането на информационна система за отпадъци.</w:t>
      </w:r>
    </w:p>
    <w:p w14:paraId="48832DBE" w14:textId="77777777"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Задължени лица по Наредбата са:</w:t>
      </w:r>
    </w:p>
    <w:p w14:paraId="6B7EBE4B"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 образуване на производствени и/или опасни отпадъци, с изключение на отпадъците, образувани от домакинства, търговските и административните сгради;</w:t>
      </w:r>
    </w:p>
    <w:p w14:paraId="78572F24"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производствени и/или опасни отпадъци;</w:t>
      </w:r>
    </w:p>
    <w:p w14:paraId="43B8677F"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битови и/или строителни отпадъци;</w:t>
      </w:r>
    </w:p>
    <w:p w14:paraId="146750E0"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със събиране и транспортиране и/или събиране и съхраняване и/или третиране на масово разпространени отпадъци;</w:t>
      </w:r>
    </w:p>
    <w:p w14:paraId="5A965DC4"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които пускат на пазара продукти, след употребата на които се образуват масово разпространени отпадъци;</w:t>
      </w:r>
    </w:p>
    <w:p w14:paraId="5598117A"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организациите по оползотворяване и лицата, изпълняващи задълженията си индивидуално по наредбите съгласно чл. 13, ал. 1 ЗУО;</w:t>
      </w:r>
    </w:p>
    <w:p w14:paraId="45E35707"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регионални сдружения за управление на отпадъци;</w:t>
      </w:r>
    </w:p>
    <w:p w14:paraId="3D8E7BFD"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извършващи дейности като търговец и/или брокер на отпадъци.</w:t>
      </w:r>
    </w:p>
    <w:p w14:paraId="1E376796"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чиято дейност е свързана с временно съхраняване на отпадъци от живак по чл. 14, параграф 1 от Регламент (ЕС) 2017/852 на Европейския парламент и на Съвета от 17 май 2017 г. относно живака и за отмяна на Регламент (ЕО) № 1102/2008 (ОВ, L 137/1), наричан по-нататък "Регламент (ЕС) 2017/852";</w:t>
      </w:r>
    </w:p>
    <w:p w14:paraId="4E8DB4B1"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 xml:space="preserve">лицата, чиято дейност е свързана с преобразуване и ако е приложимо, втвърдяване на </w:t>
      </w:r>
      <w:r w:rsidRPr="005C6208">
        <w:rPr>
          <w:sz w:val="24"/>
          <w:szCs w:val="24"/>
        </w:rPr>
        <w:lastRenderedPageBreak/>
        <w:t>отпадъци от живак по чл. 14, параграф 2 от Регламент (ЕС) 2017/852;</w:t>
      </w:r>
    </w:p>
    <w:p w14:paraId="2D59C3EB"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производителите на отпадъци, които са престанали да бъдат отпадъци съгласно актовете на Европейската комисия, приети в съответствие с чл. 6, параграф 2 от Директива 2008/98/ЕО, или съгласно критерии, определени с наредба на министъра на околната среда и водите по чл. 5, ал. 2 от ЗУО;</w:t>
      </w:r>
    </w:p>
    <w:p w14:paraId="67BDCB23" w14:textId="77777777" w:rsidR="001620FD" w:rsidRPr="005C6208" w:rsidRDefault="001620FD" w:rsidP="0094242F">
      <w:pPr>
        <w:pStyle w:val="Bodytext20"/>
        <w:numPr>
          <w:ilvl w:val="0"/>
          <w:numId w:val="62"/>
        </w:numPr>
        <w:shd w:val="clear" w:color="auto" w:fill="auto"/>
        <w:spacing w:line="259" w:lineRule="auto"/>
        <w:jc w:val="both"/>
        <w:rPr>
          <w:sz w:val="24"/>
          <w:szCs w:val="24"/>
        </w:rPr>
      </w:pPr>
      <w:r w:rsidRPr="005C6208">
        <w:rPr>
          <w:sz w:val="24"/>
          <w:szCs w:val="24"/>
        </w:rPr>
        <w:t>лицата, при чийто производствен процес се образува вещество или предмет, определено като страничен продукт с мотивирано решение на министъра на околната среда и водите по чл. 4, ал. 2 от ЗУО.</w:t>
      </w:r>
    </w:p>
    <w:p w14:paraId="484E7AFB" w14:textId="77777777" w:rsidR="008E67B2" w:rsidRDefault="008E67B2" w:rsidP="0094242F">
      <w:pPr>
        <w:pStyle w:val="Bodytext20"/>
        <w:shd w:val="clear" w:color="auto" w:fill="auto"/>
        <w:spacing w:line="259" w:lineRule="auto"/>
        <w:ind w:firstLine="0"/>
        <w:jc w:val="both"/>
        <w:rPr>
          <w:sz w:val="24"/>
          <w:szCs w:val="24"/>
        </w:rPr>
      </w:pPr>
    </w:p>
    <w:p w14:paraId="7726E377" w14:textId="3D99974F" w:rsidR="001620FD" w:rsidRPr="005C6208" w:rsidRDefault="001620FD" w:rsidP="0094242F">
      <w:pPr>
        <w:pStyle w:val="Bodytext20"/>
        <w:shd w:val="clear" w:color="auto" w:fill="auto"/>
        <w:spacing w:line="259" w:lineRule="auto"/>
        <w:ind w:firstLine="0"/>
        <w:jc w:val="both"/>
        <w:rPr>
          <w:sz w:val="24"/>
          <w:szCs w:val="24"/>
        </w:rPr>
      </w:pPr>
      <w:r w:rsidRPr="005C6208">
        <w:rPr>
          <w:sz w:val="24"/>
          <w:szCs w:val="24"/>
        </w:rPr>
        <w:t xml:space="preserve">Общините, като задължени лица по Наредба №1 предоставят информация чрез годишни отчети и отчетни книги, в зависимост от извършваните от тях дейности с отпадъци.  Всички количествени данни за дейностите с отпадъци се попълват в тонове. Годишните отчети за предходната календарна година се предоставят ежегодно в ИАОС до 10 март на текущата година. В случай на необходимост от коригиране на информацията от годишните отчети се предоставя коригиран годишен отчет в срок до 31 март на годината, следваща отчетната година. След изтичане на срока лицата не могат да извършват промяна на предоставените данни. В случай, че през отчетния период не са образувани отпадъци и/или не са извършвани дейности с отпадъци, се изготвя уведомително писмо, в което се посочват конкретните площадки и кодове на отпадъци, които не са образувани и/или с които не е извършвана конкретна дейност. </w:t>
      </w:r>
    </w:p>
    <w:p w14:paraId="29F13FB2" w14:textId="77777777" w:rsidR="00BD48E5" w:rsidRPr="005C6208" w:rsidRDefault="009B367F" w:rsidP="0094242F">
      <w:pPr>
        <w:pStyle w:val="Bodytext20"/>
        <w:shd w:val="clear" w:color="auto" w:fill="auto"/>
        <w:spacing w:line="259" w:lineRule="auto"/>
        <w:ind w:firstLine="0"/>
        <w:jc w:val="both"/>
        <w:rPr>
          <w:sz w:val="24"/>
          <w:szCs w:val="24"/>
        </w:rPr>
      </w:pPr>
      <w:r w:rsidRPr="005C6208">
        <w:rPr>
          <w:sz w:val="24"/>
          <w:szCs w:val="24"/>
        </w:rPr>
        <w:t>Общината п</w:t>
      </w:r>
      <w:r w:rsidR="00BD48E5" w:rsidRPr="005C6208">
        <w:rPr>
          <w:sz w:val="24"/>
          <w:szCs w:val="24"/>
        </w:rPr>
        <w:t xml:space="preserve">олучава </w:t>
      </w:r>
      <w:r w:rsidRPr="005C6208">
        <w:rPr>
          <w:sz w:val="24"/>
          <w:szCs w:val="24"/>
        </w:rPr>
        <w:t>отчети</w:t>
      </w:r>
      <w:r w:rsidR="00BD48E5" w:rsidRPr="005C6208">
        <w:rPr>
          <w:sz w:val="24"/>
          <w:szCs w:val="24"/>
        </w:rPr>
        <w:t xml:space="preserve"> и информация от организаци</w:t>
      </w:r>
      <w:r w:rsidRPr="005C6208">
        <w:rPr>
          <w:sz w:val="24"/>
          <w:szCs w:val="24"/>
        </w:rPr>
        <w:t xml:space="preserve">ята </w:t>
      </w:r>
      <w:r w:rsidR="00BD48E5" w:rsidRPr="005C6208">
        <w:rPr>
          <w:sz w:val="24"/>
          <w:szCs w:val="24"/>
        </w:rPr>
        <w:t xml:space="preserve">по оползотворяване и други </w:t>
      </w:r>
      <w:r w:rsidRPr="005C6208">
        <w:rPr>
          <w:sz w:val="24"/>
          <w:szCs w:val="24"/>
        </w:rPr>
        <w:t>лица</w:t>
      </w:r>
      <w:r w:rsidR="00BD48E5" w:rsidRPr="005C6208">
        <w:rPr>
          <w:sz w:val="24"/>
          <w:szCs w:val="24"/>
        </w:rPr>
        <w:t>, извършващи дейности с отпадъци</w:t>
      </w:r>
      <w:r w:rsidRPr="005C6208">
        <w:rPr>
          <w:sz w:val="24"/>
          <w:szCs w:val="24"/>
        </w:rPr>
        <w:t>, с които има сключени договори</w:t>
      </w:r>
      <w:r w:rsidR="00BD48E5" w:rsidRPr="005C6208">
        <w:rPr>
          <w:sz w:val="24"/>
          <w:szCs w:val="24"/>
        </w:rPr>
        <w:t>.</w:t>
      </w:r>
    </w:p>
    <w:p w14:paraId="2725660F" w14:textId="77777777" w:rsidR="00943447" w:rsidRPr="005C6208" w:rsidRDefault="008B4D84" w:rsidP="0094242F">
      <w:pPr>
        <w:pStyle w:val="Bodytext20"/>
        <w:shd w:val="clear" w:color="auto" w:fill="auto"/>
        <w:spacing w:line="259" w:lineRule="auto"/>
        <w:ind w:firstLine="0"/>
        <w:jc w:val="both"/>
        <w:rPr>
          <w:sz w:val="24"/>
          <w:szCs w:val="24"/>
        </w:rPr>
      </w:pPr>
      <w:r w:rsidRPr="005C6208">
        <w:rPr>
          <w:sz w:val="24"/>
          <w:szCs w:val="24"/>
        </w:rPr>
        <w:t xml:space="preserve">В община Никопол няма вътрешноведомствена уредба </w:t>
      </w:r>
      <w:r w:rsidR="002E3423" w:rsidRPr="005C6208">
        <w:rPr>
          <w:sz w:val="24"/>
          <w:szCs w:val="24"/>
        </w:rPr>
        <w:t>за</w:t>
      </w:r>
      <w:r w:rsidRPr="005C6208">
        <w:rPr>
          <w:sz w:val="24"/>
          <w:szCs w:val="24"/>
        </w:rPr>
        <w:t xml:space="preserve"> информационното обезпечаване в областта на управление на отпадъците. В новата Наредба за управление на отпадъците на територията на община Никопол липсват разпоредби относно материята </w:t>
      </w:r>
      <w:r w:rsidR="00943447" w:rsidRPr="005C6208">
        <w:rPr>
          <w:sz w:val="24"/>
          <w:szCs w:val="24"/>
        </w:rPr>
        <w:t xml:space="preserve">за информационното </w:t>
      </w:r>
      <w:proofErr w:type="spellStart"/>
      <w:r w:rsidR="00943447" w:rsidRPr="005C6208">
        <w:rPr>
          <w:sz w:val="24"/>
          <w:szCs w:val="24"/>
        </w:rPr>
        <w:t>обезпечаване.</w:t>
      </w:r>
      <w:r w:rsidR="00E710DD" w:rsidRPr="005C6208">
        <w:rPr>
          <w:sz w:val="24"/>
          <w:szCs w:val="24"/>
        </w:rPr>
        <w:t>У</w:t>
      </w:r>
      <w:r w:rsidR="00943447" w:rsidRPr="005C6208">
        <w:rPr>
          <w:sz w:val="24"/>
          <w:szCs w:val="24"/>
        </w:rPr>
        <w:t>правлението</w:t>
      </w:r>
      <w:proofErr w:type="spellEnd"/>
      <w:r w:rsidR="00943447" w:rsidRPr="005C6208">
        <w:rPr>
          <w:sz w:val="24"/>
          <w:szCs w:val="24"/>
        </w:rPr>
        <w:t xml:space="preserve"> на отпадъците в общината обхваща множество процеси, които се извършват от различни структурни звена в администрацията и от фирми, извършващи дейности, свързани с управление на отпадъците. В обобщен вид, функции във връзка с управление на отпадъците имат:</w:t>
      </w:r>
    </w:p>
    <w:p w14:paraId="60C9117C" w14:textId="3557C376"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„Икономически дейности”</w:t>
      </w:r>
      <w:r w:rsidR="008E67B2">
        <w:rPr>
          <w:sz w:val="24"/>
          <w:szCs w:val="24"/>
        </w:rPr>
        <w:t>;</w:t>
      </w:r>
    </w:p>
    <w:p w14:paraId="1CB09931" w14:textId="2648E032"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„Устройство на територията“</w:t>
      </w:r>
      <w:r w:rsidR="008E67B2">
        <w:rPr>
          <w:sz w:val="24"/>
          <w:szCs w:val="24"/>
        </w:rPr>
        <w:t>;</w:t>
      </w:r>
    </w:p>
    <w:p w14:paraId="3DF1A9CB" w14:textId="6D73FA4B"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„Финансово -счетоводни дейност</w:t>
      </w:r>
      <w:r w:rsidR="008E67B2">
        <w:rPr>
          <w:sz w:val="24"/>
          <w:szCs w:val="24"/>
        </w:rPr>
        <w:t>“;</w:t>
      </w:r>
    </w:p>
    <w:p w14:paraId="7B0BA50A" w14:textId="1555F407" w:rsidR="00BD48E5"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Дирекция „Административно обслужване и правни дейности”</w:t>
      </w:r>
      <w:r w:rsidR="008E67B2">
        <w:rPr>
          <w:sz w:val="24"/>
          <w:szCs w:val="24"/>
        </w:rPr>
        <w:t>.</w:t>
      </w:r>
    </w:p>
    <w:p w14:paraId="33B19464" w14:textId="77777777" w:rsidR="008E67B2" w:rsidRDefault="008E67B2" w:rsidP="0094242F">
      <w:pPr>
        <w:pStyle w:val="Bodytext20"/>
        <w:shd w:val="clear" w:color="auto" w:fill="auto"/>
        <w:spacing w:line="259" w:lineRule="auto"/>
        <w:ind w:firstLine="0"/>
        <w:jc w:val="both"/>
        <w:rPr>
          <w:rFonts w:eastAsia="MS Mincho"/>
          <w:spacing w:val="-4"/>
          <w:lang w:eastAsia="ja-JP"/>
        </w:rPr>
      </w:pPr>
    </w:p>
    <w:p w14:paraId="08C757BD" w14:textId="05D0BB64" w:rsidR="00E710DD" w:rsidRPr="005C6208" w:rsidRDefault="00E710DD" w:rsidP="0094242F">
      <w:pPr>
        <w:pStyle w:val="Bodytext20"/>
        <w:shd w:val="clear" w:color="auto" w:fill="auto"/>
        <w:spacing w:line="259" w:lineRule="auto"/>
        <w:ind w:firstLine="0"/>
        <w:jc w:val="both"/>
        <w:rPr>
          <w:sz w:val="24"/>
          <w:szCs w:val="24"/>
        </w:rPr>
      </w:pPr>
      <w:r w:rsidRPr="005C6208">
        <w:rPr>
          <w:rFonts w:eastAsia="MS Mincho"/>
          <w:spacing w:val="-4"/>
          <w:lang w:eastAsia="ja-JP"/>
        </w:rPr>
        <w:t>И</w:t>
      </w:r>
      <w:r w:rsidRPr="005C6208">
        <w:rPr>
          <w:rFonts w:eastAsia="MS Mincho"/>
          <w:spacing w:val="-4"/>
          <w:sz w:val="24"/>
          <w:szCs w:val="24"/>
          <w:lang w:eastAsia="ja-JP"/>
        </w:rPr>
        <w:t xml:space="preserve">нформация във връзка с управлението на отпадъците в община се събира в различни звена </w:t>
      </w:r>
      <w:r w:rsidRPr="005C6208">
        <w:rPr>
          <w:sz w:val="24"/>
          <w:szCs w:val="24"/>
        </w:rPr>
        <w:t>в административната структура на администрацията, разпределени в различни дирекции. Основна функция за събирането на информацията за отпадъците е възложена на Дирекция „Икономически дейности”, която съгласно Устройствения правилник</w:t>
      </w:r>
      <w:r w:rsidR="009F5989" w:rsidRPr="005C6208">
        <w:rPr>
          <w:sz w:val="24"/>
          <w:szCs w:val="24"/>
        </w:rPr>
        <w:t>,</w:t>
      </w:r>
      <w:r w:rsidRPr="005C6208">
        <w:rPr>
          <w:sz w:val="24"/>
          <w:szCs w:val="24"/>
        </w:rPr>
        <w:t xml:space="preserve"> отговаря за </w:t>
      </w:r>
      <w:r w:rsidR="009F5989" w:rsidRPr="005C6208">
        <w:rPr>
          <w:sz w:val="24"/>
          <w:szCs w:val="24"/>
        </w:rPr>
        <w:t xml:space="preserve">изготвянето на програми, стратегии и планове за устойчиво развитие по отношение на околната среда </w:t>
      </w:r>
      <w:r w:rsidRPr="005C6208">
        <w:rPr>
          <w:sz w:val="24"/>
          <w:szCs w:val="24"/>
        </w:rPr>
        <w:t>и отговаря (наред с останалите функции) за:</w:t>
      </w:r>
    </w:p>
    <w:p w14:paraId="627D9EBD"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ефективна система за управление на отпадъците;</w:t>
      </w:r>
    </w:p>
    <w:p w14:paraId="083F9187"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 xml:space="preserve">следи за изпълнението на договорите за дейността по </w:t>
      </w:r>
      <w:proofErr w:type="spellStart"/>
      <w:r w:rsidRPr="005C6208">
        <w:rPr>
          <w:sz w:val="24"/>
          <w:szCs w:val="24"/>
        </w:rPr>
        <w:t>сметопочистването</w:t>
      </w:r>
      <w:proofErr w:type="spellEnd"/>
      <w:r w:rsidRPr="005C6208">
        <w:rPr>
          <w:sz w:val="24"/>
          <w:szCs w:val="24"/>
        </w:rPr>
        <w:t>, сметоизвозването, поддържането на депата за твърди отпадъци и осигурява контрол по същата дейност;</w:t>
      </w:r>
    </w:p>
    <w:p w14:paraId="09BEABDB" w14:textId="77777777" w:rsidR="00E710DD"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 xml:space="preserve">разяснява и осведомява широката общественост по отношение на всички дейности, </w:t>
      </w:r>
      <w:r w:rsidRPr="005C6208">
        <w:rPr>
          <w:sz w:val="24"/>
          <w:szCs w:val="24"/>
        </w:rPr>
        <w:lastRenderedPageBreak/>
        <w:t>намерения и последствия спрямо компонентите на околната среда и проблемите свързани с тях, чрез всички средства за масова информация;</w:t>
      </w:r>
    </w:p>
    <w:p w14:paraId="72D3B2CB" w14:textId="77777777" w:rsidR="009F5989" w:rsidRPr="005C6208" w:rsidRDefault="00E710DD" w:rsidP="008E67B2">
      <w:pPr>
        <w:pStyle w:val="Bodytext20"/>
        <w:numPr>
          <w:ilvl w:val="0"/>
          <w:numId w:val="62"/>
        </w:numPr>
        <w:shd w:val="clear" w:color="auto" w:fill="auto"/>
        <w:spacing w:line="259" w:lineRule="auto"/>
        <w:jc w:val="both"/>
        <w:rPr>
          <w:sz w:val="24"/>
          <w:szCs w:val="24"/>
        </w:rPr>
      </w:pPr>
      <w:r w:rsidRPr="005C6208">
        <w:rPr>
          <w:sz w:val="24"/>
          <w:szCs w:val="24"/>
        </w:rPr>
        <w:t>участва в разработване на методики, определящи такса смет и всички дейности свързани с ЗМДТ - раздел такса смет.</w:t>
      </w:r>
    </w:p>
    <w:p w14:paraId="2D03FF60" w14:textId="77777777" w:rsidR="008E67B2" w:rsidRDefault="008E67B2" w:rsidP="0094242F">
      <w:pPr>
        <w:spacing w:line="259" w:lineRule="auto"/>
        <w:jc w:val="both"/>
        <w:rPr>
          <w:rFonts w:ascii="Times New Roman" w:hAnsi="Times New Roman" w:cs="Times New Roman"/>
        </w:rPr>
      </w:pPr>
    </w:p>
    <w:p w14:paraId="3E7F0577" w14:textId="12B7B769" w:rsidR="009F5989" w:rsidRPr="005C6208" w:rsidRDefault="009F5989" w:rsidP="0094242F">
      <w:pPr>
        <w:spacing w:line="259" w:lineRule="auto"/>
        <w:jc w:val="both"/>
        <w:rPr>
          <w:rFonts w:ascii="Times New Roman" w:hAnsi="Times New Roman" w:cs="Times New Roman"/>
        </w:rPr>
      </w:pPr>
      <w:r w:rsidRPr="005C6208">
        <w:rPr>
          <w:rFonts w:ascii="Times New Roman" w:hAnsi="Times New Roman" w:cs="Times New Roman"/>
        </w:rPr>
        <w:t>Другите дирекции в община Никопол, които изпълняват функции, свързани с управление на отпадъците, поддържат самостоятелно различни информационни бази данни. Във всяко структурно звено се поддържа информация, необходима за изпълнение и управление на конкретните функции, които са му възложени. Взаимодействието се осъществява основно на базата на документооборот, често на хартиен носител, който за част от дейностите ежедневно се носи и на ръка. Наличната информация в различните звена е организирана по начин, който не винаги позволява сравнителен анализ на данните - представена е в различни разбивки.</w:t>
      </w:r>
    </w:p>
    <w:p w14:paraId="2A01797A" w14:textId="0D68E39D" w:rsidR="00D64AF4" w:rsidRDefault="00D64AF4" w:rsidP="0094242F">
      <w:pPr>
        <w:spacing w:line="259" w:lineRule="auto"/>
        <w:jc w:val="both"/>
        <w:rPr>
          <w:rFonts w:ascii="Times New Roman" w:hAnsi="Times New Roman" w:cs="Times New Roman"/>
        </w:rPr>
      </w:pPr>
    </w:p>
    <w:p w14:paraId="159E0F98" w14:textId="7822CE47" w:rsidR="00D64AF4" w:rsidRPr="009A59C0" w:rsidRDefault="009A59C0" w:rsidP="009A59C0">
      <w:pPr>
        <w:spacing w:line="259" w:lineRule="auto"/>
        <w:jc w:val="both"/>
        <w:rPr>
          <w:rFonts w:ascii="Times New Roman" w:hAnsi="Times New Roman" w:cs="Times New Roman"/>
          <w:b/>
          <w:bCs/>
        </w:rPr>
      </w:pPr>
      <w:r w:rsidRPr="009A59C0">
        <w:rPr>
          <w:rFonts w:ascii="Times New Roman" w:hAnsi="Times New Roman" w:cs="Times New Roman"/>
          <w:b/>
          <w:bCs/>
        </w:rPr>
        <w:t>ОСНОВНИ ИЗВОДИ И ПРЕПОРЪКИ</w:t>
      </w:r>
    </w:p>
    <w:p w14:paraId="18DD3A1C" w14:textId="77777777" w:rsidR="00D64AF4" w:rsidRPr="005C6208" w:rsidRDefault="00D64AF4" w:rsidP="0094242F">
      <w:pPr>
        <w:spacing w:line="259" w:lineRule="auto"/>
        <w:jc w:val="both"/>
        <w:rPr>
          <w:rFonts w:ascii="Times New Roman" w:hAnsi="Times New Roman" w:cs="Times New Roman"/>
          <w:b/>
        </w:rPr>
      </w:pPr>
      <w:r w:rsidRPr="005C6208">
        <w:rPr>
          <w:rFonts w:ascii="Times New Roman" w:hAnsi="Times New Roman" w:cs="Times New Roman"/>
        </w:rPr>
        <w:t xml:space="preserve">В резултат на анализа на текущото състояние относно </w:t>
      </w:r>
      <w:r w:rsidR="001E6F4C" w:rsidRPr="005C6208">
        <w:rPr>
          <w:rFonts w:ascii="Times New Roman" w:hAnsi="Times New Roman" w:cs="Times New Roman"/>
        </w:rPr>
        <w:t xml:space="preserve">информационното обезпечаване за отпадъците </w:t>
      </w:r>
      <w:r w:rsidRPr="005C6208">
        <w:rPr>
          <w:rFonts w:ascii="Times New Roman" w:hAnsi="Times New Roman" w:cs="Times New Roman"/>
        </w:rPr>
        <w:t>на община Никопол в сектор управл</w:t>
      </w:r>
      <w:r w:rsidR="001E6F4C" w:rsidRPr="005C6208">
        <w:rPr>
          <w:rFonts w:ascii="Times New Roman" w:hAnsi="Times New Roman" w:cs="Times New Roman"/>
        </w:rPr>
        <w:t>е</w:t>
      </w:r>
      <w:r w:rsidRPr="005C6208">
        <w:rPr>
          <w:rFonts w:ascii="Times New Roman" w:hAnsi="Times New Roman" w:cs="Times New Roman"/>
        </w:rPr>
        <w:t>ние на отпадъци са изведени следните основ</w:t>
      </w:r>
      <w:r w:rsidRPr="009A59C0">
        <w:rPr>
          <w:rFonts w:ascii="Times New Roman" w:hAnsi="Times New Roman" w:cs="Times New Roman"/>
        </w:rPr>
        <w:t>ни изводи:</w:t>
      </w:r>
    </w:p>
    <w:p w14:paraId="7A0B12EB" w14:textId="2B3A0AD6" w:rsidR="00D64AF4" w:rsidRPr="005C6208" w:rsidRDefault="00D64AF4"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Не е създадена вътрешноведомствена уредба и специализирана информационна система, която да покрива основните направления на дейностите по управление на отпадъците</w:t>
      </w:r>
      <w:r w:rsidR="009A59C0">
        <w:rPr>
          <w:rFonts w:ascii="Times New Roman" w:hAnsi="Times New Roman"/>
        </w:rPr>
        <w:t>;</w:t>
      </w:r>
    </w:p>
    <w:p w14:paraId="15E1BDE8" w14:textId="6181AA62" w:rsidR="002E3423" w:rsidRPr="005C6208" w:rsidRDefault="002E342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 xml:space="preserve">Информация във връзка с управлението на отпадъците в община </w:t>
      </w:r>
      <w:r w:rsidR="00D64AF4" w:rsidRPr="005C6208">
        <w:rPr>
          <w:rFonts w:ascii="Times New Roman" w:hAnsi="Times New Roman"/>
        </w:rPr>
        <w:t xml:space="preserve">Никопол </w:t>
      </w:r>
      <w:r w:rsidRPr="005C6208">
        <w:rPr>
          <w:rFonts w:ascii="Times New Roman" w:hAnsi="Times New Roman"/>
        </w:rPr>
        <w:t>се събира в различни звена в административната структура на общинската администрация, разпределени в различни дирекции в специализираната</w:t>
      </w:r>
      <w:r w:rsidR="00D64AF4" w:rsidRPr="005C6208">
        <w:rPr>
          <w:rFonts w:ascii="Times New Roman" w:hAnsi="Times New Roman"/>
        </w:rPr>
        <w:t xml:space="preserve"> и в общата администрация</w:t>
      </w:r>
      <w:r w:rsidR="009A59C0">
        <w:rPr>
          <w:rFonts w:ascii="Times New Roman" w:hAnsi="Times New Roman"/>
        </w:rPr>
        <w:t>;</w:t>
      </w:r>
    </w:p>
    <w:p w14:paraId="103F1C90" w14:textId="2ADEB30D" w:rsidR="002E3423" w:rsidRPr="005C6208" w:rsidRDefault="002E342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 xml:space="preserve">Наличната информация в различните звена е организирана по начин, който не винаги позволява </w:t>
      </w:r>
      <w:r w:rsidR="00D64AF4" w:rsidRPr="005C6208">
        <w:rPr>
          <w:rFonts w:ascii="Times New Roman" w:hAnsi="Times New Roman"/>
        </w:rPr>
        <w:t xml:space="preserve">сравнителен анализ на данните. </w:t>
      </w:r>
      <w:r w:rsidRPr="005C6208">
        <w:rPr>
          <w:rFonts w:ascii="Times New Roman" w:hAnsi="Times New Roman"/>
        </w:rPr>
        <w:t>Събраната информация в едни звена не винаги е достъпна за ползване от други звена, което намалява ефикасността на процеса на управление на отпадъците</w:t>
      </w:r>
      <w:r w:rsidR="009A59C0">
        <w:rPr>
          <w:rFonts w:ascii="Times New Roman" w:hAnsi="Times New Roman"/>
        </w:rPr>
        <w:t>;</w:t>
      </w:r>
    </w:p>
    <w:p w14:paraId="60378B64" w14:textId="3C87BEE2" w:rsidR="002E3423" w:rsidRDefault="002E3423" w:rsidP="0094242F">
      <w:pPr>
        <w:pStyle w:val="ListParagraph"/>
        <w:numPr>
          <w:ilvl w:val="0"/>
          <w:numId w:val="60"/>
        </w:numPr>
        <w:spacing w:line="259" w:lineRule="auto"/>
        <w:jc w:val="both"/>
        <w:rPr>
          <w:rFonts w:ascii="Times New Roman" w:hAnsi="Times New Roman"/>
        </w:rPr>
      </w:pPr>
      <w:r w:rsidRPr="005C6208">
        <w:rPr>
          <w:rFonts w:ascii="Times New Roman" w:hAnsi="Times New Roman"/>
        </w:rPr>
        <w:t xml:space="preserve">Липсва система за набиране на качествена информация за управление на отпадъците чрез организиран мониторинг на процесите. Открояването на проблемите пред заинтересованите лица, както и набирането на предложения и коментари, не се извършва чрез изградена система – например с ежегодни социологически проучвания, а е инцидентно явление. </w:t>
      </w:r>
    </w:p>
    <w:p w14:paraId="3EB2B0AE" w14:textId="26778985" w:rsidR="009A59C0" w:rsidRDefault="009A59C0" w:rsidP="009A59C0">
      <w:pPr>
        <w:spacing w:line="259" w:lineRule="auto"/>
        <w:jc w:val="both"/>
        <w:rPr>
          <w:rFonts w:ascii="Times New Roman" w:hAnsi="Times New Roman"/>
        </w:rPr>
      </w:pPr>
    </w:p>
    <w:p w14:paraId="52E371A8" w14:textId="7A8C18AA" w:rsidR="009A59C0" w:rsidRDefault="009A59C0" w:rsidP="009A59C0">
      <w:pPr>
        <w:spacing w:line="259" w:lineRule="auto"/>
        <w:jc w:val="both"/>
        <w:rPr>
          <w:rFonts w:ascii="Times New Roman" w:hAnsi="Times New Roman"/>
        </w:rPr>
      </w:pPr>
    </w:p>
    <w:p w14:paraId="5834E408" w14:textId="4FB09568" w:rsidR="00462E11" w:rsidRPr="00B61128" w:rsidRDefault="00B61128" w:rsidP="00B61128">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65" w:name="_Toc60667254"/>
      <w:r w:rsidRPr="00B61128">
        <w:rPr>
          <w:rFonts w:ascii="Times New Roman" w:hAnsi="Times New Roman"/>
          <w:color w:val="auto"/>
          <w:sz w:val="24"/>
          <w:szCs w:val="24"/>
          <w:lang w:val="bg-BG"/>
        </w:rPr>
        <w:t>ПРОГНОЗИ</w:t>
      </w:r>
      <w:bookmarkEnd w:id="265"/>
    </w:p>
    <w:p w14:paraId="73591DD8" w14:textId="63BC1943" w:rsidR="006C7C2C" w:rsidRPr="00B61128" w:rsidRDefault="00B61128" w:rsidP="00B61128">
      <w:pPr>
        <w:spacing w:line="259" w:lineRule="auto"/>
        <w:jc w:val="both"/>
        <w:rPr>
          <w:rFonts w:ascii="Times New Roman" w:hAnsi="Times New Roman" w:cs="Times New Roman"/>
          <w:b/>
          <w:bCs/>
        </w:rPr>
      </w:pPr>
      <w:bookmarkStart w:id="266" w:name="_Toc419462267"/>
      <w:bookmarkStart w:id="267" w:name="_Toc423617271"/>
      <w:bookmarkStart w:id="268" w:name="_Toc438050708"/>
      <w:r w:rsidRPr="00B61128">
        <w:rPr>
          <w:rFonts w:ascii="Times New Roman" w:hAnsi="Times New Roman" w:cs="Times New Roman"/>
          <w:b/>
          <w:bCs/>
        </w:rPr>
        <w:t>ПРОГНОЗИ ЗА ОБРАЗУВАНИТЕ БИТОВИ ОТПАДЪЦИ</w:t>
      </w:r>
      <w:bookmarkEnd w:id="266"/>
      <w:bookmarkEnd w:id="267"/>
      <w:bookmarkEnd w:id="268"/>
    </w:p>
    <w:p w14:paraId="31CBF617" w14:textId="77777777" w:rsidR="006C7C2C" w:rsidRPr="00B61128" w:rsidRDefault="006C7C2C" w:rsidP="0094242F">
      <w:pPr>
        <w:spacing w:line="259" w:lineRule="auto"/>
        <w:jc w:val="both"/>
        <w:rPr>
          <w:rFonts w:ascii="Times New Roman" w:hAnsi="Times New Roman" w:cs="Times New Roman"/>
        </w:rPr>
      </w:pPr>
      <w:r w:rsidRPr="00B61128">
        <w:rPr>
          <w:rFonts w:ascii="Times New Roman" w:hAnsi="Times New Roman" w:cs="Times New Roman"/>
        </w:rPr>
        <w:t>За изготвяне на прогнозите за количествата на образуваните отпадъци и постигане на целите до края на програмния период на настоящата общинска програма е необходимо първо да се проследи текущото състояние на отпадъците, да се определи прогнозния брой на населението за периода до 2028 г., както и очакваната норма на натрупване за общин</w:t>
      </w:r>
      <w:r w:rsidR="004523A2" w:rsidRPr="00B61128">
        <w:rPr>
          <w:rFonts w:ascii="Times New Roman" w:hAnsi="Times New Roman" w:cs="Times New Roman"/>
        </w:rPr>
        <w:t>а Никопол</w:t>
      </w:r>
      <w:r w:rsidRPr="00B61128">
        <w:rPr>
          <w:rFonts w:ascii="Times New Roman" w:hAnsi="Times New Roman" w:cs="Times New Roman"/>
        </w:rPr>
        <w:t xml:space="preserve">. За охарактеризиране на демографското положение в общината са ползвани данните на Националния статистически институт (НСИ). Историческите данни за населението на България и Община </w:t>
      </w:r>
      <w:r w:rsidR="00623648" w:rsidRPr="00B61128">
        <w:rPr>
          <w:rFonts w:ascii="Times New Roman" w:hAnsi="Times New Roman" w:cs="Times New Roman"/>
        </w:rPr>
        <w:t xml:space="preserve">Никопол </w:t>
      </w:r>
      <w:r w:rsidRPr="00B61128">
        <w:rPr>
          <w:rFonts w:ascii="Times New Roman" w:hAnsi="Times New Roman" w:cs="Times New Roman"/>
        </w:rPr>
        <w:t xml:space="preserve"> по данни на НСИ са представени на следващата таблица.</w:t>
      </w:r>
    </w:p>
    <w:p w14:paraId="0F3B9DAE" w14:textId="527C35C3" w:rsidR="006C7C2C" w:rsidRPr="00D267A8" w:rsidRDefault="006B5851" w:rsidP="00220E17">
      <w:pPr>
        <w:pStyle w:val="Caption"/>
      </w:pPr>
      <w:bookmarkStart w:id="269" w:name="_Toc60667285"/>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30</w:t>
      </w:r>
      <w:r w:rsidRPr="00594D23">
        <w:fldChar w:fldCharType="end"/>
      </w:r>
      <w:r w:rsidRPr="007B1F00">
        <w:rPr>
          <w:i/>
        </w:rPr>
        <w:t xml:space="preserve"> </w:t>
      </w:r>
      <w:r w:rsidR="0047747C" w:rsidRPr="00D267A8">
        <w:t>Население в Община Никопол за периода 2015-2019г.</w:t>
      </w:r>
      <w:bookmarkEnd w:id="269"/>
    </w:p>
    <w:tbl>
      <w:tblPr>
        <w:tblW w:w="5000" w:type="pct"/>
        <w:jc w:val="center"/>
        <w:tblCellMar>
          <w:left w:w="70" w:type="dxa"/>
          <w:right w:w="70" w:type="dxa"/>
        </w:tblCellMar>
        <w:tblLook w:val="04A0" w:firstRow="1" w:lastRow="0" w:firstColumn="1" w:lastColumn="0" w:noHBand="0" w:noVBand="1"/>
      </w:tblPr>
      <w:tblGrid>
        <w:gridCol w:w="1912"/>
        <w:gridCol w:w="1562"/>
        <w:gridCol w:w="1404"/>
        <w:gridCol w:w="1269"/>
        <w:gridCol w:w="1382"/>
        <w:gridCol w:w="1517"/>
      </w:tblGrid>
      <w:tr w:rsidR="0047747C" w:rsidRPr="00B61128" w14:paraId="00F01F4D" w14:textId="77777777" w:rsidTr="00B61128">
        <w:trPr>
          <w:trHeight w:val="315"/>
          <w:jc w:val="center"/>
        </w:trPr>
        <w:tc>
          <w:tcPr>
            <w:tcW w:w="1539" w:type="dxa"/>
            <w:tcBorders>
              <w:top w:val="single" w:sz="8" w:space="0" w:color="auto"/>
              <w:left w:val="single" w:sz="8" w:space="0" w:color="auto"/>
              <w:bottom w:val="single" w:sz="8" w:space="0" w:color="auto"/>
              <w:right w:val="single" w:sz="8" w:space="0" w:color="auto"/>
            </w:tcBorders>
            <w:shd w:val="clear" w:color="auto" w:fill="C3D8D7" w:themeFill="accent2" w:themeFillTint="99"/>
            <w:noWrap/>
            <w:vAlign w:val="center"/>
            <w:hideMark/>
          </w:tcPr>
          <w:p w14:paraId="7D1CDF45" w14:textId="77777777" w:rsidR="0047747C" w:rsidRPr="00B61128" w:rsidRDefault="0047747C" w:rsidP="0094242F">
            <w:pPr>
              <w:widowControl/>
              <w:spacing w:line="259" w:lineRule="auto"/>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Бр. жители</w:t>
            </w:r>
          </w:p>
        </w:tc>
        <w:tc>
          <w:tcPr>
            <w:tcW w:w="1257"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57AE49B5"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2015</w:t>
            </w:r>
          </w:p>
        </w:tc>
        <w:tc>
          <w:tcPr>
            <w:tcW w:w="1130"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544E9778"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2016</w:t>
            </w:r>
          </w:p>
        </w:tc>
        <w:tc>
          <w:tcPr>
            <w:tcW w:w="1021"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6615B3F4"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2017</w:t>
            </w:r>
          </w:p>
        </w:tc>
        <w:tc>
          <w:tcPr>
            <w:tcW w:w="1112"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69A57DEA"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2018</w:t>
            </w:r>
          </w:p>
        </w:tc>
        <w:tc>
          <w:tcPr>
            <w:tcW w:w="1221" w:type="dxa"/>
            <w:tcBorders>
              <w:top w:val="single" w:sz="8" w:space="0" w:color="auto"/>
              <w:left w:val="nil"/>
              <w:bottom w:val="single" w:sz="8" w:space="0" w:color="auto"/>
              <w:right w:val="single" w:sz="8" w:space="0" w:color="auto"/>
            </w:tcBorders>
            <w:shd w:val="clear" w:color="auto" w:fill="C3D8D7" w:themeFill="accent2" w:themeFillTint="99"/>
            <w:vAlign w:val="center"/>
            <w:hideMark/>
          </w:tcPr>
          <w:p w14:paraId="0CDC77E4" w14:textId="77777777" w:rsidR="0047747C" w:rsidRPr="00B61128" w:rsidRDefault="0047747C" w:rsidP="0094242F">
            <w:pPr>
              <w:widowControl/>
              <w:spacing w:line="259" w:lineRule="auto"/>
              <w:jc w:val="center"/>
              <w:rPr>
                <w:rFonts w:ascii="Times New Roman" w:eastAsia="Times New Roman" w:hAnsi="Times New Roman" w:cs="Times New Roman"/>
                <w:b/>
                <w:bCs/>
                <w:sz w:val="22"/>
                <w:szCs w:val="28"/>
                <w:lang w:bidi="ar-SA"/>
              </w:rPr>
            </w:pPr>
            <w:r w:rsidRPr="00B61128">
              <w:rPr>
                <w:rFonts w:ascii="Times New Roman" w:eastAsia="Times New Roman" w:hAnsi="Times New Roman" w:cs="Times New Roman"/>
                <w:b/>
                <w:bCs/>
                <w:sz w:val="22"/>
                <w:szCs w:val="28"/>
                <w:lang w:bidi="ar-SA"/>
              </w:rPr>
              <w:t>2019</w:t>
            </w:r>
          </w:p>
        </w:tc>
      </w:tr>
      <w:tr w:rsidR="0047747C" w:rsidRPr="00B61128" w14:paraId="3E321EA1" w14:textId="77777777" w:rsidTr="00B61128">
        <w:trPr>
          <w:trHeight w:val="315"/>
          <w:jc w:val="center"/>
        </w:trPr>
        <w:tc>
          <w:tcPr>
            <w:tcW w:w="1539" w:type="dxa"/>
            <w:tcBorders>
              <w:top w:val="nil"/>
              <w:left w:val="single" w:sz="8" w:space="0" w:color="auto"/>
              <w:bottom w:val="single" w:sz="8" w:space="0" w:color="auto"/>
              <w:right w:val="single" w:sz="8" w:space="0" w:color="auto"/>
            </w:tcBorders>
            <w:shd w:val="clear" w:color="auto" w:fill="auto"/>
            <w:noWrap/>
            <w:vAlign w:val="center"/>
            <w:hideMark/>
          </w:tcPr>
          <w:p w14:paraId="16ED8CAA" w14:textId="77777777" w:rsidR="0047747C" w:rsidRPr="00B61128" w:rsidRDefault="0047747C" w:rsidP="0094242F">
            <w:pPr>
              <w:widowControl/>
              <w:spacing w:line="259" w:lineRule="auto"/>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Общо за страната</w:t>
            </w:r>
          </w:p>
        </w:tc>
        <w:tc>
          <w:tcPr>
            <w:tcW w:w="1257" w:type="dxa"/>
            <w:tcBorders>
              <w:top w:val="nil"/>
              <w:left w:val="nil"/>
              <w:bottom w:val="single" w:sz="8" w:space="0" w:color="auto"/>
              <w:right w:val="single" w:sz="8" w:space="0" w:color="auto"/>
            </w:tcBorders>
            <w:shd w:val="clear" w:color="auto" w:fill="auto"/>
            <w:vAlign w:val="center"/>
            <w:hideMark/>
          </w:tcPr>
          <w:p w14:paraId="323A185F"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7 153 784</w:t>
            </w:r>
          </w:p>
        </w:tc>
        <w:tc>
          <w:tcPr>
            <w:tcW w:w="1130" w:type="dxa"/>
            <w:tcBorders>
              <w:top w:val="nil"/>
              <w:left w:val="nil"/>
              <w:bottom w:val="single" w:sz="8" w:space="0" w:color="auto"/>
              <w:right w:val="single" w:sz="8" w:space="0" w:color="auto"/>
            </w:tcBorders>
            <w:shd w:val="clear" w:color="auto" w:fill="auto"/>
            <w:vAlign w:val="center"/>
            <w:hideMark/>
          </w:tcPr>
          <w:p w14:paraId="79C5C5D8"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7 101 859</w:t>
            </w:r>
          </w:p>
        </w:tc>
        <w:tc>
          <w:tcPr>
            <w:tcW w:w="1021" w:type="dxa"/>
            <w:tcBorders>
              <w:top w:val="nil"/>
              <w:left w:val="nil"/>
              <w:bottom w:val="single" w:sz="8" w:space="0" w:color="auto"/>
              <w:right w:val="single" w:sz="8" w:space="0" w:color="auto"/>
            </w:tcBorders>
            <w:shd w:val="clear" w:color="auto" w:fill="auto"/>
            <w:vAlign w:val="center"/>
            <w:hideMark/>
          </w:tcPr>
          <w:p w14:paraId="3343E30C"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7 050 034</w:t>
            </w:r>
          </w:p>
        </w:tc>
        <w:tc>
          <w:tcPr>
            <w:tcW w:w="1112" w:type="dxa"/>
            <w:tcBorders>
              <w:top w:val="nil"/>
              <w:left w:val="nil"/>
              <w:bottom w:val="single" w:sz="8" w:space="0" w:color="auto"/>
              <w:right w:val="single" w:sz="8" w:space="0" w:color="auto"/>
            </w:tcBorders>
            <w:shd w:val="clear" w:color="auto" w:fill="auto"/>
            <w:vAlign w:val="center"/>
            <w:hideMark/>
          </w:tcPr>
          <w:p w14:paraId="4E6A110F"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7 000 039</w:t>
            </w:r>
          </w:p>
        </w:tc>
        <w:tc>
          <w:tcPr>
            <w:tcW w:w="1221" w:type="dxa"/>
            <w:tcBorders>
              <w:top w:val="nil"/>
              <w:left w:val="nil"/>
              <w:bottom w:val="single" w:sz="8" w:space="0" w:color="auto"/>
              <w:right w:val="single" w:sz="8" w:space="0" w:color="auto"/>
            </w:tcBorders>
            <w:shd w:val="clear" w:color="auto" w:fill="auto"/>
            <w:vAlign w:val="center"/>
            <w:hideMark/>
          </w:tcPr>
          <w:p w14:paraId="561D5426" w14:textId="77777777" w:rsidR="0047747C" w:rsidRPr="00B61128" w:rsidRDefault="0047747C" w:rsidP="0094242F">
            <w:pPr>
              <w:widowControl/>
              <w:spacing w:line="259" w:lineRule="auto"/>
              <w:jc w:val="center"/>
              <w:rPr>
                <w:rFonts w:ascii="Times New Roman" w:eastAsia="Times New Roman" w:hAnsi="Times New Roman" w:cs="Times New Roman"/>
                <w:color w:val="auto"/>
                <w:sz w:val="22"/>
                <w:szCs w:val="28"/>
                <w:lang w:bidi="ar-SA"/>
              </w:rPr>
            </w:pPr>
            <w:r w:rsidRPr="00B61128">
              <w:rPr>
                <w:rFonts w:ascii="Times New Roman" w:eastAsia="Times New Roman" w:hAnsi="Times New Roman" w:cs="Times New Roman"/>
                <w:color w:val="auto"/>
                <w:sz w:val="22"/>
                <w:szCs w:val="28"/>
                <w:lang w:bidi="ar-SA"/>
              </w:rPr>
              <w:t>6 951 482</w:t>
            </w:r>
          </w:p>
        </w:tc>
      </w:tr>
      <w:tr w:rsidR="0047747C" w:rsidRPr="00B61128" w14:paraId="4AA4394D" w14:textId="77777777" w:rsidTr="00B61128">
        <w:trPr>
          <w:trHeight w:val="315"/>
          <w:jc w:val="center"/>
        </w:trPr>
        <w:tc>
          <w:tcPr>
            <w:tcW w:w="1539" w:type="dxa"/>
            <w:tcBorders>
              <w:top w:val="nil"/>
              <w:left w:val="single" w:sz="8" w:space="0" w:color="auto"/>
              <w:bottom w:val="single" w:sz="8" w:space="0" w:color="auto"/>
              <w:right w:val="single" w:sz="8" w:space="0" w:color="auto"/>
            </w:tcBorders>
            <w:shd w:val="clear" w:color="auto" w:fill="auto"/>
            <w:noWrap/>
            <w:vAlign w:val="center"/>
            <w:hideMark/>
          </w:tcPr>
          <w:p w14:paraId="23CDE4C0" w14:textId="77777777" w:rsidR="0047747C" w:rsidRPr="00B61128" w:rsidRDefault="0047747C" w:rsidP="0094242F">
            <w:pPr>
              <w:widowControl/>
              <w:spacing w:line="259" w:lineRule="auto"/>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Община Никопол</w:t>
            </w:r>
          </w:p>
        </w:tc>
        <w:tc>
          <w:tcPr>
            <w:tcW w:w="1257" w:type="dxa"/>
            <w:tcBorders>
              <w:top w:val="nil"/>
              <w:left w:val="nil"/>
              <w:bottom w:val="single" w:sz="8" w:space="0" w:color="auto"/>
              <w:right w:val="single" w:sz="8" w:space="0" w:color="auto"/>
            </w:tcBorders>
            <w:shd w:val="clear" w:color="auto" w:fill="auto"/>
            <w:vAlign w:val="center"/>
            <w:hideMark/>
          </w:tcPr>
          <w:p w14:paraId="2CCD608F"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8 538</w:t>
            </w:r>
          </w:p>
        </w:tc>
        <w:tc>
          <w:tcPr>
            <w:tcW w:w="1130" w:type="dxa"/>
            <w:tcBorders>
              <w:top w:val="nil"/>
              <w:left w:val="nil"/>
              <w:bottom w:val="single" w:sz="8" w:space="0" w:color="auto"/>
              <w:right w:val="single" w:sz="8" w:space="0" w:color="auto"/>
            </w:tcBorders>
            <w:shd w:val="clear" w:color="auto" w:fill="auto"/>
            <w:vAlign w:val="center"/>
            <w:hideMark/>
          </w:tcPr>
          <w:p w14:paraId="5DFE1A60"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8 332</w:t>
            </w:r>
          </w:p>
        </w:tc>
        <w:tc>
          <w:tcPr>
            <w:tcW w:w="1021" w:type="dxa"/>
            <w:tcBorders>
              <w:top w:val="nil"/>
              <w:left w:val="nil"/>
              <w:bottom w:val="single" w:sz="8" w:space="0" w:color="auto"/>
              <w:right w:val="single" w:sz="8" w:space="0" w:color="auto"/>
            </w:tcBorders>
            <w:shd w:val="clear" w:color="auto" w:fill="auto"/>
            <w:vAlign w:val="center"/>
            <w:hideMark/>
          </w:tcPr>
          <w:p w14:paraId="7846B933"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8 123</w:t>
            </w:r>
          </w:p>
        </w:tc>
        <w:tc>
          <w:tcPr>
            <w:tcW w:w="1112" w:type="dxa"/>
            <w:tcBorders>
              <w:top w:val="nil"/>
              <w:left w:val="nil"/>
              <w:bottom w:val="single" w:sz="8" w:space="0" w:color="auto"/>
              <w:right w:val="single" w:sz="8" w:space="0" w:color="auto"/>
            </w:tcBorders>
            <w:shd w:val="clear" w:color="auto" w:fill="auto"/>
            <w:vAlign w:val="center"/>
            <w:hideMark/>
          </w:tcPr>
          <w:p w14:paraId="4C3BE20C"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7 925</w:t>
            </w:r>
          </w:p>
        </w:tc>
        <w:tc>
          <w:tcPr>
            <w:tcW w:w="1221" w:type="dxa"/>
            <w:tcBorders>
              <w:top w:val="nil"/>
              <w:left w:val="nil"/>
              <w:bottom w:val="single" w:sz="8" w:space="0" w:color="auto"/>
              <w:right w:val="single" w:sz="8" w:space="0" w:color="auto"/>
            </w:tcBorders>
            <w:shd w:val="clear" w:color="auto" w:fill="auto"/>
            <w:vAlign w:val="center"/>
            <w:hideMark/>
          </w:tcPr>
          <w:p w14:paraId="305BBE67" w14:textId="77777777" w:rsidR="0047747C" w:rsidRPr="00B61128" w:rsidRDefault="0047747C" w:rsidP="0094242F">
            <w:pPr>
              <w:widowControl/>
              <w:spacing w:line="259" w:lineRule="auto"/>
              <w:jc w:val="center"/>
              <w:rPr>
                <w:rFonts w:ascii="Times New Roman" w:eastAsia="Times New Roman" w:hAnsi="Times New Roman" w:cs="Times New Roman"/>
                <w:sz w:val="22"/>
                <w:szCs w:val="28"/>
                <w:lang w:bidi="ar-SA"/>
              </w:rPr>
            </w:pPr>
            <w:r w:rsidRPr="00B61128">
              <w:rPr>
                <w:rFonts w:ascii="Times New Roman" w:eastAsia="Times New Roman" w:hAnsi="Times New Roman" w:cs="Times New Roman"/>
                <w:sz w:val="22"/>
                <w:szCs w:val="28"/>
                <w:lang w:bidi="ar-SA"/>
              </w:rPr>
              <w:t>7 770</w:t>
            </w:r>
          </w:p>
        </w:tc>
      </w:tr>
    </w:tbl>
    <w:p w14:paraId="19372E8B" w14:textId="77777777" w:rsidR="00623648" w:rsidRPr="005C6208" w:rsidRDefault="0047747C" w:rsidP="00B61128">
      <w:pPr>
        <w:spacing w:line="259" w:lineRule="auto"/>
        <w:rPr>
          <w:rFonts w:ascii="Times New Roman" w:eastAsia="Times New Roman" w:hAnsi="Times New Roman" w:cs="Times New Roman"/>
          <w:i/>
          <w:lang w:eastAsia="en-US"/>
        </w:rPr>
      </w:pPr>
      <w:proofErr w:type="spellStart"/>
      <w:r w:rsidRPr="005C6208">
        <w:rPr>
          <w:rFonts w:ascii="Times New Roman" w:eastAsia="Times New Roman" w:hAnsi="Times New Roman" w:cs="Times New Roman"/>
          <w:i/>
          <w:lang w:eastAsia="en-US"/>
        </w:rPr>
        <w:t>Източник:НСИ</w:t>
      </w:r>
      <w:proofErr w:type="spellEnd"/>
    </w:p>
    <w:p w14:paraId="75014FBA" w14:textId="77777777" w:rsidR="0047747C" w:rsidRPr="005C6208" w:rsidRDefault="006C7C2C"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lang w:eastAsia="en-US"/>
        </w:rPr>
        <w:t xml:space="preserve">За разглеждания период в национален мащаб, спадът на населението е с </w:t>
      </w:r>
      <w:r w:rsidR="0047747C" w:rsidRPr="005C6208">
        <w:rPr>
          <w:rFonts w:ascii="Times New Roman" w:eastAsia="Times New Roman" w:hAnsi="Times New Roman" w:cs="Times New Roman"/>
          <w:lang w:eastAsia="en-US"/>
        </w:rPr>
        <w:t>202 302 души или около 2,83</w:t>
      </w:r>
      <w:r w:rsidRPr="005C6208">
        <w:rPr>
          <w:rFonts w:ascii="Times New Roman" w:eastAsia="Times New Roman" w:hAnsi="Times New Roman" w:cs="Times New Roman"/>
          <w:lang w:eastAsia="en-US"/>
        </w:rPr>
        <w:t xml:space="preserve">%. В община </w:t>
      </w:r>
      <w:r w:rsidR="0047747C" w:rsidRPr="005C6208">
        <w:rPr>
          <w:rFonts w:ascii="Times New Roman" w:eastAsia="Times New Roman" w:hAnsi="Times New Roman" w:cs="Times New Roman"/>
          <w:lang w:eastAsia="en-US"/>
        </w:rPr>
        <w:t>Никопол</w:t>
      </w:r>
      <w:r w:rsidRPr="005C6208">
        <w:rPr>
          <w:rFonts w:ascii="Times New Roman" w:eastAsia="Times New Roman" w:hAnsi="Times New Roman" w:cs="Times New Roman"/>
          <w:lang w:eastAsia="en-US"/>
        </w:rPr>
        <w:t xml:space="preserve"> намалението на населението е над </w:t>
      </w:r>
      <w:r w:rsidR="0047747C" w:rsidRPr="005C6208">
        <w:rPr>
          <w:rFonts w:ascii="Times New Roman" w:eastAsia="Times New Roman" w:hAnsi="Times New Roman" w:cs="Times New Roman"/>
          <w:lang w:eastAsia="en-US"/>
        </w:rPr>
        <w:t>три</w:t>
      </w:r>
      <w:r w:rsidRPr="005C6208">
        <w:rPr>
          <w:rFonts w:ascii="Times New Roman" w:eastAsia="Times New Roman" w:hAnsi="Times New Roman" w:cs="Times New Roman"/>
          <w:lang w:eastAsia="en-US"/>
        </w:rPr>
        <w:t xml:space="preserve"> пъти повече отколкото в национален мащаб. Намалението в община </w:t>
      </w:r>
      <w:r w:rsidR="0047747C" w:rsidRPr="005C6208">
        <w:rPr>
          <w:rFonts w:ascii="Times New Roman" w:eastAsia="Times New Roman" w:hAnsi="Times New Roman" w:cs="Times New Roman"/>
          <w:lang w:eastAsia="en-US"/>
        </w:rPr>
        <w:t xml:space="preserve">Никопол </w:t>
      </w:r>
      <w:r w:rsidRPr="005C6208">
        <w:rPr>
          <w:rFonts w:ascii="Times New Roman" w:eastAsia="Times New Roman" w:hAnsi="Times New Roman" w:cs="Times New Roman"/>
          <w:lang w:eastAsia="en-US"/>
        </w:rPr>
        <w:t xml:space="preserve"> е с </w:t>
      </w:r>
      <w:r w:rsidR="0047747C" w:rsidRPr="005C6208">
        <w:rPr>
          <w:rFonts w:ascii="Times New Roman" w:eastAsia="Times New Roman" w:hAnsi="Times New Roman" w:cs="Times New Roman"/>
          <w:lang w:eastAsia="en-US"/>
        </w:rPr>
        <w:t>768</w:t>
      </w:r>
      <w:r w:rsidRPr="005C6208">
        <w:rPr>
          <w:rFonts w:ascii="Times New Roman" w:eastAsia="Times New Roman" w:hAnsi="Times New Roman" w:cs="Times New Roman"/>
          <w:lang w:eastAsia="en-US"/>
        </w:rPr>
        <w:t xml:space="preserve"> души или </w:t>
      </w:r>
      <w:r w:rsidR="0047747C" w:rsidRPr="005C6208">
        <w:rPr>
          <w:rFonts w:ascii="Times New Roman" w:eastAsia="Times New Roman" w:hAnsi="Times New Roman" w:cs="Times New Roman"/>
          <w:lang w:eastAsia="en-US"/>
        </w:rPr>
        <w:t xml:space="preserve">9%. </w:t>
      </w:r>
      <w:r w:rsidRPr="005C6208">
        <w:rPr>
          <w:rFonts w:ascii="Times New Roman" w:eastAsia="Times New Roman" w:hAnsi="Times New Roman" w:cs="Times New Roman"/>
          <w:lang w:eastAsia="en-US"/>
        </w:rPr>
        <w:t xml:space="preserve"> На фона на бързото намаляване на общия брой на населението в общината е налице и сериозно застаряване на населението, което се явява и следствие от повишаване равнището на миграция на младото поколение и желанието им за реализация с по-добро заплащане. </w:t>
      </w:r>
    </w:p>
    <w:p w14:paraId="4E5C8C7A" w14:textId="77777777" w:rsidR="006C7C2C" w:rsidRPr="005C6208" w:rsidRDefault="00EE6464" w:rsidP="0094242F">
      <w:pPr>
        <w:spacing w:line="259" w:lineRule="auto"/>
        <w:jc w:val="both"/>
        <w:rPr>
          <w:rFonts w:ascii="Times New Roman" w:hAnsi="Times New Roman" w:cs="Times New Roman"/>
          <w:color w:val="auto"/>
        </w:rPr>
      </w:pPr>
      <w:r w:rsidRPr="005C6208">
        <w:rPr>
          <w:rFonts w:ascii="Times New Roman" w:hAnsi="Times New Roman" w:cs="Times New Roman"/>
          <w:color w:val="auto"/>
        </w:rPr>
        <w:t xml:space="preserve">За изготвянето на реалистична демографска прогноза за броят на населението са отчетени прогнозите за броя на населението на община Никопол от ОУП до 2040г., оценяваща единствено възможностите на територията и нейното население за естествено възпроизводство. </w:t>
      </w:r>
      <w:r w:rsidR="004B73DC" w:rsidRPr="005C6208">
        <w:rPr>
          <w:rFonts w:ascii="Times New Roman" w:hAnsi="Times New Roman" w:cs="Times New Roman"/>
          <w:color w:val="auto"/>
        </w:rPr>
        <w:t xml:space="preserve"> За целите на тази прогноза се допуска намаляван</w:t>
      </w:r>
      <w:r w:rsidR="002B0C5A" w:rsidRPr="005C6208">
        <w:rPr>
          <w:rFonts w:ascii="Times New Roman" w:hAnsi="Times New Roman" w:cs="Times New Roman"/>
          <w:color w:val="auto"/>
        </w:rPr>
        <w:t>е в броя на населението до 2020</w:t>
      </w:r>
      <w:r w:rsidR="004B73DC" w:rsidRPr="005C6208">
        <w:rPr>
          <w:rFonts w:ascii="Times New Roman" w:hAnsi="Times New Roman" w:cs="Times New Roman"/>
          <w:color w:val="auto"/>
        </w:rPr>
        <w:t xml:space="preserve">г. включително, а след това се допуска естествен прираст </w:t>
      </w:r>
      <w:r w:rsidR="004F432F" w:rsidRPr="005C6208">
        <w:rPr>
          <w:rFonts w:ascii="Times New Roman" w:hAnsi="Times New Roman" w:cs="Times New Roman"/>
          <w:color w:val="auto"/>
        </w:rPr>
        <w:t>близък до нулата</w:t>
      </w:r>
      <w:r w:rsidR="004B73DC" w:rsidRPr="005C6208">
        <w:rPr>
          <w:rFonts w:ascii="Times New Roman" w:hAnsi="Times New Roman" w:cs="Times New Roman"/>
          <w:color w:val="auto"/>
        </w:rPr>
        <w:t xml:space="preserve">. </w:t>
      </w:r>
      <w:r w:rsidR="006C7C2C" w:rsidRPr="005C6208">
        <w:rPr>
          <w:rFonts w:ascii="Times New Roman" w:hAnsi="Times New Roman" w:cs="Times New Roman"/>
          <w:color w:val="auto"/>
        </w:rPr>
        <w:t xml:space="preserve">На база на тенденциите за демографско развитие на населението на България се приема, че тенденцията за спада на населението в Община </w:t>
      </w:r>
      <w:r w:rsidR="0047747C" w:rsidRPr="005C6208">
        <w:rPr>
          <w:rFonts w:ascii="Times New Roman" w:hAnsi="Times New Roman" w:cs="Times New Roman"/>
          <w:color w:val="auto"/>
        </w:rPr>
        <w:t>Никопол</w:t>
      </w:r>
      <w:r w:rsidR="006C7C2C" w:rsidRPr="005C6208">
        <w:rPr>
          <w:rFonts w:ascii="Times New Roman" w:hAnsi="Times New Roman" w:cs="Times New Roman"/>
          <w:color w:val="auto"/>
        </w:rPr>
        <w:t xml:space="preserve"> ще се забави. Приема се, че демографското развити</w:t>
      </w:r>
      <w:r w:rsidR="002B0C5A" w:rsidRPr="005C6208">
        <w:rPr>
          <w:rFonts w:ascii="Times New Roman" w:hAnsi="Times New Roman" w:cs="Times New Roman"/>
          <w:color w:val="auto"/>
        </w:rPr>
        <w:t>е на общината ще протича при по-</w:t>
      </w:r>
      <w:r w:rsidR="006C7C2C" w:rsidRPr="005C6208">
        <w:rPr>
          <w:rFonts w:ascii="Times New Roman" w:hAnsi="Times New Roman" w:cs="Times New Roman"/>
          <w:color w:val="auto"/>
        </w:rPr>
        <w:t xml:space="preserve">благоприятни социално-икономически процеси от тези, характерни за изследвания до момента период. Съобразявайки се така направените допускания са направени и прогнозите на населението за община </w:t>
      </w:r>
      <w:r w:rsidR="0047747C" w:rsidRPr="005C6208">
        <w:rPr>
          <w:rFonts w:ascii="Times New Roman" w:hAnsi="Times New Roman" w:cs="Times New Roman"/>
          <w:color w:val="auto"/>
        </w:rPr>
        <w:t>Никопол</w:t>
      </w:r>
      <w:r w:rsidR="001B03C1" w:rsidRPr="005C6208">
        <w:rPr>
          <w:rFonts w:ascii="Times New Roman" w:hAnsi="Times New Roman" w:cs="Times New Roman"/>
          <w:color w:val="auto"/>
        </w:rPr>
        <w:t>, представени в таблицата по-долу</w:t>
      </w:r>
      <w:r w:rsidR="006C7C2C" w:rsidRPr="005C6208">
        <w:rPr>
          <w:rFonts w:ascii="Times New Roman" w:hAnsi="Times New Roman" w:cs="Times New Roman"/>
          <w:color w:val="auto"/>
        </w:rPr>
        <w:t>.</w:t>
      </w:r>
    </w:p>
    <w:p w14:paraId="4F86128A" w14:textId="77777777" w:rsidR="001B03C1" w:rsidRPr="005C6208" w:rsidRDefault="001B03C1" w:rsidP="0094242F">
      <w:pPr>
        <w:spacing w:line="259" w:lineRule="auto"/>
        <w:jc w:val="both"/>
        <w:rPr>
          <w:rFonts w:ascii="Times New Roman" w:hAnsi="Times New Roman" w:cs="Times New Roman"/>
          <w:color w:val="auto"/>
        </w:rPr>
      </w:pPr>
    </w:p>
    <w:p w14:paraId="65821963" w14:textId="75BACE39" w:rsidR="00146AF8" w:rsidRPr="00D267A8" w:rsidRDefault="00D267A8" w:rsidP="00220E17">
      <w:pPr>
        <w:pStyle w:val="Caption"/>
      </w:pPr>
      <w:bookmarkStart w:id="270" w:name="_Toc60667286"/>
      <w:r w:rsidRPr="00594D23">
        <w:t xml:space="preserve">Таблица </w:t>
      </w:r>
      <w:r w:rsidRPr="00594D23">
        <w:fldChar w:fldCharType="begin"/>
      </w:r>
      <w:r w:rsidRPr="00594D23">
        <w:instrText xml:space="preserve"> SEQ Таблица \* ARABIC </w:instrText>
      </w:r>
      <w:r w:rsidRPr="00594D23">
        <w:fldChar w:fldCharType="separate"/>
      </w:r>
      <w:r>
        <w:t>31</w:t>
      </w:r>
      <w:r w:rsidRPr="00594D23">
        <w:fldChar w:fldCharType="end"/>
      </w:r>
      <w:r w:rsidRPr="007B1F00">
        <w:rPr>
          <w:i/>
        </w:rPr>
        <w:t xml:space="preserve"> </w:t>
      </w:r>
      <w:r w:rsidR="00146AF8" w:rsidRPr="00D267A8">
        <w:t>Прогноза на населението в община Никопол</w:t>
      </w:r>
      <w:bookmarkEnd w:id="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1255"/>
        <w:gridCol w:w="917"/>
        <w:gridCol w:w="1038"/>
        <w:gridCol w:w="1037"/>
        <w:gridCol w:w="889"/>
        <w:gridCol w:w="890"/>
        <w:gridCol w:w="741"/>
        <w:gridCol w:w="889"/>
      </w:tblGrid>
      <w:tr w:rsidR="00976474" w:rsidRPr="00B61128" w14:paraId="5215DF77" w14:textId="77777777" w:rsidTr="00B61128">
        <w:trPr>
          <w:trHeight w:val="300"/>
          <w:jc w:val="center"/>
        </w:trPr>
        <w:tc>
          <w:tcPr>
            <w:tcW w:w="1340" w:type="dxa"/>
            <w:shd w:val="clear" w:color="auto" w:fill="C3D8D7" w:themeFill="accent2" w:themeFillTint="99"/>
            <w:noWrap/>
            <w:vAlign w:val="bottom"/>
            <w:hideMark/>
          </w:tcPr>
          <w:p w14:paraId="4B14E253" w14:textId="77777777" w:rsidR="00976474" w:rsidRPr="00B61128" w:rsidRDefault="00976474" w:rsidP="0094242F">
            <w:pPr>
              <w:widowControl/>
              <w:spacing w:line="259" w:lineRule="auto"/>
              <w:rPr>
                <w:rFonts w:ascii="Times New Roman" w:eastAsia="Times New Roman" w:hAnsi="Times New Roman" w:cs="Times New Roman"/>
                <w:sz w:val="22"/>
                <w:szCs w:val="22"/>
                <w:lang w:bidi="ar-SA"/>
              </w:rPr>
            </w:pPr>
          </w:p>
        </w:tc>
        <w:tc>
          <w:tcPr>
            <w:tcW w:w="1200" w:type="dxa"/>
            <w:shd w:val="clear" w:color="auto" w:fill="C3D8D7" w:themeFill="accent2" w:themeFillTint="99"/>
            <w:vAlign w:val="center"/>
            <w:hideMark/>
          </w:tcPr>
          <w:p w14:paraId="7B3B718D"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2021</w:t>
            </w:r>
          </w:p>
        </w:tc>
        <w:tc>
          <w:tcPr>
            <w:tcW w:w="877" w:type="dxa"/>
            <w:shd w:val="clear" w:color="auto" w:fill="C3D8D7" w:themeFill="accent2" w:themeFillTint="99"/>
            <w:vAlign w:val="center"/>
            <w:hideMark/>
          </w:tcPr>
          <w:p w14:paraId="3280218A"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2022</w:t>
            </w:r>
          </w:p>
        </w:tc>
        <w:tc>
          <w:tcPr>
            <w:tcW w:w="993" w:type="dxa"/>
            <w:shd w:val="clear" w:color="auto" w:fill="C3D8D7" w:themeFill="accent2" w:themeFillTint="99"/>
            <w:vAlign w:val="center"/>
            <w:hideMark/>
          </w:tcPr>
          <w:p w14:paraId="78937396"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2023</w:t>
            </w:r>
          </w:p>
        </w:tc>
        <w:tc>
          <w:tcPr>
            <w:tcW w:w="992" w:type="dxa"/>
            <w:shd w:val="clear" w:color="auto" w:fill="C3D8D7" w:themeFill="accent2" w:themeFillTint="99"/>
            <w:vAlign w:val="center"/>
            <w:hideMark/>
          </w:tcPr>
          <w:p w14:paraId="4BC63422"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2024</w:t>
            </w:r>
          </w:p>
        </w:tc>
        <w:tc>
          <w:tcPr>
            <w:tcW w:w="850" w:type="dxa"/>
            <w:shd w:val="clear" w:color="auto" w:fill="C3D8D7" w:themeFill="accent2" w:themeFillTint="99"/>
            <w:vAlign w:val="center"/>
            <w:hideMark/>
          </w:tcPr>
          <w:p w14:paraId="0DCAD2E6"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2025</w:t>
            </w:r>
          </w:p>
        </w:tc>
        <w:tc>
          <w:tcPr>
            <w:tcW w:w="851" w:type="dxa"/>
            <w:shd w:val="clear" w:color="auto" w:fill="C3D8D7" w:themeFill="accent2" w:themeFillTint="99"/>
            <w:vAlign w:val="center"/>
            <w:hideMark/>
          </w:tcPr>
          <w:p w14:paraId="39096D2A"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2026</w:t>
            </w:r>
          </w:p>
        </w:tc>
        <w:tc>
          <w:tcPr>
            <w:tcW w:w="709" w:type="dxa"/>
            <w:shd w:val="clear" w:color="auto" w:fill="C3D8D7" w:themeFill="accent2" w:themeFillTint="99"/>
            <w:vAlign w:val="center"/>
            <w:hideMark/>
          </w:tcPr>
          <w:p w14:paraId="39ADB328"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2027</w:t>
            </w:r>
          </w:p>
        </w:tc>
        <w:tc>
          <w:tcPr>
            <w:tcW w:w="850" w:type="dxa"/>
            <w:shd w:val="clear" w:color="auto" w:fill="C3D8D7" w:themeFill="accent2" w:themeFillTint="99"/>
            <w:vAlign w:val="center"/>
            <w:hideMark/>
          </w:tcPr>
          <w:p w14:paraId="57BEE9A2" w14:textId="77777777" w:rsidR="00976474" w:rsidRPr="00B61128" w:rsidRDefault="00976474" w:rsidP="0094242F">
            <w:pPr>
              <w:widowControl/>
              <w:spacing w:line="259" w:lineRule="auto"/>
              <w:jc w:val="center"/>
              <w:rPr>
                <w:rFonts w:ascii="Times New Roman" w:eastAsia="Times New Roman" w:hAnsi="Times New Roman" w:cs="Times New Roman"/>
                <w:b/>
                <w:bCs/>
                <w:sz w:val="22"/>
                <w:szCs w:val="22"/>
                <w:lang w:bidi="ar-SA"/>
              </w:rPr>
            </w:pPr>
            <w:r w:rsidRPr="00B61128">
              <w:rPr>
                <w:rFonts w:ascii="Times New Roman" w:eastAsia="Times New Roman" w:hAnsi="Times New Roman" w:cs="Times New Roman"/>
                <w:b/>
                <w:bCs/>
                <w:sz w:val="22"/>
                <w:szCs w:val="22"/>
                <w:lang w:bidi="ar-SA"/>
              </w:rPr>
              <w:t>2028</w:t>
            </w:r>
          </w:p>
        </w:tc>
      </w:tr>
      <w:tr w:rsidR="00976474" w:rsidRPr="00B61128" w14:paraId="57DDFC7D" w14:textId="77777777" w:rsidTr="00B61128">
        <w:trPr>
          <w:trHeight w:val="300"/>
          <w:jc w:val="center"/>
        </w:trPr>
        <w:tc>
          <w:tcPr>
            <w:tcW w:w="1340" w:type="dxa"/>
            <w:shd w:val="clear" w:color="000000" w:fill="FFFFFF"/>
            <w:vAlign w:val="center"/>
            <w:hideMark/>
          </w:tcPr>
          <w:p w14:paraId="2C2ABC7C"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брой жители</w:t>
            </w:r>
          </w:p>
        </w:tc>
        <w:tc>
          <w:tcPr>
            <w:tcW w:w="1200" w:type="dxa"/>
            <w:shd w:val="clear" w:color="000000" w:fill="FFFFFF"/>
            <w:vAlign w:val="center"/>
            <w:hideMark/>
          </w:tcPr>
          <w:p w14:paraId="7E8DBC3B"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7 630</w:t>
            </w:r>
          </w:p>
        </w:tc>
        <w:tc>
          <w:tcPr>
            <w:tcW w:w="877" w:type="dxa"/>
            <w:shd w:val="clear" w:color="000000" w:fill="FFFFFF"/>
            <w:vAlign w:val="center"/>
            <w:hideMark/>
          </w:tcPr>
          <w:p w14:paraId="1E7B25D0"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7 596</w:t>
            </w:r>
          </w:p>
        </w:tc>
        <w:tc>
          <w:tcPr>
            <w:tcW w:w="993" w:type="dxa"/>
            <w:shd w:val="clear" w:color="000000" w:fill="FFFFFF"/>
            <w:vAlign w:val="center"/>
            <w:hideMark/>
          </w:tcPr>
          <w:p w14:paraId="75665222"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7 562</w:t>
            </w:r>
          </w:p>
        </w:tc>
        <w:tc>
          <w:tcPr>
            <w:tcW w:w="992" w:type="dxa"/>
            <w:shd w:val="clear" w:color="000000" w:fill="FFFFFF"/>
            <w:vAlign w:val="center"/>
            <w:hideMark/>
          </w:tcPr>
          <w:p w14:paraId="7169DDAE"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7 528</w:t>
            </w:r>
          </w:p>
        </w:tc>
        <w:tc>
          <w:tcPr>
            <w:tcW w:w="850" w:type="dxa"/>
            <w:shd w:val="clear" w:color="000000" w:fill="FFFFFF"/>
            <w:vAlign w:val="center"/>
            <w:hideMark/>
          </w:tcPr>
          <w:p w14:paraId="056A5BD1"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7 494</w:t>
            </w:r>
          </w:p>
        </w:tc>
        <w:tc>
          <w:tcPr>
            <w:tcW w:w="851" w:type="dxa"/>
            <w:shd w:val="clear" w:color="000000" w:fill="FFFFFF"/>
            <w:vAlign w:val="center"/>
            <w:hideMark/>
          </w:tcPr>
          <w:p w14:paraId="5C51214A"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7 461</w:t>
            </w:r>
          </w:p>
        </w:tc>
        <w:tc>
          <w:tcPr>
            <w:tcW w:w="709" w:type="dxa"/>
            <w:shd w:val="clear" w:color="000000" w:fill="FFFFFF"/>
            <w:vAlign w:val="center"/>
            <w:hideMark/>
          </w:tcPr>
          <w:p w14:paraId="2F76EED9"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7 428</w:t>
            </w:r>
          </w:p>
        </w:tc>
        <w:tc>
          <w:tcPr>
            <w:tcW w:w="850" w:type="dxa"/>
            <w:shd w:val="clear" w:color="000000" w:fill="FFFFFF"/>
            <w:vAlign w:val="center"/>
            <w:hideMark/>
          </w:tcPr>
          <w:p w14:paraId="00B5C1F1" w14:textId="77777777" w:rsidR="00976474" w:rsidRPr="00B61128" w:rsidRDefault="00976474" w:rsidP="0094242F">
            <w:pPr>
              <w:widowControl/>
              <w:spacing w:line="259" w:lineRule="auto"/>
              <w:jc w:val="center"/>
              <w:rPr>
                <w:rFonts w:ascii="Times New Roman" w:eastAsia="Times New Roman" w:hAnsi="Times New Roman" w:cs="Times New Roman"/>
                <w:sz w:val="22"/>
                <w:szCs w:val="22"/>
                <w:lang w:bidi="ar-SA"/>
              </w:rPr>
            </w:pPr>
            <w:r w:rsidRPr="00B61128">
              <w:rPr>
                <w:rFonts w:ascii="Times New Roman" w:eastAsia="Times New Roman" w:hAnsi="Times New Roman" w:cs="Times New Roman"/>
                <w:sz w:val="22"/>
                <w:szCs w:val="22"/>
                <w:lang w:bidi="ar-SA"/>
              </w:rPr>
              <w:t>7 395</w:t>
            </w:r>
          </w:p>
        </w:tc>
      </w:tr>
    </w:tbl>
    <w:p w14:paraId="7A2C1B41" w14:textId="77777777" w:rsidR="00481611" w:rsidRPr="005C6208" w:rsidRDefault="00481611" w:rsidP="0094242F">
      <w:pPr>
        <w:spacing w:line="259" w:lineRule="auto"/>
        <w:jc w:val="both"/>
        <w:rPr>
          <w:rFonts w:ascii="Times New Roman" w:eastAsia="Times New Roman" w:hAnsi="Times New Roman" w:cs="Times New Roman"/>
          <w:lang w:eastAsia="en-US"/>
        </w:rPr>
      </w:pPr>
    </w:p>
    <w:p w14:paraId="091E7BBC" w14:textId="77777777" w:rsidR="006C7C2C" w:rsidRPr="005C6208" w:rsidRDefault="006C7C2C" w:rsidP="00B61128">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Прогнозата за количеството на генерираните отпадъци предвижда, че количеството на отпадъците и (съответно търсенето на услуги по управление</w:t>
      </w:r>
      <w:r w:rsidR="005074CB" w:rsidRPr="005C6208">
        <w:rPr>
          <w:rFonts w:ascii="Times New Roman" w:eastAsia="Times New Roman" w:hAnsi="Times New Roman" w:cs="Times New Roman"/>
          <w:color w:val="auto"/>
          <w:lang w:eastAsia="en-US"/>
        </w:rPr>
        <w:t xml:space="preserve"> на отпадъците) ще се намалява, </w:t>
      </w:r>
      <w:r w:rsidRPr="005C6208">
        <w:rPr>
          <w:rFonts w:ascii="Times New Roman" w:eastAsia="Times New Roman" w:hAnsi="Times New Roman" w:cs="Times New Roman"/>
          <w:color w:val="auto"/>
          <w:lang w:eastAsia="en-US"/>
        </w:rPr>
        <w:t>но темпът на намаление ще е по-малък в сравнение с този на населението.</w:t>
      </w:r>
    </w:p>
    <w:p w14:paraId="717D9D28" w14:textId="14FA2208" w:rsidR="006C7C2C" w:rsidRPr="005C6208" w:rsidRDefault="006C7C2C" w:rsidP="00B61128">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Секторната нормативна уредба регламентира поетапно въвеждане в годините </w:t>
      </w:r>
      <w:r w:rsidR="00623648" w:rsidRPr="005C6208">
        <w:rPr>
          <w:rFonts w:ascii="Times New Roman" w:eastAsia="Times New Roman" w:hAnsi="Times New Roman" w:cs="Times New Roman"/>
          <w:color w:val="auto"/>
          <w:lang w:eastAsia="en-US"/>
        </w:rPr>
        <w:t xml:space="preserve">след </w:t>
      </w:r>
      <w:r w:rsidRPr="005C6208">
        <w:rPr>
          <w:rFonts w:ascii="Times New Roman" w:eastAsia="Times New Roman" w:hAnsi="Times New Roman" w:cs="Times New Roman"/>
          <w:color w:val="auto"/>
          <w:lang w:eastAsia="en-US"/>
        </w:rPr>
        <w:t>2020</w:t>
      </w:r>
      <w:r w:rsidR="00B61128">
        <w:rPr>
          <w:rFonts w:ascii="Times New Roman" w:eastAsia="Times New Roman" w:hAnsi="Times New Roman" w:cs="Times New Roman"/>
          <w:color w:val="auto"/>
          <w:lang w:eastAsia="en-US"/>
        </w:rPr>
        <w:t> </w:t>
      </w:r>
      <w:r w:rsidRPr="005C6208">
        <w:rPr>
          <w:rFonts w:ascii="Times New Roman" w:eastAsia="Times New Roman" w:hAnsi="Times New Roman" w:cs="Times New Roman"/>
          <w:color w:val="auto"/>
          <w:lang w:eastAsia="en-US"/>
        </w:rPr>
        <w:t>г. на изисквания към услугите по управление на отпадъците, които настоящата система в общината не може да осигури напълно.</w:t>
      </w:r>
    </w:p>
    <w:p w14:paraId="7B02FAC5" w14:textId="77777777" w:rsidR="006C7C2C" w:rsidRPr="005C6208" w:rsidRDefault="006C7C2C" w:rsidP="0094242F">
      <w:pPr>
        <w:spacing w:line="259" w:lineRule="auto"/>
        <w:jc w:val="both"/>
        <w:rPr>
          <w:rFonts w:ascii="Times New Roman" w:eastAsia="Times New Roman" w:hAnsi="Times New Roman" w:cs="Times New Roman"/>
          <w:lang w:eastAsia="en-US"/>
        </w:rPr>
      </w:pPr>
      <w:r w:rsidRPr="005C6208">
        <w:rPr>
          <w:rFonts w:ascii="Times New Roman" w:eastAsia="Times New Roman" w:hAnsi="Times New Roman" w:cs="Times New Roman"/>
          <w:color w:val="auto"/>
          <w:lang w:eastAsia="en-US"/>
        </w:rPr>
        <w:t>Количествата образувани битови отпадъци за дадена административна единица са в зависимост от броя жители и потребителските навици и възможности. За да се отчетат тези фактори е въведен терминът „норма на натрупване“ (НН), отчитащ средното годишно количество образувани битови отпадъци, които се падат на един жител. Тази норма се използва при определянето на потенциала за образуване на бит</w:t>
      </w:r>
      <w:r w:rsidR="005074CB" w:rsidRPr="005C6208">
        <w:rPr>
          <w:rFonts w:ascii="Times New Roman" w:eastAsia="Times New Roman" w:hAnsi="Times New Roman" w:cs="Times New Roman"/>
          <w:color w:val="auto"/>
          <w:lang w:eastAsia="en-US"/>
        </w:rPr>
        <w:t xml:space="preserve">ови отпадъци в дадена общност. В </w:t>
      </w:r>
      <w:r w:rsidRPr="005C6208">
        <w:rPr>
          <w:rFonts w:ascii="Times New Roman" w:eastAsia="Times New Roman" w:hAnsi="Times New Roman" w:cs="Times New Roman"/>
          <w:lang w:eastAsia="en-US"/>
        </w:rPr>
        <w:t>следващ</w:t>
      </w:r>
      <w:r w:rsidR="005074CB" w:rsidRPr="005C6208">
        <w:rPr>
          <w:rFonts w:ascii="Times New Roman" w:eastAsia="Times New Roman" w:hAnsi="Times New Roman" w:cs="Times New Roman"/>
          <w:lang w:eastAsia="en-US"/>
        </w:rPr>
        <w:t>ата</w:t>
      </w:r>
      <w:r w:rsidRPr="005C6208">
        <w:rPr>
          <w:rFonts w:ascii="Times New Roman" w:eastAsia="Times New Roman" w:hAnsi="Times New Roman" w:cs="Times New Roman"/>
          <w:lang w:eastAsia="en-US"/>
        </w:rPr>
        <w:t xml:space="preserve"> таблиц</w:t>
      </w:r>
      <w:r w:rsidR="005074CB" w:rsidRPr="005C6208">
        <w:rPr>
          <w:rFonts w:ascii="Times New Roman" w:eastAsia="Times New Roman" w:hAnsi="Times New Roman" w:cs="Times New Roman"/>
          <w:lang w:eastAsia="en-US"/>
        </w:rPr>
        <w:t>а</w:t>
      </w:r>
      <w:r w:rsidRPr="005C6208">
        <w:rPr>
          <w:rFonts w:ascii="Times New Roman" w:eastAsia="Times New Roman" w:hAnsi="Times New Roman" w:cs="Times New Roman"/>
          <w:lang w:eastAsia="en-US"/>
        </w:rPr>
        <w:t xml:space="preserve"> е представена информация за прогнозата на очакваното количество образувани отпадъци на </w:t>
      </w:r>
      <w:r w:rsidR="0042604F" w:rsidRPr="005C6208">
        <w:rPr>
          <w:rFonts w:ascii="Times New Roman" w:eastAsia="Times New Roman" w:hAnsi="Times New Roman" w:cs="Times New Roman"/>
          <w:lang w:eastAsia="en-US"/>
        </w:rPr>
        <w:t>общин</w:t>
      </w:r>
      <w:r w:rsidR="005074CB" w:rsidRPr="005C6208">
        <w:rPr>
          <w:rFonts w:ascii="Times New Roman" w:eastAsia="Times New Roman" w:hAnsi="Times New Roman" w:cs="Times New Roman"/>
          <w:lang w:eastAsia="en-US"/>
        </w:rPr>
        <w:t>а Никопол</w:t>
      </w:r>
      <w:r w:rsidRPr="005C6208">
        <w:rPr>
          <w:rFonts w:ascii="Times New Roman" w:eastAsia="Times New Roman" w:hAnsi="Times New Roman" w:cs="Times New Roman"/>
          <w:lang w:eastAsia="en-US"/>
        </w:rPr>
        <w:t>, направена за целите на настоящата програма.</w:t>
      </w:r>
    </w:p>
    <w:p w14:paraId="139F9C38" w14:textId="2CFB6BBC" w:rsidR="006C7C2C" w:rsidRPr="00D267A8" w:rsidRDefault="00D267A8" w:rsidP="00220E17">
      <w:pPr>
        <w:pStyle w:val="Caption"/>
      </w:pPr>
      <w:bookmarkStart w:id="271" w:name="_Toc60667287"/>
      <w:r w:rsidRPr="00594D23">
        <w:lastRenderedPageBreak/>
        <w:t xml:space="preserve">Таблица </w:t>
      </w:r>
      <w:r w:rsidRPr="00594D23">
        <w:fldChar w:fldCharType="begin"/>
      </w:r>
      <w:r w:rsidRPr="00594D23">
        <w:instrText xml:space="preserve"> SEQ Таблица \* ARABIC </w:instrText>
      </w:r>
      <w:r w:rsidRPr="00594D23">
        <w:fldChar w:fldCharType="separate"/>
      </w:r>
      <w:r>
        <w:t>32</w:t>
      </w:r>
      <w:r w:rsidRPr="00594D23">
        <w:fldChar w:fldCharType="end"/>
      </w:r>
      <w:r w:rsidRPr="00D267A8">
        <w:rPr>
          <w:i/>
        </w:rPr>
        <w:t xml:space="preserve"> </w:t>
      </w:r>
      <w:r w:rsidR="00730019" w:rsidRPr="00D267A8">
        <w:t>Прогноза на нормата на натрупване в община Никопол</w:t>
      </w:r>
      <w:bookmarkEnd w:id="271"/>
    </w:p>
    <w:tbl>
      <w:tblPr>
        <w:tblW w:w="5000" w:type="pct"/>
        <w:jc w:val="center"/>
        <w:tblCellMar>
          <w:left w:w="70" w:type="dxa"/>
          <w:right w:w="70" w:type="dxa"/>
        </w:tblCellMar>
        <w:tblLook w:val="04A0" w:firstRow="1" w:lastRow="0" w:firstColumn="1" w:lastColumn="0" w:noHBand="0" w:noVBand="1"/>
      </w:tblPr>
      <w:tblGrid>
        <w:gridCol w:w="2067"/>
        <w:gridCol w:w="1057"/>
        <w:gridCol w:w="889"/>
        <w:gridCol w:w="888"/>
        <w:gridCol w:w="889"/>
        <w:gridCol w:w="888"/>
        <w:gridCol w:w="889"/>
        <w:gridCol w:w="739"/>
        <w:gridCol w:w="740"/>
      </w:tblGrid>
      <w:tr w:rsidR="00730019" w:rsidRPr="00B61128" w14:paraId="27CD56DA" w14:textId="77777777" w:rsidTr="00B61128">
        <w:trPr>
          <w:trHeight w:val="720"/>
          <w:jc w:val="center"/>
        </w:trPr>
        <w:tc>
          <w:tcPr>
            <w:tcW w:w="1980" w:type="dxa"/>
            <w:tcBorders>
              <w:top w:val="single" w:sz="8" w:space="0" w:color="auto"/>
              <w:left w:val="single" w:sz="8" w:space="0" w:color="auto"/>
              <w:bottom w:val="single" w:sz="4" w:space="0" w:color="auto"/>
              <w:right w:val="single" w:sz="4" w:space="0" w:color="auto"/>
            </w:tcBorders>
            <w:shd w:val="clear" w:color="auto" w:fill="C3D8D7" w:themeFill="accent2" w:themeFillTint="99"/>
            <w:vAlign w:val="center"/>
            <w:hideMark/>
          </w:tcPr>
          <w:p w14:paraId="6D38C2D8" w14:textId="77777777" w:rsidR="00730019" w:rsidRPr="00B61128" w:rsidRDefault="00730019" w:rsidP="0094242F">
            <w:pPr>
              <w:widowControl/>
              <w:spacing w:line="259" w:lineRule="auto"/>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Норма на натрупване, кг/ж/</w:t>
            </w:r>
            <w:proofErr w:type="spellStart"/>
            <w:r w:rsidRPr="00B61128">
              <w:rPr>
                <w:rFonts w:ascii="Times New Roman" w:eastAsia="Times New Roman" w:hAnsi="Times New Roman" w:cs="Times New Roman"/>
                <w:b/>
                <w:bCs/>
                <w:color w:val="auto"/>
                <w:sz w:val="22"/>
                <w:szCs w:val="22"/>
                <w:lang w:bidi="ar-SA"/>
              </w:rPr>
              <w:t>год</w:t>
            </w:r>
            <w:proofErr w:type="spellEnd"/>
          </w:p>
        </w:tc>
        <w:tc>
          <w:tcPr>
            <w:tcW w:w="101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3597C2A5"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2021</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1A12F641"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2022</w:t>
            </w:r>
          </w:p>
        </w:tc>
        <w:tc>
          <w:tcPr>
            <w:tcW w:w="850"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47DEBEF"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2023</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4DD1253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2024</w:t>
            </w:r>
          </w:p>
        </w:tc>
        <w:tc>
          <w:tcPr>
            <w:tcW w:w="850"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B8E60D6"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2025</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025DD1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2026</w:t>
            </w:r>
          </w:p>
        </w:tc>
        <w:tc>
          <w:tcPr>
            <w:tcW w:w="708"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7A0869D"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2027</w:t>
            </w:r>
          </w:p>
        </w:tc>
        <w:tc>
          <w:tcPr>
            <w:tcW w:w="709" w:type="dxa"/>
            <w:tcBorders>
              <w:top w:val="single" w:sz="8" w:space="0" w:color="auto"/>
              <w:left w:val="nil"/>
              <w:bottom w:val="single" w:sz="4" w:space="0" w:color="auto"/>
              <w:right w:val="single" w:sz="8" w:space="0" w:color="auto"/>
            </w:tcBorders>
            <w:shd w:val="clear" w:color="auto" w:fill="C3D8D7" w:themeFill="accent2" w:themeFillTint="99"/>
            <w:vAlign w:val="center"/>
            <w:hideMark/>
          </w:tcPr>
          <w:p w14:paraId="44591026" w14:textId="77777777" w:rsidR="00730019" w:rsidRPr="00B61128" w:rsidRDefault="00730019" w:rsidP="0094242F">
            <w:pPr>
              <w:widowControl/>
              <w:spacing w:line="259" w:lineRule="auto"/>
              <w:jc w:val="center"/>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2028</w:t>
            </w:r>
          </w:p>
        </w:tc>
      </w:tr>
      <w:tr w:rsidR="00730019" w:rsidRPr="00B61128" w14:paraId="76638319" w14:textId="77777777" w:rsidTr="00B61128">
        <w:trPr>
          <w:trHeight w:val="645"/>
          <w:jc w:val="center"/>
        </w:trPr>
        <w:tc>
          <w:tcPr>
            <w:tcW w:w="1980" w:type="dxa"/>
            <w:tcBorders>
              <w:top w:val="nil"/>
              <w:left w:val="single" w:sz="8" w:space="0" w:color="auto"/>
              <w:bottom w:val="single" w:sz="8" w:space="0" w:color="auto"/>
              <w:right w:val="single" w:sz="4" w:space="0" w:color="auto"/>
            </w:tcBorders>
            <w:shd w:val="clear" w:color="auto" w:fill="auto"/>
            <w:vAlign w:val="center"/>
            <w:hideMark/>
          </w:tcPr>
          <w:p w14:paraId="0B89A2E5" w14:textId="77777777" w:rsidR="00730019" w:rsidRPr="00B61128" w:rsidRDefault="00730019" w:rsidP="0094242F">
            <w:pPr>
              <w:widowControl/>
              <w:spacing w:line="259" w:lineRule="auto"/>
              <w:rPr>
                <w:rFonts w:ascii="Times New Roman" w:eastAsia="Times New Roman" w:hAnsi="Times New Roman" w:cs="Times New Roman"/>
                <w:b/>
                <w:bCs/>
                <w:color w:val="auto"/>
                <w:sz w:val="22"/>
                <w:szCs w:val="22"/>
                <w:lang w:bidi="ar-SA"/>
              </w:rPr>
            </w:pPr>
            <w:r w:rsidRPr="00B61128">
              <w:rPr>
                <w:rFonts w:ascii="Times New Roman" w:eastAsia="Times New Roman" w:hAnsi="Times New Roman" w:cs="Times New Roman"/>
                <w:b/>
                <w:bCs/>
                <w:color w:val="auto"/>
                <w:sz w:val="22"/>
                <w:szCs w:val="22"/>
                <w:lang w:bidi="ar-SA"/>
              </w:rPr>
              <w:t>Община Никопол</w:t>
            </w:r>
          </w:p>
        </w:tc>
        <w:tc>
          <w:tcPr>
            <w:tcW w:w="1012" w:type="dxa"/>
            <w:tcBorders>
              <w:top w:val="nil"/>
              <w:left w:val="nil"/>
              <w:bottom w:val="single" w:sz="8" w:space="0" w:color="auto"/>
              <w:right w:val="single" w:sz="4" w:space="0" w:color="auto"/>
            </w:tcBorders>
            <w:shd w:val="clear" w:color="000000" w:fill="FFFFFF"/>
            <w:vAlign w:val="center"/>
            <w:hideMark/>
          </w:tcPr>
          <w:p w14:paraId="3A3AD96C"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319</w:t>
            </w:r>
          </w:p>
        </w:tc>
        <w:tc>
          <w:tcPr>
            <w:tcW w:w="851" w:type="dxa"/>
            <w:tcBorders>
              <w:top w:val="nil"/>
              <w:left w:val="nil"/>
              <w:bottom w:val="single" w:sz="8" w:space="0" w:color="auto"/>
              <w:right w:val="single" w:sz="4" w:space="0" w:color="auto"/>
            </w:tcBorders>
            <w:shd w:val="clear" w:color="000000" w:fill="FFFFFF"/>
            <w:vAlign w:val="center"/>
            <w:hideMark/>
          </w:tcPr>
          <w:p w14:paraId="7EB3E0D8"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314</w:t>
            </w:r>
          </w:p>
        </w:tc>
        <w:tc>
          <w:tcPr>
            <w:tcW w:w="850" w:type="dxa"/>
            <w:tcBorders>
              <w:top w:val="nil"/>
              <w:left w:val="nil"/>
              <w:bottom w:val="single" w:sz="8" w:space="0" w:color="auto"/>
              <w:right w:val="single" w:sz="4" w:space="0" w:color="auto"/>
            </w:tcBorders>
            <w:shd w:val="clear" w:color="000000" w:fill="FFFFFF"/>
            <w:vAlign w:val="center"/>
            <w:hideMark/>
          </w:tcPr>
          <w:p w14:paraId="55C5ABCA"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309</w:t>
            </w:r>
          </w:p>
        </w:tc>
        <w:tc>
          <w:tcPr>
            <w:tcW w:w="851" w:type="dxa"/>
            <w:tcBorders>
              <w:top w:val="nil"/>
              <w:left w:val="nil"/>
              <w:bottom w:val="single" w:sz="8" w:space="0" w:color="auto"/>
              <w:right w:val="single" w:sz="4" w:space="0" w:color="auto"/>
            </w:tcBorders>
            <w:shd w:val="clear" w:color="000000" w:fill="FFFFFF"/>
            <w:vAlign w:val="center"/>
            <w:hideMark/>
          </w:tcPr>
          <w:p w14:paraId="1B5C3ED3"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304</w:t>
            </w:r>
          </w:p>
        </w:tc>
        <w:tc>
          <w:tcPr>
            <w:tcW w:w="850" w:type="dxa"/>
            <w:tcBorders>
              <w:top w:val="nil"/>
              <w:left w:val="nil"/>
              <w:bottom w:val="single" w:sz="8" w:space="0" w:color="auto"/>
              <w:right w:val="single" w:sz="4" w:space="0" w:color="auto"/>
            </w:tcBorders>
            <w:shd w:val="clear" w:color="000000" w:fill="FFFFFF"/>
            <w:vAlign w:val="center"/>
            <w:hideMark/>
          </w:tcPr>
          <w:p w14:paraId="3CE2E158"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298</w:t>
            </w:r>
          </w:p>
        </w:tc>
        <w:tc>
          <w:tcPr>
            <w:tcW w:w="851" w:type="dxa"/>
            <w:tcBorders>
              <w:top w:val="nil"/>
              <w:left w:val="nil"/>
              <w:bottom w:val="single" w:sz="8" w:space="0" w:color="auto"/>
              <w:right w:val="single" w:sz="4" w:space="0" w:color="auto"/>
            </w:tcBorders>
            <w:shd w:val="clear" w:color="000000" w:fill="FFFFFF"/>
            <w:vAlign w:val="center"/>
            <w:hideMark/>
          </w:tcPr>
          <w:p w14:paraId="66EBCBC0"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293</w:t>
            </w:r>
          </w:p>
        </w:tc>
        <w:tc>
          <w:tcPr>
            <w:tcW w:w="708" w:type="dxa"/>
            <w:tcBorders>
              <w:top w:val="nil"/>
              <w:left w:val="nil"/>
              <w:bottom w:val="single" w:sz="8" w:space="0" w:color="auto"/>
              <w:right w:val="single" w:sz="4" w:space="0" w:color="auto"/>
            </w:tcBorders>
            <w:shd w:val="clear" w:color="000000" w:fill="FFFFFF"/>
            <w:vAlign w:val="center"/>
            <w:hideMark/>
          </w:tcPr>
          <w:p w14:paraId="7EF47C55"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287</w:t>
            </w:r>
          </w:p>
        </w:tc>
        <w:tc>
          <w:tcPr>
            <w:tcW w:w="709" w:type="dxa"/>
            <w:tcBorders>
              <w:top w:val="nil"/>
              <w:left w:val="nil"/>
              <w:bottom w:val="single" w:sz="8" w:space="0" w:color="auto"/>
              <w:right w:val="single" w:sz="8" w:space="0" w:color="auto"/>
            </w:tcBorders>
            <w:shd w:val="clear" w:color="000000" w:fill="FFFFFF"/>
            <w:vAlign w:val="center"/>
            <w:hideMark/>
          </w:tcPr>
          <w:p w14:paraId="0452C530" w14:textId="77777777" w:rsidR="00730019" w:rsidRPr="00B61128" w:rsidRDefault="00730019" w:rsidP="0094242F">
            <w:pPr>
              <w:widowControl/>
              <w:spacing w:line="259" w:lineRule="auto"/>
              <w:jc w:val="center"/>
              <w:rPr>
                <w:rFonts w:ascii="Times New Roman" w:eastAsia="Times New Roman" w:hAnsi="Times New Roman" w:cs="Times New Roman"/>
                <w:color w:val="auto"/>
                <w:sz w:val="22"/>
                <w:szCs w:val="22"/>
                <w:lang w:bidi="ar-SA"/>
              </w:rPr>
            </w:pPr>
            <w:r w:rsidRPr="00B61128">
              <w:rPr>
                <w:rFonts w:ascii="Times New Roman" w:eastAsia="Times New Roman" w:hAnsi="Times New Roman" w:cs="Times New Roman"/>
                <w:color w:val="auto"/>
                <w:sz w:val="22"/>
                <w:szCs w:val="22"/>
                <w:lang w:bidi="ar-SA"/>
              </w:rPr>
              <w:t>282</w:t>
            </w:r>
          </w:p>
        </w:tc>
      </w:tr>
    </w:tbl>
    <w:p w14:paraId="3915C495" w14:textId="77777777" w:rsidR="00B61128" w:rsidRDefault="00B61128" w:rsidP="0094242F">
      <w:pPr>
        <w:spacing w:line="259" w:lineRule="auto"/>
        <w:jc w:val="both"/>
        <w:rPr>
          <w:rFonts w:ascii="Times New Roman" w:eastAsia="Times New Roman" w:hAnsi="Times New Roman" w:cs="Times New Roman"/>
          <w:color w:val="auto"/>
          <w:lang w:eastAsia="en-US"/>
        </w:rPr>
      </w:pPr>
    </w:p>
    <w:p w14:paraId="62A94CEB" w14:textId="1E297FBA" w:rsidR="00B373D7" w:rsidRPr="005C6208" w:rsidRDefault="00B373D7" w:rsidP="0094242F">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Съобразявайки се със събраната и анализирана базова информация и данни, относно </w:t>
      </w:r>
      <w:r w:rsidR="00E156D2" w:rsidRPr="005C6208">
        <w:rPr>
          <w:rFonts w:ascii="Times New Roman" w:eastAsia="Times New Roman" w:hAnsi="Times New Roman" w:cs="Times New Roman"/>
          <w:color w:val="auto"/>
          <w:lang w:eastAsia="en-US"/>
        </w:rPr>
        <w:t xml:space="preserve">битовите </w:t>
      </w:r>
      <w:r w:rsidRPr="005C6208">
        <w:rPr>
          <w:rFonts w:ascii="Times New Roman" w:eastAsia="Times New Roman" w:hAnsi="Times New Roman" w:cs="Times New Roman"/>
          <w:color w:val="auto"/>
          <w:lang w:eastAsia="en-US"/>
        </w:rPr>
        <w:t>отпадъци</w:t>
      </w:r>
      <w:r w:rsidR="00E156D2" w:rsidRPr="005C6208">
        <w:rPr>
          <w:rFonts w:ascii="Times New Roman" w:eastAsia="Times New Roman" w:hAnsi="Times New Roman" w:cs="Times New Roman"/>
          <w:color w:val="auto"/>
          <w:lang w:eastAsia="en-US"/>
        </w:rPr>
        <w:t xml:space="preserve"> </w:t>
      </w:r>
      <w:r w:rsidRPr="005C6208">
        <w:rPr>
          <w:rFonts w:ascii="Times New Roman" w:eastAsia="Times New Roman" w:hAnsi="Times New Roman" w:cs="Times New Roman"/>
          <w:color w:val="auto"/>
          <w:lang w:eastAsia="en-US"/>
        </w:rPr>
        <w:t xml:space="preserve">и направените по-горе допускания, прогнозните количества на битовите отпадъци за община </w:t>
      </w:r>
      <w:r w:rsidR="00E156D2" w:rsidRPr="005C6208">
        <w:rPr>
          <w:rFonts w:ascii="Times New Roman" w:eastAsia="Times New Roman" w:hAnsi="Times New Roman" w:cs="Times New Roman"/>
          <w:color w:val="auto"/>
          <w:lang w:eastAsia="en-US"/>
        </w:rPr>
        <w:t xml:space="preserve">Никопол </w:t>
      </w:r>
      <w:r w:rsidRPr="005C6208">
        <w:rPr>
          <w:rFonts w:ascii="Times New Roman" w:eastAsia="Times New Roman" w:hAnsi="Times New Roman" w:cs="Times New Roman"/>
          <w:color w:val="auto"/>
          <w:lang w:eastAsia="en-US"/>
        </w:rPr>
        <w:t xml:space="preserve"> са представени на следващата таблица.</w:t>
      </w:r>
    </w:p>
    <w:p w14:paraId="46983C99" w14:textId="57926737" w:rsidR="00F24226" w:rsidRPr="00D267A8" w:rsidRDefault="00D267A8" w:rsidP="00220E17">
      <w:pPr>
        <w:pStyle w:val="Caption"/>
        <w:rPr>
          <w:color w:val="2F2B20" w:themeColor="text1"/>
          <w:lang w:eastAsia="en-US"/>
        </w:rPr>
      </w:pPr>
      <w:bookmarkStart w:id="272" w:name="_Toc60667288"/>
      <w:r w:rsidRPr="00594D23">
        <w:t xml:space="preserve">Таблица </w:t>
      </w:r>
      <w:r w:rsidRPr="00594D23">
        <w:fldChar w:fldCharType="begin"/>
      </w:r>
      <w:r w:rsidRPr="00594D23">
        <w:instrText xml:space="preserve"> SEQ Таблица \* ARABIC </w:instrText>
      </w:r>
      <w:r w:rsidRPr="00594D23">
        <w:fldChar w:fldCharType="separate"/>
      </w:r>
      <w:r>
        <w:t>33</w:t>
      </w:r>
      <w:r w:rsidRPr="00594D23">
        <w:fldChar w:fldCharType="end"/>
      </w:r>
      <w:r w:rsidR="00276DFB" w:rsidRPr="00D267A8">
        <w:t xml:space="preserve"> Прогноза за образуваните битови отпадъци в община Никопол</w:t>
      </w:r>
      <w:bookmarkEnd w:id="272"/>
    </w:p>
    <w:tbl>
      <w:tblPr>
        <w:tblW w:w="5000" w:type="pct"/>
        <w:tblCellMar>
          <w:left w:w="70" w:type="dxa"/>
          <w:right w:w="70" w:type="dxa"/>
        </w:tblCellMar>
        <w:tblLook w:val="04A0" w:firstRow="1" w:lastRow="0" w:firstColumn="1" w:lastColumn="0" w:noHBand="0" w:noVBand="1"/>
      </w:tblPr>
      <w:tblGrid>
        <w:gridCol w:w="1262"/>
        <w:gridCol w:w="1012"/>
        <w:gridCol w:w="992"/>
        <w:gridCol w:w="993"/>
        <w:gridCol w:w="992"/>
        <w:gridCol w:w="992"/>
        <w:gridCol w:w="851"/>
        <w:gridCol w:w="992"/>
        <w:gridCol w:w="960"/>
      </w:tblGrid>
      <w:tr w:rsidR="002B66E4" w:rsidRPr="006F1A97" w14:paraId="46E0FDEE" w14:textId="77777777" w:rsidTr="006F1A97">
        <w:trPr>
          <w:trHeight w:val="300"/>
        </w:trPr>
        <w:tc>
          <w:tcPr>
            <w:tcW w:w="1858" w:type="dxa"/>
            <w:tcBorders>
              <w:top w:val="single" w:sz="8" w:space="0" w:color="auto"/>
              <w:left w:val="single" w:sz="8" w:space="0" w:color="auto"/>
              <w:bottom w:val="nil"/>
              <w:right w:val="single" w:sz="8" w:space="0" w:color="auto"/>
            </w:tcBorders>
            <w:shd w:val="clear" w:color="auto" w:fill="C3D8D7" w:themeFill="accent2" w:themeFillTint="99"/>
            <w:vAlign w:val="center"/>
            <w:hideMark/>
          </w:tcPr>
          <w:p w14:paraId="59599D76"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w:t>
            </w:r>
          </w:p>
        </w:tc>
        <w:tc>
          <w:tcPr>
            <w:tcW w:w="1012" w:type="dxa"/>
            <w:tcBorders>
              <w:top w:val="single" w:sz="8" w:space="0" w:color="auto"/>
              <w:left w:val="single" w:sz="4" w:space="0" w:color="auto"/>
              <w:bottom w:val="single" w:sz="4" w:space="0" w:color="auto"/>
              <w:right w:val="single" w:sz="4" w:space="0" w:color="auto"/>
            </w:tcBorders>
            <w:shd w:val="clear" w:color="auto" w:fill="C3D8D7" w:themeFill="accent2" w:themeFillTint="99"/>
            <w:vAlign w:val="center"/>
            <w:hideMark/>
          </w:tcPr>
          <w:p w14:paraId="5DFA9693"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2021</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716F7604"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2022</w:t>
            </w:r>
          </w:p>
        </w:tc>
        <w:tc>
          <w:tcPr>
            <w:tcW w:w="993"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C0F77E1"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2023</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5876D977"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2024</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62818531"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2025</w:t>
            </w:r>
          </w:p>
        </w:tc>
        <w:tc>
          <w:tcPr>
            <w:tcW w:w="851"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1DDF9646"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2026</w:t>
            </w:r>
          </w:p>
        </w:tc>
        <w:tc>
          <w:tcPr>
            <w:tcW w:w="992" w:type="dxa"/>
            <w:tcBorders>
              <w:top w:val="single" w:sz="8" w:space="0" w:color="auto"/>
              <w:left w:val="nil"/>
              <w:bottom w:val="single" w:sz="4" w:space="0" w:color="auto"/>
              <w:right w:val="single" w:sz="4" w:space="0" w:color="auto"/>
            </w:tcBorders>
            <w:shd w:val="clear" w:color="auto" w:fill="C3D8D7" w:themeFill="accent2" w:themeFillTint="99"/>
            <w:vAlign w:val="center"/>
            <w:hideMark/>
          </w:tcPr>
          <w:p w14:paraId="2594BD5E"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2027</w:t>
            </w:r>
          </w:p>
        </w:tc>
        <w:tc>
          <w:tcPr>
            <w:tcW w:w="960" w:type="dxa"/>
            <w:tcBorders>
              <w:top w:val="single" w:sz="8" w:space="0" w:color="auto"/>
              <w:left w:val="nil"/>
              <w:bottom w:val="single" w:sz="4" w:space="0" w:color="auto"/>
              <w:right w:val="single" w:sz="8" w:space="0" w:color="auto"/>
            </w:tcBorders>
            <w:shd w:val="clear" w:color="auto" w:fill="C3D8D7" w:themeFill="accent2" w:themeFillTint="99"/>
            <w:vAlign w:val="center"/>
            <w:hideMark/>
          </w:tcPr>
          <w:p w14:paraId="563192FE" w14:textId="77777777" w:rsidR="002B66E4" w:rsidRPr="006F1A97" w:rsidRDefault="002B66E4" w:rsidP="0094242F">
            <w:pPr>
              <w:widowControl/>
              <w:spacing w:line="259" w:lineRule="auto"/>
              <w:jc w:val="center"/>
              <w:rPr>
                <w:rFonts w:ascii="Times New Roman" w:eastAsia="Times New Roman" w:hAnsi="Times New Roman" w:cs="Times New Roman"/>
                <w:b/>
                <w:bCs/>
                <w:sz w:val="22"/>
                <w:szCs w:val="22"/>
                <w:lang w:bidi="ar-SA"/>
              </w:rPr>
            </w:pPr>
            <w:r w:rsidRPr="006F1A97">
              <w:rPr>
                <w:rFonts w:ascii="Times New Roman" w:eastAsia="Times New Roman" w:hAnsi="Times New Roman" w:cs="Times New Roman"/>
                <w:b/>
                <w:bCs/>
                <w:sz w:val="22"/>
                <w:szCs w:val="22"/>
                <w:lang w:bidi="ar-SA"/>
              </w:rPr>
              <w:t>2028</w:t>
            </w:r>
          </w:p>
        </w:tc>
      </w:tr>
      <w:tr w:rsidR="002B66E4" w:rsidRPr="006F1A97" w14:paraId="3065CF1B" w14:textId="77777777" w:rsidTr="006F1A97">
        <w:trPr>
          <w:trHeight w:val="435"/>
        </w:trPr>
        <w:tc>
          <w:tcPr>
            <w:tcW w:w="185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7A5D44"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xml:space="preserve">Население, </w:t>
            </w:r>
          </w:p>
          <w:p w14:paraId="3158D052"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жители</w:t>
            </w:r>
          </w:p>
        </w:tc>
        <w:tc>
          <w:tcPr>
            <w:tcW w:w="1012" w:type="dxa"/>
            <w:tcBorders>
              <w:top w:val="nil"/>
              <w:left w:val="nil"/>
              <w:bottom w:val="single" w:sz="4" w:space="0" w:color="auto"/>
              <w:right w:val="single" w:sz="4" w:space="0" w:color="auto"/>
            </w:tcBorders>
            <w:shd w:val="clear" w:color="000000" w:fill="FFFFFF"/>
            <w:vAlign w:val="center"/>
            <w:hideMark/>
          </w:tcPr>
          <w:p w14:paraId="373CB2BB"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7 630</w:t>
            </w:r>
          </w:p>
        </w:tc>
        <w:tc>
          <w:tcPr>
            <w:tcW w:w="992" w:type="dxa"/>
            <w:tcBorders>
              <w:top w:val="nil"/>
              <w:left w:val="nil"/>
              <w:bottom w:val="single" w:sz="4" w:space="0" w:color="auto"/>
              <w:right w:val="single" w:sz="4" w:space="0" w:color="auto"/>
            </w:tcBorders>
            <w:shd w:val="clear" w:color="000000" w:fill="FFFFFF"/>
            <w:vAlign w:val="center"/>
            <w:hideMark/>
          </w:tcPr>
          <w:p w14:paraId="2EA17AB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7 596</w:t>
            </w:r>
          </w:p>
        </w:tc>
        <w:tc>
          <w:tcPr>
            <w:tcW w:w="993" w:type="dxa"/>
            <w:tcBorders>
              <w:top w:val="nil"/>
              <w:left w:val="nil"/>
              <w:bottom w:val="single" w:sz="4" w:space="0" w:color="auto"/>
              <w:right w:val="single" w:sz="4" w:space="0" w:color="auto"/>
            </w:tcBorders>
            <w:shd w:val="clear" w:color="000000" w:fill="FFFFFF"/>
            <w:vAlign w:val="center"/>
            <w:hideMark/>
          </w:tcPr>
          <w:p w14:paraId="03ED7C9A"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7 562</w:t>
            </w:r>
          </w:p>
        </w:tc>
        <w:tc>
          <w:tcPr>
            <w:tcW w:w="992" w:type="dxa"/>
            <w:tcBorders>
              <w:top w:val="nil"/>
              <w:left w:val="nil"/>
              <w:bottom w:val="single" w:sz="4" w:space="0" w:color="auto"/>
              <w:right w:val="single" w:sz="4" w:space="0" w:color="auto"/>
            </w:tcBorders>
            <w:shd w:val="clear" w:color="000000" w:fill="FFFFFF"/>
            <w:vAlign w:val="center"/>
            <w:hideMark/>
          </w:tcPr>
          <w:p w14:paraId="48D1C35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7 528</w:t>
            </w:r>
          </w:p>
        </w:tc>
        <w:tc>
          <w:tcPr>
            <w:tcW w:w="992" w:type="dxa"/>
            <w:tcBorders>
              <w:top w:val="nil"/>
              <w:left w:val="nil"/>
              <w:bottom w:val="single" w:sz="4" w:space="0" w:color="auto"/>
              <w:right w:val="single" w:sz="4" w:space="0" w:color="auto"/>
            </w:tcBorders>
            <w:shd w:val="clear" w:color="000000" w:fill="FFFFFF"/>
            <w:vAlign w:val="center"/>
            <w:hideMark/>
          </w:tcPr>
          <w:p w14:paraId="323EA3B6"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7 494</w:t>
            </w:r>
          </w:p>
        </w:tc>
        <w:tc>
          <w:tcPr>
            <w:tcW w:w="851" w:type="dxa"/>
            <w:tcBorders>
              <w:top w:val="nil"/>
              <w:left w:val="nil"/>
              <w:bottom w:val="single" w:sz="4" w:space="0" w:color="auto"/>
              <w:right w:val="single" w:sz="4" w:space="0" w:color="auto"/>
            </w:tcBorders>
            <w:shd w:val="clear" w:color="000000" w:fill="FFFFFF"/>
            <w:vAlign w:val="center"/>
            <w:hideMark/>
          </w:tcPr>
          <w:p w14:paraId="281B5A2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7 461</w:t>
            </w:r>
          </w:p>
        </w:tc>
        <w:tc>
          <w:tcPr>
            <w:tcW w:w="992" w:type="dxa"/>
            <w:tcBorders>
              <w:top w:val="nil"/>
              <w:left w:val="nil"/>
              <w:bottom w:val="single" w:sz="4" w:space="0" w:color="auto"/>
              <w:right w:val="single" w:sz="4" w:space="0" w:color="auto"/>
            </w:tcBorders>
            <w:shd w:val="clear" w:color="000000" w:fill="FFFFFF"/>
            <w:vAlign w:val="center"/>
            <w:hideMark/>
          </w:tcPr>
          <w:p w14:paraId="3C5F611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7 428</w:t>
            </w:r>
          </w:p>
        </w:tc>
        <w:tc>
          <w:tcPr>
            <w:tcW w:w="960" w:type="dxa"/>
            <w:tcBorders>
              <w:top w:val="nil"/>
              <w:left w:val="nil"/>
              <w:bottom w:val="single" w:sz="4" w:space="0" w:color="auto"/>
              <w:right w:val="single" w:sz="8" w:space="0" w:color="auto"/>
            </w:tcBorders>
            <w:shd w:val="clear" w:color="000000" w:fill="FFFFFF"/>
            <w:vAlign w:val="center"/>
            <w:hideMark/>
          </w:tcPr>
          <w:p w14:paraId="321D7D89"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7 395</w:t>
            </w:r>
          </w:p>
        </w:tc>
      </w:tr>
      <w:tr w:rsidR="002B66E4" w:rsidRPr="006F1A97" w14:paraId="565E5530" w14:textId="77777777" w:rsidTr="006F1A97">
        <w:trPr>
          <w:trHeight w:val="555"/>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CC70C95"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 xml:space="preserve">Норма на натрупване, </w:t>
            </w:r>
            <w:r w:rsidRPr="006F1A97">
              <w:rPr>
                <w:rFonts w:ascii="Times New Roman" w:eastAsia="Times New Roman" w:hAnsi="Times New Roman" w:cs="Times New Roman"/>
                <w:sz w:val="22"/>
                <w:szCs w:val="22"/>
                <w:lang w:bidi="ar-SA"/>
              </w:rPr>
              <w:br/>
              <w:t>кг/ж/</w:t>
            </w:r>
            <w:proofErr w:type="spellStart"/>
            <w:r w:rsidRPr="006F1A97">
              <w:rPr>
                <w:rFonts w:ascii="Times New Roman" w:eastAsia="Times New Roman" w:hAnsi="Times New Roman" w:cs="Times New Roman"/>
                <w:sz w:val="22"/>
                <w:szCs w:val="22"/>
                <w:lang w:bidi="ar-SA"/>
              </w:rPr>
              <w:t>год</w:t>
            </w:r>
            <w:proofErr w:type="spellEnd"/>
          </w:p>
        </w:tc>
        <w:tc>
          <w:tcPr>
            <w:tcW w:w="1012" w:type="dxa"/>
            <w:tcBorders>
              <w:top w:val="nil"/>
              <w:left w:val="nil"/>
              <w:bottom w:val="single" w:sz="4" w:space="0" w:color="auto"/>
              <w:right w:val="single" w:sz="4" w:space="0" w:color="auto"/>
            </w:tcBorders>
            <w:shd w:val="clear" w:color="000000" w:fill="FFFFFF"/>
            <w:vAlign w:val="center"/>
            <w:hideMark/>
          </w:tcPr>
          <w:p w14:paraId="0B3A9ECD"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319</w:t>
            </w:r>
          </w:p>
        </w:tc>
        <w:tc>
          <w:tcPr>
            <w:tcW w:w="992" w:type="dxa"/>
            <w:tcBorders>
              <w:top w:val="nil"/>
              <w:left w:val="nil"/>
              <w:bottom w:val="single" w:sz="4" w:space="0" w:color="auto"/>
              <w:right w:val="single" w:sz="4" w:space="0" w:color="auto"/>
            </w:tcBorders>
            <w:shd w:val="clear" w:color="000000" w:fill="FFFFFF"/>
            <w:vAlign w:val="center"/>
            <w:hideMark/>
          </w:tcPr>
          <w:p w14:paraId="62EADCD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314</w:t>
            </w:r>
          </w:p>
        </w:tc>
        <w:tc>
          <w:tcPr>
            <w:tcW w:w="993" w:type="dxa"/>
            <w:tcBorders>
              <w:top w:val="nil"/>
              <w:left w:val="nil"/>
              <w:bottom w:val="single" w:sz="4" w:space="0" w:color="auto"/>
              <w:right w:val="single" w:sz="4" w:space="0" w:color="auto"/>
            </w:tcBorders>
            <w:shd w:val="clear" w:color="000000" w:fill="FFFFFF"/>
            <w:vAlign w:val="center"/>
            <w:hideMark/>
          </w:tcPr>
          <w:p w14:paraId="6725F632"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309</w:t>
            </w:r>
          </w:p>
        </w:tc>
        <w:tc>
          <w:tcPr>
            <w:tcW w:w="992" w:type="dxa"/>
            <w:tcBorders>
              <w:top w:val="nil"/>
              <w:left w:val="nil"/>
              <w:bottom w:val="single" w:sz="4" w:space="0" w:color="auto"/>
              <w:right w:val="single" w:sz="4" w:space="0" w:color="auto"/>
            </w:tcBorders>
            <w:shd w:val="clear" w:color="000000" w:fill="FFFFFF"/>
            <w:vAlign w:val="center"/>
            <w:hideMark/>
          </w:tcPr>
          <w:p w14:paraId="3662C5D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304</w:t>
            </w:r>
          </w:p>
        </w:tc>
        <w:tc>
          <w:tcPr>
            <w:tcW w:w="992" w:type="dxa"/>
            <w:tcBorders>
              <w:top w:val="nil"/>
              <w:left w:val="nil"/>
              <w:bottom w:val="single" w:sz="4" w:space="0" w:color="auto"/>
              <w:right w:val="single" w:sz="4" w:space="0" w:color="auto"/>
            </w:tcBorders>
            <w:shd w:val="clear" w:color="000000" w:fill="FFFFFF"/>
            <w:vAlign w:val="center"/>
            <w:hideMark/>
          </w:tcPr>
          <w:p w14:paraId="064B9AC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298</w:t>
            </w:r>
          </w:p>
        </w:tc>
        <w:tc>
          <w:tcPr>
            <w:tcW w:w="851" w:type="dxa"/>
            <w:tcBorders>
              <w:top w:val="nil"/>
              <w:left w:val="nil"/>
              <w:bottom w:val="single" w:sz="4" w:space="0" w:color="auto"/>
              <w:right w:val="single" w:sz="4" w:space="0" w:color="auto"/>
            </w:tcBorders>
            <w:shd w:val="clear" w:color="000000" w:fill="FFFFFF"/>
            <w:vAlign w:val="center"/>
            <w:hideMark/>
          </w:tcPr>
          <w:p w14:paraId="1D7C779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293</w:t>
            </w:r>
          </w:p>
        </w:tc>
        <w:tc>
          <w:tcPr>
            <w:tcW w:w="992" w:type="dxa"/>
            <w:tcBorders>
              <w:top w:val="nil"/>
              <w:left w:val="nil"/>
              <w:bottom w:val="single" w:sz="4" w:space="0" w:color="auto"/>
              <w:right w:val="single" w:sz="4" w:space="0" w:color="auto"/>
            </w:tcBorders>
            <w:shd w:val="clear" w:color="000000" w:fill="FFFFFF"/>
            <w:vAlign w:val="center"/>
            <w:hideMark/>
          </w:tcPr>
          <w:p w14:paraId="4B04AC67"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287</w:t>
            </w:r>
          </w:p>
        </w:tc>
        <w:tc>
          <w:tcPr>
            <w:tcW w:w="960" w:type="dxa"/>
            <w:tcBorders>
              <w:top w:val="nil"/>
              <w:left w:val="nil"/>
              <w:bottom w:val="single" w:sz="4" w:space="0" w:color="auto"/>
              <w:right w:val="single" w:sz="8" w:space="0" w:color="auto"/>
            </w:tcBorders>
            <w:shd w:val="clear" w:color="000000" w:fill="FFFFFF"/>
            <w:vAlign w:val="center"/>
            <w:hideMark/>
          </w:tcPr>
          <w:p w14:paraId="0D56CF6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282</w:t>
            </w:r>
          </w:p>
        </w:tc>
      </w:tr>
      <w:tr w:rsidR="002B66E4" w:rsidRPr="006F1A97" w14:paraId="2FC421F6" w14:textId="77777777" w:rsidTr="006F1A97">
        <w:trPr>
          <w:trHeight w:val="915"/>
        </w:trPr>
        <w:tc>
          <w:tcPr>
            <w:tcW w:w="1858" w:type="dxa"/>
            <w:tcBorders>
              <w:top w:val="nil"/>
              <w:left w:val="single" w:sz="8" w:space="0" w:color="auto"/>
              <w:bottom w:val="single" w:sz="8" w:space="0" w:color="auto"/>
              <w:right w:val="single" w:sz="4" w:space="0" w:color="auto"/>
            </w:tcBorders>
            <w:shd w:val="clear" w:color="auto" w:fill="auto"/>
            <w:vAlign w:val="center"/>
            <w:hideMark/>
          </w:tcPr>
          <w:p w14:paraId="7BF6FEEE" w14:textId="77777777" w:rsidR="002B66E4" w:rsidRPr="006F1A97" w:rsidRDefault="002B66E4" w:rsidP="0094242F">
            <w:pPr>
              <w:widowControl/>
              <w:spacing w:line="259" w:lineRule="auto"/>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Общо количество битови отпадъци, т/</w:t>
            </w:r>
            <w:proofErr w:type="spellStart"/>
            <w:r w:rsidRPr="006F1A97">
              <w:rPr>
                <w:rFonts w:ascii="Times New Roman" w:eastAsia="Times New Roman" w:hAnsi="Times New Roman" w:cs="Times New Roman"/>
                <w:sz w:val="22"/>
                <w:szCs w:val="22"/>
                <w:lang w:bidi="ar-SA"/>
              </w:rPr>
              <w:t>год</w:t>
            </w:r>
            <w:proofErr w:type="spellEnd"/>
          </w:p>
        </w:tc>
        <w:tc>
          <w:tcPr>
            <w:tcW w:w="1012" w:type="dxa"/>
            <w:tcBorders>
              <w:top w:val="nil"/>
              <w:left w:val="nil"/>
              <w:bottom w:val="single" w:sz="8" w:space="0" w:color="auto"/>
              <w:right w:val="single" w:sz="4" w:space="0" w:color="auto"/>
            </w:tcBorders>
            <w:shd w:val="clear" w:color="auto" w:fill="auto"/>
            <w:noWrap/>
            <w:vAlign w:val="center"/>
            <w:hideMark/>
          </w:tcPr>
          <w:p w14:paraId="4D9EF143"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2 435</w:t>
            </w:r>
          </w:p>
        </w:tc>
        <w:tc>
          <w:tcPr>
            <w:tcW w:w="992" w:type="dxa"/>
            <w:tcBorders>
              <w:top w:val="nil"/>
              <w:left w:val="nil"/>
              <w:bottom w:val="single" w:sz="8" w:space="0" w:color="auto"/>
              <w:right w:val="single" w:sz="4" w:space="0" w:color="auto"/>
            </w:tcBorders>
            <w:shd w:val="clear" w:color="auto" w:fill="auto"/>
            <w:noWrap/>
            <w:vAlign w:val="center"/>
            <w:hideMark/>
          </w:tcPr>
          <w:p w14:paraId="659A7A7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2 385</w:t>
            </w:r>
          </w:p>
        </w:tc>
        <w:tc>
          <w:tcPr>
            <w:tcW w:w="993" w:type="dxa"/>
            <w:tcBorders>
              <w:top w:val="nil"/>
              <w:left w:val="nil"/>
              <w:bottom w:val="single" w:sz="8" w:space="0" w:color="auto"/>
              <w:right w:val="single" w:sz="4" w:space="0" w:color="auto"/>
            </w:tcBorders>
            <w:shd w:val="clear" w:color="auto" w:fill="auto"/>
            <w:noWrap/>
            <w:vAlign w:val="center"/>
            <w:hideMark/>
          </w:tcPr>
          <w:p w14:paraId="7259335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2 335</w:t>
            </w:r>
          </w:p>
        </w:tc>
        <w:tc>
          <w:tcPr>
            <w:tcW w:w="992" w:type="dxa"/>
            <w:tcBorders>
              <w:top w:val="nil"/>
              <w:left w:val="nil"/>
              <w:bottom w:val="single" w:sz="8" w:space="0" w:color="auto"/>
              <w:right w:val="single" w:sz="4" w:space="0" w:color="auto"/>
            </w:tcBorders>
            <w:shd w:val="clear" w:color="auto" w:fill="auto"/>
            <w:noWrap/>
            <w:vAlign w:val="center"/>
            <w:hideMark/>
          </w:tcPr>
          <w:p w14:paraId="6313AA6E"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2 285</w:t>
            </w:r>
          </w:p>
        </w:tc>
        <w:tc>
          <w:tcPr>
            <w:tcW w:w="992" w:type="dxa"/>
            <w:tcBorders>
              <w:top w:val="nil"/>
              <w:left w:val="nil"/>
              <w:bottom w:val="single" w:sz="8" w:space="0" w:color="auto"/>
              <w:right w:val="single" w:sz="4" w:space="0" w:color="auto"/>
            </w:tcBorders>
            <w:shd w:val="clear" w:color="auto" w:fill="auto"/>
            <w:noWrap/>
            <w:vAlign w:val="center"/>
            <w:hideMark/>
          </w:tcPr>
          <w:p w14:paraId="047E3AB8"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2 235</w:t>
            </w:r>
          </w:p>
        </w:tc>
        <w:tc>
          <w:tcPr>
            <w:tcW w:w="851" w:type="dxa"/>
            <w:tcBorders>
              <w:top w:val="nil"/>
              <w:left w:val="nil"/>
              <w:bottom w:val="single" w:sz="8" w:space="0" w:color="auto"/>
              <w:right w:val="single" w:sz="4" w:space="0" w:color="auto"/>
            </w:tcBorders>
            <w:shd w:val="clear" w:color="auto" w:fill="auto"/>
            <w:noWrap/>
            <w:vAlign w:val="center"/>
            <w:hideMark/>
          </w:tcPr>
          <w:p w14:paraId="799F68E0"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2 185</w:t>
            </w:r>
          </w:p>
        </w:tc>
        <w:tc>
          <w:tcPr>
            <w:tcW w:w="992" w:type="dxa"/>
            <w:tcBorders>
              <w:top w:val="nil"/>
              <w:left w:val="nil"/>
              <w:bottom w:val="single" w:sz="8" w:space="0" w:color="auto"/>
              <w:right w:val="single" w:sz="4" w:space="0" w:color="auto"/>
            </w:tcBorders>
            <w:shd w:val="clear" w:color="auto" w:fill="auto"/>
            <w:noWrap/>
            <w:vAlign w:val="center"/>
            <w:hideMark/>
          </w:tcPr>
          <w:p w14:paraId="738756E1"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2 135</w:t>
            </w:r>
          </w:p>
        </w:tc>
        <w:tc>
          <w:tcPr>
            <w:tcW w:w="960" w:type="dxa"/>
            <w:tcBorders>
              <w:top w:val="nil"/>
              <w:left w:val="nil"/>
              <w:bottom w:val="single" w:sz="8" w:space="0" w:color="auto"/>
              <w:right w:val="single" w:sz="8" w:space="0" w:color="auto"/>
            </w:tcBorders>
            <w:shd w:val="clear" w:color="auto" w:fill="auto"/>
            <w:noWrap/>
            <w:vAlign w:val="center"/>
            <w:hideMark/>
          </w:tcPr>
          <w:p w14:paraId="2A1CD92B" w14:textId="77777777" w:rsidR="002B66E4" w:rsidRPr="006F1A97" w:rsidRDefault="002B66E4" w:rsidP="0094242F">
            <w:pPr>
              <w:widowControl/>
              <w:spacing w:line="259" w:lineRule="auto"/>
              <w:jc w:val="center"/>
              <w:rPr>
                <w:rFonts w:ascii="Times New Roman" w:eastAsia="Times New Roman" w:hAnsi="Times New Roman" w:cs="Times New Roman"/>
                <w:sz w:val="22"/>
                <w:szCs w:val="22"/>
                <w:lang w:bidi="ar-SA"/>
              </w:rPr>
            </w:pPr>
            <w:r w:rsidRPr="006F1A97">
              <w:rPr>
                <w:rFonts w:ascii="Times New Roman" w:eastAsia="Times New Roman" w:hAnsi="Times New Roman" w:cs="Times New Roman"/>
                <w:sz w:val="22"/>
                <w:szCs w:val="22"/>
                <w:lang w:bidi="ar-SA"/>
              </w:rPr>
              <w:t>2 085</w:t>
            </w:r>
          </w:p>
        </w:tc>
      </w:tr>
    </w:tbl>
    <w:p w14:paraId="12579DF5" w14:textId="77777777" w:rsidR="004F374D" w:rsidRPr="005C6208" w:rsidRDefault="004F374D" w:rsidP="0094242F">
      <w:pPr>
        <w:spacing w:line="259" w:lineRule="auto"/>
        <w:jc w:val="both"/>
        <w:rPr>
          <w:rFonts w:ascii="Times New Roman" w:eastAsia="Times New Roman" w:hAnsi="Times New Roman" w:cs="Times New Roman"/>
          <w:color w:val="auto"/>
          <w:lang w:eastAsia="en-US"/>
        </w:rPr>
      </w:pPr>
    </w:p>
    <w:p w14:paraId="099651F7" w14:textId="77777777" w:rsidR="002F09E9" w:rsidRPr="005C6208" w:rsidRDefault="00FB1455" w:rsidP="0094242F">
      <w:pPr>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М</w:t>
      </w:r>
      <w:r w:rsidR="002F09E9" w:rsidRPr="005C6208">
        <w:rPr>
          <w:rFonts w:ascii="Times New Roman" w:eastAsia="Times New Roman" w:hAnsi="Times New Roman" w:cs="Times New Roman"/>
          <w:color w:val="auto"/>
          <w:lang w:eastAsia="en-US"/>
        </w:rPr>
        <w:t xml:space="preserve">асовият баланс </w:t>
      </w:r>
      <w:r w:rsidR="008B68D5" w:rsidRPr="005C6208">
        <w:rPr>
          <w:rFonts w:ascii="Times New Roman" w:eastAsia="Times New Roman" w:hAnsi="Times New Roman" w:cs="Times New Roman"/>
          <w:color w:val="auto"/>
          <w:lang w:eastAsia="en-US"/>
        </w:rPr>
        <w:t xml:space="preserve">по отношение </w:t>
      </w:r>
      <w:r w:rsidR="002F09E9" w:rsidRPr="005C6208">
        <w:rPr>
          <w:rFonts w:ascii="Times New Roman" w:eastAsia="Times New Roman" w:hAnsi="Times New Roman" w:cs="Times New Roman"/>
          <w:color w:val="auto"/>
          <w:lang w:eastAsia="en-US"/>
        </w:rPr>
        <w:t xml:space="preserve">количества разделно събрани и третирани битови отпадъци </w:t>
      </w:r>
      <w:r w:rsidR="008E1C7A" w:rsidRPr="005C6208">
        <w:rPr>
          <w:rFonts w:ascii="Times New Roman" w:eastAsia="Times New Roman" w:hAnsi="Times New Roman" w:cs="Times New Roman"/>
          <w:color w:val="auto"/>
          <w:lang w:eastAsia="en-US"/>
        </w:rPr>
        <w:t xml:space="preserve">от община Никопол </w:t>
      </w:r>
      <w:r w:rsidR="002F09E9" w:rsidRPr="005C6208">
        <w:rPr>
          <w:rFonts w:ascii="Times New Roman" w:eastAsia="Times New Roman" w:hAnsi="Times New Roman" w:cs="Times New Roman"/>
          <w:color w:val="auto"/>
          <w:lang w:eastAsia="en-US"/>
        </w:rPr>
        <w:t>за периода на действие на настоящата програма е представ</w:t>
      </w:r>
      <w:r w:rsidRPr="005C6208">
        <w:rPr>
          <w:rFonts w:ascii="Times New Roman" w:eastAsia="Times New Roman" w:hAnsi="Times New Roman" w:cs="Times New Roman"/>
          <w:color w:val="auto"/>
          <w:lang w:eastAsia="en-US"/>
        </w:rPr>
        <w:t xml:space="preserve">ен </w:t>
      </w:r>
      <w:r w:rsidR="002F09E9" w:rsidRPr="005C6208">
        <w:rPr>
          <w:rFonts w:ascii="Times New Roman" w:eastAsia="Times New Roman" w:hAnsi="Times New Roman" w:cs="Times New Roman"/>
          <w:color w:val="auto"/>
          <w:lang w:eastAsia="en-US"/>
        </w:rPr>
        <w:t>в таблица</w:t>
      </w:r>
      <w:r w:rsidR="008E1C7A" w:rsidRPr="005C6208">
        <w:rPr>
          <w:rFonts w:ascii="Times New Roman" w:eastAsia="Times New Roman" w:hAnsi="Times New Roman" w:cs="Times New Roman"/>
          <w:color w:val="auto"/>
          <w:lang w:eastAsia="en-US"/>
        </w:rPr>
        <w:t>та по-д</w:t>
      </w:r>
      <w:r w:rsidR="00A43A84" w:rsidRPr="005C6208">
        <w:rPr>
          <w:rFonts w:ascii="Times New Roman" w:eastAsia="Times New Roman" w:hAnsi="Times New Roman" w:cs="Times New Roman"/>
          <w:color w:val="auto"/>
          <w:lang w:eastAsia="en-US"/>
        </w:rPr>
        <w:t>о</w:t>
      </w:r>
      <w:r w:rsidR="008E1C7A" w:rsidRPr="005C6208">
        <w:rPr>
          <w:rFonts w:ascii="Times New Roman" w:eastAsia="Times New Roman" w:hAnsi="Times New Roman" w:cs="Times New Roman"/>
          <w:color w:val="auto"/>
          <w:lang w:eastAsia="en-US"/>
        </w:rPr>
        <w:t>лу.</w:t>
      </w:r>
    </w:p>
    <w:p w14:paraId="4EF79182" w14:textId="77777777" w:rsidR="00243362" w:rsidRPr="005C6208" w:rsidRDefault="00243362" w:rsidP="0094242F">
      <w:pPr>
        <w:spacing w:line="259" w:lineRule="auto"/>
        <w:rPr>
          <w:rFonts w:ascii="Times New Roman" w:eastAsia="Times New Roman" w:hAnsi="Times New Roman" w:cs="Times New Roman"/>
          <w:color w:val="2F2B20" w:themeColor="text1"/>
          <w:lang w:eastAsia="en-US"/>
        </w:rPr>
      </w:pPr>
    </w:p>
    <w:p w14:paraId="0A96007F" w14:textId="70C1378E" w:rsidR="003D6F87" w:rsidRPr="005C6208" w:rsidRDefault="00D267A8" w:rsidP="00220E17">
      <w:pPr>
        <w:pStyle w:val="Caption"/>
        <w:rPr>
          <w:color w:val="2F2B20" w:themeColor="text1"/>
          <w:lang w:eastAsia="en-US"/>
        </w:rPr>
      </w:pPr>
      <w:bookmarkStart w:id="273" w:name="_Toc60667289"/>
      <w:r w:rsidRPr="00594D23">
        <w:t xml:space="preserve">Таблица </w:t>
      </w:r>
      <w:r w:rsidRPr="00594D23">
        <w:fldChar w:fldCharType="begin"/>
      </w:r>
      <w:r w:rsidRPr="00594D23">
        <w:instrText xml:space="preserve"> SEQ Таблица \* ARABIC </w:instrText>
      </w:r>
      <w:r w:rsidRPr="00594D23">
        <w:fldChar w:fldCharType="separate"/>
      </w:r>
      <w:r>
        <w:t>34</w:t>
      </w:r>
      <w:r w:rsidRPr="00594D23">
        <w:fldChar w:fldCharType="end"/>
      </w:r>
      <w:r w:rsidR="006F1A97" w:rsidRPr="00D267A8">
        <w:t xml:space="preserve"> </w:t>
      </w:r>
      <w:r w:rsidR="008B68D5" w:rsidRPr="00D267A8">
        <w:t>Масов баланс на количествата разделно събрани и третирани битови отпадъци</w:t>
      </w:r>
      <w:bookmarkEnd w:id="273"/>
    </w:p>
    <w:tbl>
      <w:tblPr>
        <w:tblW w:w="5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427"/>
        <w:gridCol w:w="966"/>
        <w:gridCol w:w="993"/>
        <w:gridCol w:w="992"/>
        <w:gridCol w:w="993"/>
        <w:gridCol w:w="993"/>
        <w:gridCol w:w="994"/>
        <w:gridCol w:w="886"/>
        <w:gridCol w:w="986"/>
      </w:tblGrid>
      <w:tr w:rsidR="006F1A97" w:rsidRPr="00D267A8" w14:paraId="0DAA9441" w14:textId="77777777" w:rsidTr="006F1A97">
        <w:trPr>
          <w:trHeight w:val="600"/>
        </w:trPr>
        <w:tc>
          <w:tcPr>
            <w:tcW w:w="1975" w:type="dxa"/>
            <w:shd w:val="clear" w:color="auto" w:fill="C3D8D7" w:themeFill="accent2" w:themeFillTint="99"/>
            <w:noWrap/>
            <w:vAlign w:val="bottom"/>
            <w:hideMark/>
          </w:tcPr>
          <w:p w14:paraId="379DBA90" w14:textId="77777777" w:rsidR="003A67AF" w:rsidRPr="00D267A8" w:rsidRDefault="003A67AF" w:rsidP="006F1A97">
            <w:pPr>
              <w:widowControl/>
              <w:spacing w:line="259" w:lineRule="auto"/>
              <w:jc w:val="both"/>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 </w:t>
            </w:r>
          </w:p>
        </w:tc>
        <w:tc>
          <w:tcPr>
            <w:tcW w:w="426" w:type="dxa"/>
            <w:shd w:val="clear" w:color="auto" w:fill="C3D8D7" w:themeFill="accent2" w:themeFillTint="99"/>
            <w:noWrap/>
            <w:vAlign w:val="bottom"/>
            <w:hideMark/>
          </w:tcPr>
          <w:p w14:paraId="390B0985" w14:textId="77777777" w:rsidR="003A67AF" w:rsidRPr="00D267A8" w:rsidRDefault="003A67AF" w:rsidP="0094242F">
            <w:pPr>
              <w:widowControl/>
              <w:spacing w:line="259" w:lineRule="auto"/>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 </w:t>
            </w:r>
          </w:p>
        </w:tc>
        <w:tc>
          <w:tcPr>
            <w:tcW w:w="965" w:type="dxa"/>
            <w:shd w:val="clear" w:color="auto" w:fill="C3D8D7" w:themeFill="accent2" w:themeFillTint="99"/>
            <w:vAlign w:val="center"/>
            <w:hideMark/>
          </w:tcPr>
          <w:p w14:paraId="7778F9AC"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2021</w:t>
            </w:r>
          </w:p>
        </w:tc>
        <w:tc>
          <w:tcPr>
            <w:tcW w:w="992" w:type="dxa"/>
            <w:shd w:val="clear" w:color="auto" w:fill="C3D8D7" w:themeFill="accent2" w:themeFillTint="99"/>
            <w:vAlign w:val="center"/>
            <w:hideMark/>
          </w:tcPr>
          <w:p w14:paraId="770F2AD3"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2022</w:t>
            </w:r>
          </w:p>
        </w:tc>
        <w:tc>
          <w:tcPr>
            <w:tcW w:w="991" w:type="dxa"/>
            <w:shd w:val="clear" w:color="auto" w:fill="C3D8D7" w:themeFill="accent2" w:themeFillTint="99"/>
            <w:vAlign w:val="center"/>
            <w:hideMark/>
          </w:tcPr>
          <w:p w14:paraId="1BEADDDC"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2023</w:t>
            </w:r>
          </w:p>
        </w:tc>
        <w:tc>
          <w:tcPr>
            <w:tcW w:w="992" w:type="dxa"/>
            <w:shd w:val="clear" w:color="auto" w:fill="C3D8D7" w:themeFill="accent2" w:themeFillTint="99"/>
            <w:vAlign w:val="center"/>
            <w:hideMark/>
          </w:tcPr>
          <w:p w14:paraId="1C4E087B"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2024</w:t>
            </w:r>
          </w:p>
        </w:tc>
        <w:tc>
          <w:tcPr>
            <w:tcW w:w="992" w:type="dxa"/>
            <w:shd w:val="clear" w:color="auto" w:fill="C3D8D7" w:themeFill="accent2" w:themeFillTint="99"/>
            <w:vAlign w:val="center"/>
            <w:hideMark/>
          </w:tcPr>
          <w:p w14:paraId="78A81C10"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2025</w:t>
            </w:r>
          </w:p>
        </w:tc>
        <w:tc>
          <w:tcPr>
            <w:tcW w:w="993" w:type="dxa"/>
            <w:shd w:val="clear" w:color="auto" w:fill="C3D8D7" w:themeFill="accent2" w:themeFillTint="99"/>
            <w:vAlign w:val="center"/>
            <w:hideMark/>
          </w:tcPr>
          <w:p w14:paraId="644999A8"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2026</w:t>
            </w:r>
          </w:p>
        </w:tc>
        <w:tc>
          <w:tcPr>
            <w:tcW w:w="885" w:type="dxa"/>
            <w:shd w:val="clear" w:color="auto" w:fill="C3D8D7" w:themeFill="accent2" w:themeFillTint="99"/>
            <w:vAlign w:val="center"/>
            <w:hideMark/>
          </w:tcPr>
          <w:p w14:paraId="7698A801"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2027</w:t>
            </w:r>
          </w:p>
        </w:tc>
        <w:tc>
          <w:tcPr>
            <w:tcW w:w="985" w:type="dxa"/>
            <w:shd w:val="clear" w:color="auto" w:fill="C3D8D7" w:themeFill="accent2" w:themeFillTint="99"/>
            <w:vAlign w:val="center"/>
            <w:hideMark/>
          </w:tcPr>
          <w:p w14:paraId="597236BB" w14:textId="77777777" w:rsidR="003A67AF" w:rsidRPr="00D267A8" w:rsidRDefault="003A67AF" w:rsidP="0094242F">
            <w:pPr>
              <w:widowControl/>
              <w:spacing w:line="259" w:lineRule="auto"/>
              <w:jc w:val="center"/>
              <w:rPr>
                <w:rFonts w:ascii="Times New Roman" w:eastAsia="Times New Roman" w:hAnsi="Times New Roman" w:cs="Times New Roman"/>
                <w:b/>
                <w:bCs/>
                <w:sz w:val="20"/>
                <w:szCs w:val="20"/>
                <w:lang w:bidi="ar-SA"/>
              </w:rPr>
            </w:pPr>
            <w:r w:rsidRPr="00D267A8">
              <w:rPr>
                <w:rFonts w:ascii="Times New Roman" w:eastAsia="Times New Roman" w:hAnsi="Times New Roman" w:cs="Times New Roman"/>
                <w:b/>
                <w:bCs/>
                <w:sz w:val="20"/>
                <w:szCs w:val="20"/>
                <w:lang w:bidi="ar-SA"/>
              </w:rPr>
              <w:t>2028</w:t>
            </w:r>
          </w:p>
        </w:tc>
      </w:tr>
      <w:tr w:rsidR="003A67AF" w:rsidRPr="00D267A8" w14:paraId="23EA9E3A" w14:textId="77777777" w:rsidTr="006F1A97">
        <w:trPr>
          <w:trHeight w:val="1275"/>
        </w:trPr>
        <w:tc>
          <w:tcPr>
            <w:tcW w:w="1975" w:type="dxa"/>
            <w:shd w:val="clear" w:color="000000" w:fill="FFFFFF"/>
            <w:vAlign w:val="center"/>
            <w:hideMark/>
          </w:tcPr>
          <w:p w14:paraId="64063FCD" w14:textId="4374B492"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Разделно събрани битови отпадъци предадени за повторна употреба и рециклиране: хартия, картон, метали, </w:t>
            </w:r>
            <w:proofErr w:type="spellStart"/>
            <w:r w:rsidRPr="00D267A8">
              <w:rPr>
                <w:rFonts w:ascii="Times New Roman" w:eastAsia="Times New Roman" w:hAnsi="Times New Roman" w:cs="Times New Roman"/>
                <w:sz w:val="20"/>
                <w:szCs w:val="20"/>
                <w:lang w:bidi="ar-SA"/>
              </w:rPr>
              <w:t>платмаси</w:t>
            </w:r>
            <w:proofErr w:type="spellEnd"/>
            <w:r w:rsidRPr="00D267A8">
              <w:rPr>
                <w:rFonts w:ascii="Times New Roman" w:eastAsia="Times New Roman" w:hAnsi="Times New Roman" w:cs="Times New Roman"/>
                <w:sz w:val="20"/>
                <w:szCs w:val="20"/>
                <w:lang w:bidi="ar-SA"/>
              </w:rPr>
              <w:t>, стъкло и др. битови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5ECA9288" w14:textId="4F18E114"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p>
        </w:tc>
        <w:tc>
          <w:tcPr>
            <w:tcW w:w="965" w:type="dxa"/>
            <w:shd w:val="clear" w:color="000000" w:fill="FFFFFF"/>
            <w:vAlign w:val="center"/>
            <w:hideMark/>
          </w:tcPr>
          <w:p w14:paraId="1C645D4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608.750</w:t>
            </w:r>
          </w:p>
        </w:tc>
        <w:tc>
          <w:tcPr>
            <w:tcW w:w="992" w:type="dxa"/>
            <w:shd w:val="clear" w:color="000000" w:fill="FFFFFF"/>
            <w:vAlign w:val="center"/>
            <w:hideMark/>
          </w:tcPr>
          <w:p w14:paraId="515C0A0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596.250</w:t>
            </w:r>
          </w:p>
        </w:tc>
        <w:tc>
          <w:tcPr>
            <w:tcW w:w="991" w:type="dxa"/>
            <w:shd w:val="clear" w:color="000000" w:fill="FFFFFF"/>
            <w:vAlign w:val="center"/>
            <w:hideMark/>
          </w:tcPr>
          <w:p w14:paraId="52FA353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583.750</w:t>
            </w:r>
          </w:p>
        </w:tc>
        <w:tc>
          <w:tcPr>
            <w:tcW w:w="992" w:type="dxa"/>
            <w:shd w:val="clear" w:color="000000" w:fill="FFFFFF"/>
            <w:vAlign w:val="center"/>
            <w:hideMark/>
          </w:tcPr>
          <w:p w14:paraId="63D95EE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571.250</w:t>
            </w:r>
          </w:p>
        </w:tc>
        <w:tc>
          <w:tcPr>
            <w:tcW w:w="992" w:type="dxa"/>
            <w:shd w:val="clear" w:color="000000" w:fill="FFFFFF"/>
            <w:vAlign w:val="center"/>
            <w:hideMark/>
          </w:tcPr>
          <w:p w14:paraId="251B3D95"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558.750</w:t>
            </w:r>
          </w:p>
        </w:tc>
        <w:tc>
          <w:tcPr>
            <w:tcW w:w="993" w:type="dxa"/>
            <w:shd w:val="clear" w:color="000000" w:fill="FFFFFF"/>
            <w:vAlign w:val="center"/>
            <w:hideMark/>
          </w:tcPr>
          <w:p w14:paraId="2116394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568.100</w:t>
            </w:r>
          </w:p>
        </w:tc>
        <w:tc>
          <w:tcPr>
            <w:tcW w:w="885" w:type="dxa"/>
            <w:shd w:val="clear" w:color="000000" w:fill="FFFFFF"/>
            <w:vAlign w:val="center"/>
            <w:hideMark/>
          </w:tcPr>
          <w:p w14:paraId="6CA0ECF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576.450</w:t>
            </w:r>
          </w:p>
        </w:tc>
        <w:tc>
          <w:tcPr>
            <w:tcW w:w="985" w:type="dxa"/>
            <w:shd w:val="clear" w:color="000000" w:fill="FFFFFF"/>
            <w:vAlign w:val="center"/>
            <w:hideMark/>
          </w:tcPr>
          <w:p w14:paraId="74B020E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583.800</w:t>
            </w:r>
          </w:p>
        </w:tc>
      </w:tr>
      <w:tr w:rsidR="003A67AF" w:rsidRPr="00D267A8" w14:paraId="161EA997" w14:textId="77777777" w:rsidTr="006F1A97">
        <w:trPr>
          <w:trHeight w:val="660"/>
        </w:trPr>
        <w:tc>
          <w:tcPr>
            <w:tcW w:w="1975" w:type="dxa"/>
            <w:shd w:val="clear" w:color="000000" w:fill="FFFFFF"/>
            <w:vAlign w:val="center"/>
            <w:hideMark/>
          </w:tcPr>
          <w:p w14:paraId="7AC4D0FD" w14:textId="4238C804"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Разделно събрани  зелени отпадъци</w:t>
            </w:r>
            <w:r w:rsidR="006F1A97" w:rsidRPr="00D267A8">
              <w:rPr>
                <w:rFonts w:ascii="Times New Roman" w:eastAsia="Times New Roman" w:hAnsi="Times New Roman" w:cs="Times New Roman"/>
                <w:sz w:val="20"/>
                <w:szCs w:val="20"/>
                <w:lang w:bidi="ar-SA"/>
              </w:rPr>
              <w:t>, т/г.</w:t>
            </w:r>
            <w:r w:rsidRPr="00D267A8">
              <w:rPr>
                <w:rFonts w:ascii="Times New Roman" w:eastAsia="Times New Roman" w:hAnsi="Times New Roman" w:cs="Times New Roman"/>
                <w:sz w:val="20"/>
                <w:szCs w:val="20"/>
                <w:lang w:bidi="ar-SA"/>
              </w:rPr>
              <w:t xml:space="preserve"> </w:t>
            </w:r>
          </w:p>
        </w:tc>
        <w:tc>
          <w:tcPr>
            <w:tcW w:w="426" w:type="dxa"/>
            <w:shd w:val="clear" w:color="000000" w:fill="FFFFFF"/>
            <w:vAlign w:val="center"/>
            <w:hideMark/>
          </w:tcPr>
          <w:p w14:paraId="6B92636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69FC836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146.100</w:t>
            </w:r>
          </w:p>
        </w:tc>
        <w:tc>
          <w:tcPr>
            <w:tcW w:w="992" w:type="dxa"/>
            <w:shd w:val="clear" w:color="000000" w:fill="FFFFFF"/>
            <w:vAlign w:val="center"/>
            <w:hideMark/>
          </w:tcPr>
          <w:p w14:paraId="174981D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143.100</w:t>
            </w:r>
          </w:p>
        </w:tc>
        <w:tc>
          <w:tcPr>
            <w:tcW w:w="991" w:type="dxa"/>
            <w:shd w:val="clear" w:color="000000" w:fill="FFFFFF"/>
            <w:vAlign w:val="center"/>
            <w:hideMark/>
          </w:tcPr>
          <w:p w14:paraId="7A07389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140.100</w:t>
            </w:r>
          </w:p>
        </w:tc>
        <w:tc>
          <w:tcPr>
            <w:tcW w:w="992" w:type="dxa"/>
            <w:shd w:val="clear" w:color="000000" w:fill="FFFFFF"/>
            <w:vAlign w:val="center"/>
            <w:hideMark/>
          </w:tcPr>
          <w:p w14:paraId="02132C7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137.100</w:t>
            </w:r>
          </w:p>
        </w:tc>
        <w:tc>
          <w:tcPr>
            <w:tcW w:w="992" w:type="dxa"/>
            <w:shd w:val="clear" w:color="000000" w:fill="FFFFFF"/>
            <w:vAlign w:val="center"/>
            <w:hideMark/>
          </w:tcPr>
          <w:p w14:paraId="349D6D7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134.100</w:t>
            </w:r>
          </w:p>
        </w:tc>
        <w:tc>
          <w:tcPr>
            <w:tcW w:w="993" w:type="dxa"/>
            <w:shd w:val="clear" w:color="000000" w:fill="FFFFFF"/>
            <w:vAlign w:val="center"/>
            <w:hideMark/>
          </w:tcPr>
          <w:p w14:paraId="167DCD8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152.950</w:t>
            </w:r>
          </w:p>
        </w:tc>
        <w:tc>
          <w:tcPr>
            <w:tcW w:w="885" w:type="dxa"/>
            <w:shd w:val="clear" w:color="000000" w:fill="FFFFFF"/>
            <w:vAlign w:val="center"/>
            <w:hideMark/>
          </w:tcPr>
          <w:p w14:paraId="73423CE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149.450</w:t>
            </w:r>
          </w:p>
        </w:tc>
        <w:tc>
          <w:tcPr>
            <w:tcW w:w="985" w:type="dxa"/>
            <w:shd w:val="clear" w:color="000000" w:fill="FFFFFF"/>
            <w:vAlign w:val="center"/>
            <w:hideMark/>
          </w:tcPr>
          <w:p w14:paraId="4F26949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187.650</w:t>
            </w:r>
          </w:p>
        </w:tc>
      </w:tr>
      <w:tr w:rsidR="003A67AF" w:rsidRPr="00D267A8" w14:paraId="31275BB7" w14:textId="77777777" w:rsidTr="006F1A97">
        <w:trPr>
          <w:trHeight w:val="765"/>
        </w:trPr>
        <w:tc>
          <w:tcPr>
            <w:tcW w:w="1975" w:type="dxa"/>
            <w:shd w:val="clear" w:color="000000" w:fill="FFFFFF"/>
            <w:vAlign w:val="center"/>
            <w:hideMark/>
          </w:tcPr>
          <w:p w14:paraId="315CC5B2" w14:textId="3A3082EC"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Сепарираща инсталация - Количество отпадъци на вход</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4F190E36"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F431193"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1 680.150</w:t>
            </w:r>
          </w:p>
        </w:tc>
        <w:tc>
          <w:tcPr>
            <w:tcW w:w="992" w:type="dxa"/>
            <w:shd w:val="clear" w:color="000000" w:fill="FFFFFF"/>
            <w:vAlign w:val="center"/>
            <w:hideMark/>
          </w:tcPr>
          <w:p w14:paraId="1B05F3B8"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1 645.650</w:t>
            </w:r>
          </w:p>
        </w:tc>
        <w:tc>
          <w:tcPr>
            <w:tcW w:w="991" w:type="dxa"/>
            <w:shd w:val="clear" w:color="000000" w:fill="FFFFFF"/>
            <w:vAlign w:val="center"/>
            <w:hideMark/>
          </w:tcPr>
          <w:p w14:paraId="4E639FFA"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1 611.150</w:t>
            </w:r>
          </w:p>
        </w:tc>
        <w:tc>
          <w:tcPr>
            <w:tcW w:w="992" w:type="dxa"/>
            <w:shd w:val="clear" w:color="000000" w:fill="FFFFFF"/>
            <w:vAlign w:val="center"/>
            <w:hideMark/>
          </w:tcPr>
          <w:p w14:paraId="5EFD1442"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1 576.650</w:t>
            </w:r>
          </w:p>
        </w:tc>
        <w:tc>
          <w:tcPr>
            <w:tcW w:w="992" w:type="dxa"/>
            <w:shd w:val="clear" w:color="000000" w:fill="FFFFFF"/>
            <w:vAlign w:val="center"/>
            <w:hideMark/>
          </w:tcPr>
          <w:p w14:paraId="2DFF0B08"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1 542.150</w:t>
            </w:r>
          </w:p>
        </w:tc>
        <w:tc>
          <w:tcPr>
            <w:tcW w:w="993" w:type="dxa"/>
            <w:shd w:val="clear" w:color="000000" w:fill="FFFFFF"/>
            <w:vAlign w:val="center"/>
            <w:hideMark/>
          </w:tcPr>
          <w:p w14:paraId="2C5710B1"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1 463.950</w:t>
            </w:r>
          </w:p>
        </w:tc>
        <w:tc>
          <w:tcPr>
            <w:tcW w:w="885" w:type="dxa"/>
            <w:shd w:val="clear" w:color="000000" w:fill="FFFFFF"/>
            <w:vAlign w:val="center"/>
            <w:hideMark/>
          </w:tcPr>
          <w:p w14:paraId="23282786"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1 409.100</w:t>
            </w:r>
          </w:p>
        </w:tc>
        <w:tc>
          <w:tcPr>
            <w:tcW w:w="985" w:type="dxa"/>
            <w:shd w:val="clear" w:color="000000" w:fill="FFFFFF"/>
            <w:vAlign w:val="center"/>
            <w:hideMark/>
          </w:tcPr>
          <w:p w14:paraId="5681159F" w14:textId="77777777" w:rsidR="003A67AF" w:rsidRPr="00D267A8" w:rsidRDefault="003A67AF" w:rsidP="0094242F">
            <w:pPr>
              <w:widowControl/>
              <w:spacing w:line="259" w:lineRule="auto"/>
              <w:jc w:val="right"/>
              <w:rPr>
                <w:rFonts w:ascii="Times New Roman" w:eastAsia="Times New Roman" w:hAnsi="Times New Roman" w:cs="Times New Roman"/>
                <w:sz w:val="18"/>
                <w:szCs w:val="18"/>
                <w:lang w:bidi="ar-SA"/>
              </w:rPr>
            </w:pPr>
            <w:r w:rsidRPr="00D267A8">
              <w:rPr>
                <w:rFonts w:ascii="Times New Roman" w:eastAsia="Times New Roman" w:hAnsi="Times New Roman" w:cs="Times New Roman"/>
                <w:sz w:val="18"/>
                <w:szCs w:val="18"/>
                <w:lang w:bidi="ar-SA"/>
              </w:rPr>
              <w:t>1 313.550</w:t>
            </w:r>
          </w:p>
        </w:tc>
      </w:tr>
      <w:tr w:rsidR="003A67AF" w:rsidRPr="00D267A8" w14:paraId="59AF0121" w14:textId="77777777" w:rsidTr="006F1A97">
        <w:trPr>
          <w:trHeight w:val="975"/>
        </w:trPr>
        <w:tc>
          <w:tcPr>
            <w:tcW w:w="1975" w:type="dxa"/>
            <w:shd w:val="clear" w:color="000000" w:fill="FFFFFF"/>
            <w:vAlign w:val="center"/>
            <w:hideMark/>
          </w:tcPr>
          <w:p w14:paraId="4DF644FC" w14:textId="3E1A8F9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Сепарираща инсталация - биоразградими отпадъци за </w:t>
            </w:r>
            <w:r w:rsidRPr="00D267A8">
              <w:rPr>
                <w:rFonts w:ascii="Times New Roman" w:eastAsia="Times New Roman" w:hAnsi="Times New Roman" w:cs="Times New Roman"/>
                <w:sz w:val="20"/>
                <w:szCs w:val="20"/>
                <w:lang w:bidi="ar-SA"/>
              </w:rPr>
              <w:lastRenderedPageBreak/>
              <w:t>компостиране от сепарираща</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BC158A7"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lastRenderedPageBreak/>
              <w:t>т/г</w:t>
            </w:r>
          </w:p>
        </w:tc>
        <w:tc>
          <w:tcPr>
            <w:tcW w:w="965" w:type="dxa"/>
            <w:shd w:val="clear" w:color="000000" w:fill="FFFFFF"/>
            <w:vAlign w:val="center"/>
            <w:hideMark/>
          </w:tcPr>
          <w:p w14:paraId="4372E81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722.465</w:t>
            </w:r>
          </w:p>
        </w:tc>
        <w:tc>
          <w:tcPr>
            <w:tcW w:w="992" w:type="dxa"/>
            <w:shd w:val="clear" w:color="000000" w:fill="FFFFFF"/>
            <w:vAlign w:val="center"/>
            <w:hideMark/>
          </w:tcPr>
          <w:p w14:paraId="2A3EAA1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707.630</w:t>
            </w:r>
          </w:p>
        </w:tc>
        <w:tc>
          <w:tcPr>
            <w:tcW w:w="991" w:type="dxa"/>
            <w:shd w:val="clear" w:color="000000" w:fill="FFFFFF"/>
            <w:vAlign w:val="center"/>
            <w:hideMark/>
          </w:tcPr>
          <w:p w14:paraId="410F6E1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692.795</w:t>
            </w:r>
          </w:p>
        </w:tc>
        <w:tc>
          <w:tcPr>
            <w:tcW w:w="992" w:type="dxa"/>
            <w:shd w:val="clear" w:color="000000" w:fill="FFFFFF"/>
            <w:vAlign w:val="center"/>
            <w:hideMark/>
          </w:tcPr>
          <w:p w14:paraId="07FE9A3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677.960</w:t>
            </w:r>
          </w:p>
        </w:tc>
        <w:tc>
          <w:tcPr>
            <w:tcW w:w="992" w:type="dxa"/>
            <w:shd w:val="clear" w:color="000000" w:fill="FFFFFF"/>
            <w:vAlign w:val="center"/>
            <w:hideMark/>
          </w:tcPr>
          <w:p w14:paraId="4D6EABC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663.125</w:t>
            </w:r>
          </w:p>
        </w:tc>
        <w:tc>
          <w:tcPr>
            <w:tcW w:w="993" w:type="dxa"/>
            <w:shd w:val="clear" w:color="000000" w:fill="FFFFFF"/>
            <w:vAlign w:val="center"/>
            <w:hideMark/>
          </w:tcPr>
          <w:p w14:paraId="29C1114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629.499</w:t>
            </w:r>
          </w:p>
        </w:tc>
        <w:tc>
          <w:tcPr>
            <w:tcW w:w="885" w:type="dxa"/>
            <w:shd w:val="clear" w:color="000000" w:fill="FFFFFF"/>
            <w:vAlign w:val="center"/>
            <w:hideMark/>
          </w:tcPr>
          <w:p w14:paraId="6EC02FF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605.913</w:t>
            </w:r>
          </w:p>
        </w:tc>
        <w:tc>
          <w:tcPr>
            <w:tcW w:w="985" w:type="dxa"/>
            <w:shd w:val="clear" w:color="000000" w:fill="FFFFFF"/>
            <w:vAlign w:val="center"/>
            <w:hideMark/>
          </w:tcPr>
          <w:p w14:paraId="5DFD4E3A"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564.827</w:t>
            </w:r>
          </w:p>
        </w:tc>
      </w:tr>
      <w:tr w:rsidR="003A67AF" w:rsidRPr="00D267A8" w14:paraId="535057AB" w14:textId="77777777" w:rsidTr="006F1A97">
        <w:trPr>
          <w:trHeight w:val="1185"/>
        </w:trPr>
        <w:tc>
          <w:tcPr>
            <w:tcW w:w="1975" w:type="dxa"/>
            <w:shd w:val="clear" w:color="000000" w:fill="FFFFFF"/>
            <w:vAlign w:val="center"/>
            <w:hideMark/>
          </w:tcPr>
          <w:p w14:paraId="29CB24B5" w14:textId="76E0C5C0"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Сепарираща инсталация - отделени рециклируеми материали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14C05CC"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C875F5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168.015</w:t>
            </w:r>
          </w:p>
        </w:tc>
        <w:tc>
          <w:tcPr>
            <w:tcW w:w="992" w:type="dxa"/>
            <w:shd w:val="clear" w:color="000000" w:fill="FFFFFF"/>
            <w:vAlign w:val="center"/>
            <w:hideMark/>
          </w:tcPr>
          <w:p w14:paraId="40616CB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164.565</w:t>
            </w:r>
          </w:p>
        </w:tc>
        <w:tc>
          <w:tcPr>
            <w:tcW w:w="991" w:type="dxa"/>
            <w:shd w:val="clear" w:color="000000" w:fill="FFFFFF"/>
            <w:vAlign w:val="center"/>
            <w:hideMark/>
          </w:tcPr>
          <w:p w14:paraId="74956A3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161.115</w:t>
            </w:r>
          </w:p>
        </w:tc>
        <w:tc>
          <w:tcPr>
            <w:tcW w:w="992" w:type="dxa"/>
            <w:shd w:val="clear" w:color="000000" w:fill="FFFFFF"/>
            <w:vAlign w:val="center"/>
            <w:hideMark/>
          </w:tcPr>
          <w:p w14:paraId="2318E53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157.665</w:t>
            </w:r>
          </w:p>
        </w:tc>
        <w:tc>
          <w:tcPr>
            <w:tcW w:w="992" w:type="dxa"/>
            <w:shd w:val="clear" w:color="000000" w:fill="FFFFFF"/>
            <w:vAlign w:val="center"/>
            <w:hideMark/>
          </w:tcPr>
          <w:p w14:paraId="0D1D9CF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154.215</w:t>
            </w:r>
          </w:p>
        </w:tc>
        <w:tc>
          <w:tcPr>
            <w:tcW w:w="993" w:type="dxa"/>
            <w:shd w:val="clear" w:color="000000" w:fill="FFFFFF"/>
            <w:vAlign w:val="center"/>
            <w:hideMark/>
          </w:tcPr>
          <w:p w14:paraId="441A5AA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146.395</w:t>
            </w:r>
          </w:p>
        </w:tc>
        <w:tc>
          <w:tcPr>
            <w:tcW w:w="885" w:type="dxa"/>
            <w:shd w:val="clear" w:color="000000" w:fill="FFFFFF"/>
            <w:vAlign w:val="center"/>
            <w:hideMark/>
          </w:tcPr>
          <w:p w14:paraId="4213E29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140.910</w:t>
            </w:r>
          </w:p>
        </w:tc>
        <w:tc>
          <w:tcPr>
            <w:tcW w:w="985" w:type="dxa"/>
            <w:shd w:val="clear" w:color="000000" w:fill="FFFFFF"/>
            <w:vAlign w:val="center"/>
            <w:hideMark/>
          </w:tcPr>
          <w:p w14:paraId="0FE8068F"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131.355</w:t>
            </w:r>
          </w:p>
        </w:tc>
      </w:tr>
      <w:tr w:rsidR="003A67AF" w:rsidRPr="00D267A8" w14:paraId="0A030602" w14:textId="77777777" w:rsidTr="006F1A97">
        <w:trPr>
          <w:trHeight w:val="1275"/>
        </w:trPr>
        <w:tc>
          <w:tcPr>
            <w:tcW w:w="1975" w:type="dxa"/>
            <w:shd w:val="clear" w:color="000000" w:fill="FFFFFF"/>
            <w:vAlign w:val="center"/>
            <w:hideMark/>
          </w:tcPr>
          <w:p w14:paraId="4C400C0B" w14:textId="5B4FC86F"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Сепарираща инсталация - Общ остатък за депониране от </w:t>
            </w:r>
            <w:proofErr w:type="spellStart"/>
            <w:r w:rsidRPr="00D267A8">
              <w:rPr>
                <w:rFonts w:ascii="Times New Roman" w:eastAsia="Times New Roman" w:hAnsi="Times New Roman" w:cs="Times New Roman"/>
                <w:sz w:val="20"/>
                <w:szCs w:val="20"/>
                <w:lang w:bidi="ar-SA"/>
              </w:rPr>
              <w:t>комибинрата</w:t>
            </w:r>
            <w:proofErr w:type="spellEnd"/>
            <w:r w:rsidRPr="00D267A8">
              <w:rPr>
                <w:rFonts w:ascii="Times New Roman" w:eastAsia="Times New Roman" w:hAnsi="Times New Roman" w:cs="Times New Roman"/>
                <w:sz w:val="20"/>
                <w:szCs w:val="20"/>
                <w:lang w:bidi="ar-SA"/>
              </w:rPr>
              <w:t xml:space="preserve"> инсталация за сепариране (от компостиране и рециклиране)</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501AE26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326D670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789.671</w:t>
            </w:r>
          </w:p>
        </w:tc>
        <w:tc>
          <w:tcPr>
            <w:tcW w:w="992" w:type="dxa"/>
            <w:shd w:val="clear" w:color="000000" w:fill="FFFFFF"/>
            <w:vAlign w:val="center"/>
            <w:hideMark/>
          </w:tcPr>
          <w:p w14:paraId="2A168C4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773.456</w:t>
            </w:r>
          </w:p>
        </w:tc>
        <w:tc>
          <w:tcPr>
            <w:tcW w:w="991" w:type="dxa"/>
            <w:shd w:val="clear" w:color="000000" w:fill="FFFFFF"/>
            <w:vAlign w:val="center"/>
            <w:hideMark/>
          </w:tcPr>
          <w:p w14:paraId="3E1048A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757.241</w:t>
            </w:r>
          </w:p>
        </w:tc>
        <w:tc>
          <w:tcPr>
            <w:tcW w:w="992" w:type="dxa"/>
            <w:shd w:val="clear" w:color="000000" w:fill="FFFFFF"/>
            <w:vAlign w:val="center"/>
            <w:hideMark/>
          </w:tcPr>
          <w:p w14:paraId="11BEEAE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741.026</w:t>
            </w:r>
          </w:p>
        </w:tc>
        <w:tc>
          <w:tcPr>
            <w:tcW w:w="992" w:type="dxa"/>
            <w:shd w:val="clear" w:color="000000" w:fill="FFFFFF"/>
            <w:vAlign w:val="center"/>
            <w:hideMark/>
          </w:tcPr>
          <w:p w14:paraId="6445A1E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724.811</w:t>
            </w:r>
          </w:p>
        </w:tc>
        <w:tc>
          <w:tcPr>
            <w:tcW w:w="993" w:type="dxa"/>
            <w:shd w:val="clear" w:color="000000" w:fill="FFFFFF"/>
            <w:vAlign w:val="center"/>
            <w:hideMark/>
          </w:tcPr>
          <w:p w14:paraId="5E606DB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688.057</w:t>
            </w:r>
          </w:p>
        </w:tc>
        <w:tc>
          <w:tcPr>
            <w:tcW w:w="885" w:type="dxa"/>
            <w:shd w:val="clear" w:color="000000" w:fill="FFFFFF"/>
            <w:vAlign w:val="center"/>
            <w:hideMark/>
          </w:tcPr>
          <w:p w14:paraId="345EB13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662.277</w:t>
            </w:r>
          </w:p>
        </w:tc>
        <w:tc>
          <w:tcPr>
            <w:tcW w:w="985" w:type="dxa"/>
            <w:shd w:val="clear" w:color="000000" w:fill="FFFFFF"/>
            <w:vAlign w:val="center"/>
            <w:hideMark/>
          </w:tcPr>
          <w:p w14:paraId="2FC0943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617.369</w:t>
            </w:r>
          </w:p>
        </w:tc>
      </w:tr>
      <w:tr w:rsidR="003A67AF" w:rsidRPr="00D267A8" w14:paraId="04D25154" w14:textId="77777777" w:rsidTr="006F1A97">
        <w:trPr>
          <w:trHeight w:val="705"/>
        </w:trPr>
        <w:tc>
          <w:tcPr>
            <w:tcW w:w="1975" w:type="dxa"/>
            <w:shd w:val="clear" w:color="000000" w:fill="FFFFFF"/>
            <w:vAlign w:val="center"/>
            <w:hideMark/>
          </w:tcPr>
          <w:p w14:paraId="310A3027" w14:textId="7B60BB8A"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Компостираща инсталация </w:t>
            </w:r>
            <w:r w:rsidR="006F1A97" w:rsidRPr="00D267A8">
              <w:rPr>
                <w:rFonts w:ascii="Times New Roman" w:eastAsia="Times New Roman" w:hAnsi="Times New Roman" w:cs="Times New Roman"/>
                <w:sz w:val="20"/>
                <w:szCs w:val="20"/>
                <w:lang w:bidi="ar-SA"/>
              </w:rPr>
              <w:t>–</w:t>
            </w:r>
            <w:r w:rsidRPr="00D267A8">
              <w:rPr>
                <w:rFonts w:ascii="Times New Roman" w:eastAsia="Times New Roman" w:hAnsi="Times New Roman" w:cs="Times New Roman"/>
                <w:sz w:val="20"/>
                <w:szCs w:val="20"/>
                <w:lang w:bidi="ar-SA"/>
              </w:rPr>
              <w:t xml:space="preserve"> вход</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6EE60F3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AE1F8DD"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868.565</w:t>
            </w:r>
          </w:p>
        </w:tc>
        <w:tc>
          <w:tcPr>
            <w:tcW w:w="992" w:type="dxa"/>
            <w:shd w:val="clear" w:color="000000" w:fill="FFFFFF"/>
            <w:vAlign w:val="center"/>
            <w:hideMark/>
          </w:tcPr>
          <w:p w14:paraId="1A14E7F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850.730</w:t>
            </w:r>
          </w:p>
        </w:tc>
        <w:tc>
          <w:tcPr>
            <w:tcW w:w="991" w:type="dxa"/>
            <w:shd w:val="clear" w:color="000000" w:fill="FFFFFF"/>
            <w:vAlign w:val="center"/>
            <w:hideMark/>
          </w:tcPr>
          <w:p w14:paraId="2F13B29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832.895</w:t>
            </w:r>
          </w:p>
        </w:tc>
        <w:tc>
          <w:tcPr>
            <w:tcW w:w="992" w:type="dxa"/>
            <w:shd w:val="clear" w:color="000000" w:fill="FFFFFF"/>
            <w:vAlign w:val="center"/>
            <w:hideMark/>
          </w:tcPr>
          <w:p w14:paraId="21B8209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815.060</w:t>
            </w:r>
          </w:p>
        </w:tc>
        <w:tc>
          <w:tcPr>
            <w:tcW w:w="992" w:type="dxa"/>
            <w:shd w:val="clear" w:color="000000" w:fill="FFFFFF"/>
            <w:vAlign w:val="center"/>
            <w:hideMark/>
          </w:tcPr>
          <w:p w14:paraId="2FC79F8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797.225</w:t>
            </w:r>
          </w:p>
        </w:tc>
        <w:tc>
          <w:tcPr>
            <w:tcW w:w="993" w:type="dxa"/>
            <w:shd w:val="clear" w:color="000000" w:fill="FFFFFF"/>
            <w:vAlign w:val="center"/>
            <w:hideMark/>
          </w:tcPr>
          <w:p w14:paraId="18406B0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782.449</w:t>
            </w:r>
          </w:p>
        </w:tc>
        <w:tc>
          <w:tcPr>
            <w:tcW w:w="885" w:type="dxa"/>
            <w:shd w:val="clear" w:color="000000" w:fill="FFFFFF"/>
            <w:vAlign w:val="center"/>
            <w:hideMark/>
          </w:tcPr>
          <w:p w14:paraId="7A574CC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755.363</w:t>
            </w:r>
          </w:p>
        </w:tc>
        <w:tc>
          <w:tcPr>
            <w:tcW w:w="985" w:type="dxa"/>
            <w:shd w:val="clear" w:color="000000" w:fill="FFFFFF"/>
            <w:vAlign w:val="center"/>
            <w:hideMark/>
          </w:tcPr>
          <w:p w14:paraId="0229489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752.477</w:t>
            </w:r>
          </w:p>
        </w:tc>
      </w:tr>
      <w:tr w:rsidR="003A67AF" w:rsidRPr="00D267A8" w14:paraId="296F6FE0" w14:textId="77777777" w:rsidTr="006F1A97">
        <w:trPr>
          <w:trHeight w:val="795"/>
        </w:trPr>
        <w:tc>
          <w:tcPr>
            <w:tcW w:w="1975" w:type="dxa"/>
            <w:shd w:val="clear" w:color="000000" w:fill="FFFFFF"/>
            <w:vAlign w:val="center"/>
            <w:hideMark/>
          </w:tcPr>
          <w:p w14:paraId="1386A4CA" w14:textId="70E61209"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получен компост</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2F6C965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73D1593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564.567</w:t>
            </w:r>
          </w:p>
        </w:tc>
        <w:tc>
          <w:tcPr>
            <w:tcW w:w="992" w:type="dxa"/>
            <w:shd w:val="clear" w:color="000000" w:fill="FFFFFF"/>
            <w:vAlign w:val="center"/>
            <w:hideMark/>
          </w:tcPr>
          <w:p w14:paraId="4157A87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552.974</w:t>
            </w:r>
          </w:p>
        </w:tc>
        <w:tc>
          <w:tcPr>
            <w:tcW w:w="991" w:type="dxa"/>
            <w:shd w:val="clear" w:color="000000" w:fill="FFFFFF"/>
            <w:vAlign w:val="center"/>
            <w:hideMark/>
          </w:tcPr>
          <w:p w14:paraId="5AE6E8F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541.381</w:t>
            </w:r>
          </w:p>
        </w:tc>
        <w:tc>
          <w:tcPr>
            <w:tcW w:w="992" w:type="dxa"/>
            <w:shd w:val="clear" w:color="000000" w:fill="FFFFFF"/>
            <w:vAlign w:val="center"/>
            <w:hideMark/>
          </w:tcPr>
          <w:p w14:paraId="6784691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529.789</w:t>
            </w:r>
          </w:p>
        </w:tc>
        <w:tc>
          <w:tcPr>
            <w:tcW w:w="992" w:type="dxa"/>
            <w:shd w:val="clear" w:color="000000" w:fill="FFFFFF"/>
            <w:vAlign w:val="center"/>
            <w:hideMark/>
          </w:tcPr>
          <w:p w14:paraId="5DC00F3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518.196</w:t>
            </w:r>
          </w:p>
        </w:tc>
        <w:tc>
          <w:tcPr>
            <w:tcW w:w="993" w:type="dxa"/>
            <w:shd w:val="clear" w:color="000000" w:fill="FFFFFF"/>
            <w:vAlign w:val="center"/>
            <w:hideMark/>
          </w:tcPr>
          <w:p w14:paraId="2C1385FF"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508.592</w:t>
            </w:r>
          </w:p>
        </w:tc>
        <w:tc>
          <w:tcPr>
            <w:tcW w:w="885" w:type="dxa"/>
            <w:shd w:val="clear" w:color="000000" w:fill="FFFFFF"/>
            <w:vAlign w:val="center"/>
            <w:hideMark/>
          </w:tcPr>
          <w:p w14:paraId="04084E2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490.986</w:t>
            </w:r>
          </w:p>
        </w:tc>
        <w:tc>
          <w:tcPr>
            <w:tcW w:w="985" w:type="dxa"/>
            <w:shd w:val="clear" w:color="000000" w:fill="FFFFFF"/>
            <w:vAlign w:val="center"/>
            <w:hideMark/>
          </w:tcPr>
          <w:p w14:paraId="4DAAB85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489.110</w:t>
            </w:r>
          </w:p>
        </w:tc>
      </w:tr>
      <w:tr w:rsidR="003A67AF" w:rsidRPr="00D267A8" w14:paraId="7C578ED9" w14:textId="77777777" w:rsidTr="006F1A97">
        <w:trPr>
          <w:trHeight w:val="780"/>
        </w:trPr>
        <w:tc>
          <w:tcPr>
            <w:tcW w:w="1975" w:type="dxa"/>
            <w:shd w:val="clear" w:color="000000" w:fill="FFFFFF"/>
            <w:vAlign w:val="center"/>
            <w:hideMark/>
          </w:tcPr>
          <w:p w14:paraId="33239EAC" w14:textId="253740D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ниско качествен</w:t>
            </w:r>
            <w:r w:rsidR="006F1A97" w:rsidRPr="00D267A8">
              <w:rPr>
                <w:rFonts w:ascii="Times New Roman" w:eastAsia="Times New Roman" w:hAnsi="Times New Roman" w:cs="Times New Roman"/>
                <w:sz w:val="20"/>
                <w:szCs w:val="20"/>
                <w:lang w:bidi="ar-SA"/>
              </w:rPr>
              <w:t xml:space="preserve"> </w:t>
            </w:r>
            <w:r w:rsidRPr="00D267A8">
              <w:rPr>
                <w:rFonts w:ascii="Times New Roman" w:eastAsia="Times New Roman" w:hAnsi="Times New Roman" w:cs="Times New Roman"/>
                <w:sz w:val="20"/>
                <w:szCs w:val="20"/>
                <w:lang w:bidi="ar-SA"/>
              </w:rPr>
              <w:t>компост</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88AEC1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4905D1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303.998</w:t>
            </w:r>
          </w:p>
        </w:tc>
        <w:tc>
          <w:tcPr>
            <w:tcW w:w="992" w:type="dxa"/>
            <w:shd w:val="clear" w:color="000000" w:fill="FFFFFF"/>
            <w:vAlign w:val="center"/>
            <w:hideMark/>
          </w:tcPr>
          <w:p w14:paraId="3150055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297.755</w:t>
            </w:r>
          </w:p>
        </w:tc>
        <w:tc>
          <w:tcPr>
            <w:tcW w:w="991" w:type="dxa"/>
            <w:shd w:val="clear" w:color="000000" w:fill="FFFFFF"/>
            <w:vAlign w:val="center"/>
            <w:hideMark/>
          </w:tcPr>
          <w:p w14:paraId="65E88C4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291.513</w:t>
            </w:r>
          </w:p>
        </w:tc>
        <w:tc>
          <w:tcPr>
            <w:tcW w:w="992" w:type="dxa"/>
            <w:shd w:val="clear" w:color="000000" w:fill="FFFFFF"/>
            <w:vAlign w:val="center"/>
            <w:hideMark/>
          </w:tcPr>
          <w:p w14:paraId="25596A5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285.271</w:t>
            </w:r>
          </w:p>
        </w:tc>
        <w:tc>
          <w:tcPr>
            <w:tcW w:w="992" w:type="dxa"/>
            <w:shd w:val="clear" w:color="000000" w:fill="FFFFFF"/>
            <w:vAlign w:val="center"/>
            <w:hideMark/>
          </w:tcPr>
          <w:p w14:paraId="72504A9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279.029</w:t>
            </w:r>
          </w:p>
        </w:tc>
        <w:tc>
          <w:tcPr>
            <w:tcW w:w="993" w:type="dxa"/>
            <w:shd w:val="clear" w:color="000000" w:fill="FFFFFF"/>
            <w:vAlign w:val="center"/>
            <w:hideMark/>
          </w:tcPr>
          <w:p w14:paraId="0D4A604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273.857</w:t>
            </w:r>
          </w:p>
        </w:tc>
        <w:tc>
          <w:tcPr>
            <w:tcW w:w="885" w:type="dxa"/>
            <w:shd w:val="clear" w:color="000000" w:fill="FFFFFF"/>
            <w:vAlign w:val="center"/>
            <w:hideMark/>
          </w:tcPr>
          <w:p w14:paraId="795CE433"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264.377</w:t>
            </w:r>
          </w:p>
        </w:tc>
        <w:tc>
          <w:tcPr>
            <w:tcW w:w="985" w:type="dxa"/>
            <w:shd w:val="clear" w:color="000000" w:fill="FFFFFF"/>
            <w:vAlign w:val="center"/>
            <w:hideMark/>
          </w:tcPr>
          <w:p w14:paraId="7BAB7940"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263.367</w:t>
            </w:r>
          </w:p>
        </w:tc>
      </w:tr>
      <w:tr w:rsidR="003A67AF" w:rsidRPr="00D267A8" w14:paraId="5C502598" w14:textId="77777777" w:rsidTr="006F1A97">
        <w:trPr>
          <w:trHeight w:val="720"/>
        </w:trPr>
        <w:tc>
          <w:tcPr>
            <w:tcW w:w="1975" w:type="dxa"/>
            <w:shd w:val="clear" w:color="000000" w:fill="FFFFFF"/>
            <w:vAlign w:val="center"/>
            <w:hideMark/>
          </w:tcPr>
          <w:p w14:paraId="46100BC0" w14:textId="241ADFB8"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Общо количество за депониране битови отпадъци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709F9465"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350CEA1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1 093.668</w:t>
            </w:r>
          </w:p>
        </w:tc>
        <w:tc>
          <w:tcPr>
            <w:tcW w:w="992" w:type="dxa"/>
            <w:shd w:val="clear" w:color="000000" w:fill="FFFFFF"/>
            <w:vAlign w:val="center"/>
            <w:hideMark/>
          </w:tcPr>
          <w:p w14:paraId="4B7E4B7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1 071.211</w:t>
            </w:r>
          </w:p>
        </w:tc>
        <w:tc>
          <w:tcPr>
            <w:tcW w:w="991" w:type="dxa"/>
            <w:shd w:val="clear" w:color="000000" w:fill="FFFFFF"/>
            <w:vAlign w:val="center"/>
            <w:hideMark/>
          </w:tcPr>
          <w:p w14:paraId="472170B7"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1 048.754</w:t>
            </w:r>
          </w:p>
        </w:tc>
        <w:tc>
          <w:tcPr>
            <w:tcW w:w="992" w:type="dxa"/>
            <w:shd w:val="clear" w:color="000000" w:fill="FFFFFF"/>
            <w:vAlign w:val="center"/>
            <w:hideMark/>
          </w:tcPr>
          <w:p w14:paraId="68EDF29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1 026.296</w:t>
            </w:r>
          </w:p>
        </w:tc>
        <w:tc>
          <w:tcPr>
            <w:tcW w:w="992" w:type="dxa"/>
            <w:shd w:val="clear" w:color="000000" w:fill="FFFFFF"/>
            <w:vAlign w:val="center"/>
            <w:hideMark/>
          </w:tcPr>
          <w:p w14:paraId="0B7FBFEE"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1 003.839</w:t>
            </w:r>
          </w:p>
        </w:tc>
        <w:tc>
          <w:tcPr>
            <w:tcW w:w="993" w:type="dxa"/>
            <w:shd w:val="clear" w:color="000000" w:fill="FFFFFF"/>
            <w:vAlign w:val="center"/>
            <w:hideMark/>
          </w:tcPr>
          <w:p w14:paraId="3EF2CEB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961.913</w:t>
            </w:r>
          </w:p>
        </w:tc>
        <w:tc>
          <w:tcPr>
            <w:tcW w:w="885" w:type="dxa"/>
            <w:shd w:val="clear" w:color="000000" w:fill="FFFFFF"/>
            <w:vAlign w:val="center"/>
            <w:hideMark/>
          </w:tcPr>
          <w:p w14:paraId="03F1711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926.654</w:t>
            </w:r>
          </w:p>
        </w:tc>
        <w:tc>
          <w:tcPr>
            <w:tcW w:w="985" w:type="dxa"/>
            <w:shd w:val="clear" w:color="000000" w:fill="FFFFFF"/>
            <w:vAlign w:val="center"/>
            <w:hideMark/>
          </w:tcPr>
          <w:p w14:paraId="608B5531"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880.735</w:t>
            </w:r>
          </w:p>
        </w:tc>
      </w:tr>
      <w:tr w:rsidR="003A67AF" w:rsidRPr="00D267A8" w14:paraId="3589221F" w14:textId="77777777" w:rsidTr="006F1A97">
        <w:trPr>
          <w:trHeight w:val="1080"/>
        </w:trPr>
        <w:tc>
          <w:tcPr>
            <w:tcW w:w="1975" w:type="dxa"/>
            <w:shd w:val="clear" w:color="000000" w:fill="FFFFFF"/>
            <w:vAlign w:val="center"/>
            <w:hideMark/>
          </w:tcPr>
          <w:p w14:paraId="09BF2E89" w14:textId="02D91EEC"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 xml:space="preserve">Общо количество </w:t>
            </w:r>
            <w:proofErr w:type="spellStart"/>
            <w:r w:rsidRPr="00D267A8">
              <w:rPr>
                <w:rFonts w:ascii="Times New Roman" w:eastAsia="Times New Roman" w:hAnsi="Times New Roman" w:cs="Times New Roman"/>
                <w:sz w:val="20"/>
                <w:szCs w:val="20"/>
                <w:lang w:bidi="ar-SA"/>
              </w:rPr>
              <w:t>предедени</w:t>
            </w:r>
            <w:proofErr w:type="spellEnd"/>
            <w:r w:rsidRPr="00D267A8">
              <w:rPr>
                <w:rFonts w:ascii="Times New Roman" w:eastAsia="Times New Roman" w:hAnsi="Times New Roman" w:cs="Times New Roman"/>
                <w:sz w:val="20"/>
                <w:szCs w:val="20"/>
                <w:lang w:bidi="ar-SA"/>
              </w:rPr>
              <w:t xml:space="preserve"> за повторна употреба и рециклиране отпадъци</w:t>
            </w:r>
            <w:r w:rsidR="006F1A97" w:rsidRPr="00D267A8">
              <w:rPr>
                <w:rFonts w:ascii="Times New Roman" w:eastAsia="Times New Roman" w:hAnsi="Times New Roman" w:cs="Times New Roman"/>
                <w:sz w:val="20"/>
                <w:szCs w:val="20"/>
                <w:lang w:bidi="ar-SA"/>
              </w:rPr>
              <w:t>, т/г.</w:t>
            </w:r>
          </w:p>
        </w:tc>
        <w:tc>
          <w:tcPr>
            <w:tcW w:w="426" w:type="dxa"/>
            <w:shd w:val="clear" w:color="000000" w:fill="FFFFFF"/>
            <w:vAlign w:val="center"/>
            <w:hideMark/>
          </w:tcPr>
          <w:p w14:paraId="0668E9F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т/г</w:t>
            </w:r>
          </w:p>
        </w:tc>
        <w:tc>
          <w:tcPr>
            <w:tcW w:w="965" w:type="dxa"/>
            <w:shd w:val="clear" w:color="000000" w:fill="FFFFFF"/>
            <w:vAlign w:val="center"/>
            <w:hideMark/>
          </w:tcPr>
          <w:p w14:paraId="01E4FC1B"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1 341.332</w:t>
            </w:r>
          </w:p>
        </w:tc>
        <w:tc>
          <w:tcPr>
            <w:tcW w:w="992" w:type="dxa"/>
            <w:shd w:val="clear" w:color="000000" w:fill="FFFFFF"/>
            <w:vAlign w:val="center"/>
            <w:hideMark/>
          </w:tcPr>
          <w:p w14:paraId="48A85AF2"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1 313.789</w:t>
            </w:r>
          </w:p>
        </w:tc>
        <w:tc>
          <w:tcPr>
            <w:tcW w:w="991" w:type="dxa"/>
            <w:shd w:val="clear" w:color="000000" w:fill="FFFFFF"/>
            <w:vAlign w:val="center"/>
            <w:hideMark/>
          </w:tcPr>
          <w:p w14:paraId="7DB5C62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1 286.246</w:t>
            </w:r>
          </w:p>
        </w:tc>
        <w:tc>
          <w:tcPr>
            <w:tcW w:w="992" w:type="dxa"/>
            <w:shd w:val="clear" w:color="000000" w:fill="FFFFFF"/>
            <w:vAlign w:val="center"/>
            <w:hideMark/>
          </w:tcPr>
          <w:p w14:paraId="41801858"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1 258.704</w:t>
            </w:r>
          </w:p>
        </w:tc>
        <w:tc>
          <w:tcPr>
            <w:tcW w:w="992" w:type="dxa"/>
            <w:shd w:val="clear" w:color="000000" w:fill="FFFFFF"/>
            <w:vAlign w:val="center"/>
            <w:hideMark/>
          </w:tcPr>
          <w:p w14:paraId="6A32AEC6"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1 231.161</w:t>
            </w:r>
          </w:p>
        </w:tc>
        <w:tc>
          <w:tcPr>
            <w:tcW w:w="993" w:type="dxa"/>
            <w:shd w:val="clear" w:color="000000" w:fill="FFFFFF"/>
            <w:vAlign w:val="center"/>
            <w:hideMark/>
          </w:tcPr>
          <w:p w14:paraId="3567D4B9"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1 223.087</w:t>
            </w:r>
          </w:p>
        </w:tc>
        <w:tc>
          <w:tcPr>
            <w:tcW w:w="885" w:type="dxa"/>
            <w:shd w:val="clear" w:color="000000" w:fill="FFFFFF"/>
            <w:vAlign w:val="center"/>
            <w:hideMark/>
          </w:tcPr>
          <w:p w14:paraId="6B587B2C"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1 208.346</w:t>
            </w:r>
          </w:p>
        </w:tc>
        <w:tc>
          <w:tcPr>
            <w:tcW w:w="985" w:type="dxa"/>
            <w:shd w:val="clear" w:color="000000" w:fill="FFFFFF"/>
            <w:vAlign w:val="center"/>
            <w:hideMark/>
          </w:tcPr>
          <w:p w14:paraId="3C7A2924" w14:textId="77777777" w:rsidR="003A67AF" w:rsidRPr="00D267A8" w:rsidRDefault="003A67AF" w:rsidP="0094242F">
            <w:pPr>
              <w:widowControl/>
              <w:spacing w:line="259" w:lineRule="auto"/>
              <w:jc w:val="right"/>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1 204.265</w:t>
            </w:r>
          </w:p>
        </w:tc>
      </w:tr>
      <w:tr w:rsidR="006F1A97" w:rsidRPr="00D267A8" w14:paraId="44FCDCF1" w14:textId="77777777" w:rsidTr="006F1A97">
        <w:trPr>
          <w:trHeight w:val="870"/>
        </w:trPr>
        <w:tc>
          <w:tcPr>
            <w:tcW w:w="1975" w:type="dxa"/>
            <w:shd w:val="clear" w:color="auto" w:fill="auto"/>
            <w:vAlign w:val="center"/>
            <w:hideMark/>
          </w:tcPr>
          <w:p w14:paraId="68EEC325" w14:textId="6A910781"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Постигнато рециклиране, спрямо общо генерирано годишно количество битови отпадъци</w:t>
            </w:r>
            <w:r w:rsidR="006F1A97" w:rsidRPr="00D267A8">
              <w:rPr>
                <w:rFonts w:ascii="Times New Roman" w:eastAsia="Times New Roman" w:hAnsi="Times New Roman" w:cs="Times New Roman"/>
                <w:sz w:val="20"/>
                <w:szCs w:val="20"/>
                <w:lang w:bidi="ar-SA"/>
              </w:rPr>
              <w:t>, %</w:t>
            </w:r>
          </w:p>
        </w:tc>
        <w:tc>
          <w:tcPr>
            <w:tcW w:w="426" w:type="dxa"/>
            <w:shd w:val="clear" w:color="auto" w:fill="auto"/>
            <w:vAlign w:val="center"/>
            <w:hideMark/>
          </w:tcPr>
          <w:p w14:paraId="2AC1520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w:t>
            </w:r>
          </w:p>
        </w:tc>
        <w:tc>
          <w:tcPr>
            <w:tcW w:w="965" w:type="dxa"/>
            <w:shd w:val="clear" w:color="auto" w:fill="auto"/>
            <w:vAlign w:val="center"/>
            <w:hideMark/>
          </w:tcPr>
          <w:p w14:paraId="55740253"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5E89FDB2"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1" w:type="dxa"/>
            <w:shd w:val="clear" w:color="auto" w:fill="auto"/>
            <w:vAlign w:val="center"/>
            <w:hideMark/>
          </w:tcPr>
          <w:p w14:paraId="6ED683C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368B767D"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2" w:type="dxa"/>
            <w:shd w:val="clear" w:color="auto" w:fill="auto"/>
            <w:vAlign w:val="center"/>
            <w:hideMark/>
          </w:tcPr>
          <w:p w14:paraId="1F4D6E9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55%</w:t>
            </w:r>
          </w:p>
        </w:tc>
        <w:tc>
          <w:tcPr>
            <w:tcW w:w="993" w:type="dxa"/>
            <w:shd w:val="clear" w:color="auto" w:fill="auto"/>
            <w:vAlign w:val="center"/>
            <w:hideMark/>
          </w:tcPr>
          <w:p w14:paraId="7898F7F0"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56%</w:t>
            </w:r>
          </w:p>
        </w:tc>
        <w:tc>
          <w:tcPr>
            <w:tcW w:w="885" w:type="dxa"/>
            <w:shd w:val="clear" w:color="auto" w:fill="auto"/>
            <w:vAlign w:val="center"/>
            <w:hideMark/>
          </w:tcPr>
          <w:p w14:paraId="1F6CA4E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57%</w:t>
            </w:r>
          </w:p>
        </w:tc>
        <w:tc>
          <w:tcPr>
            <w:tcW w:w="985" w:type="dxa"/>
            <w:shd w:val="clear" w:color="auto" w:fill="auto"/>
            <w:vAlign w:val="center"/>
            <w:hideMark/>
          </w:tcPr>
          <w:p w14:paraId="25FF0F5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58%</w:t>
            </w:r>
          </w:p>
        </w:tc>
      </w:tr>
      <w:tr w:rsidR="00C531CB" w:rsidRPr="00D267A8" w14:paraId="19CC9454" w14:textId="77777777" w:rsidTr="00C531CB">
        <w:trPr>
          <w:trHeight w:val="1035"/>
        </w:trPr>
        <w:tc>
          <w:tcPr>
            <w:tcW w:w="1975" w:type="dxa"/>
            <w:shd w:val="clear" w:color="auto" w:fill="auto"/>
            <w:vAlign w:val="center"/>
            <w:hideMark/>
          </w:tcPr>
          <w:p w14:paraId="33B4DCF2" w14:textId="5986C294" w:rsidR="003A67AF" w:rsidRPr="00D267A8" w:rsidRDefault="003A67AF" w:rsidP="006F1A97">
            <w:pPr>
              <w:widowControl/>
              <w:spacing w:line="259" w:lineRule="auto"/>
              <w:jc w:val="both"/>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Постигнато депониране, спрямо общо генерирано годишно количество битови отпадъци</w:t>
            </w:r>
            <w:r w:rsidR="006F1A97" w:rsidRPr="00D267A8">
              <w:rPr>
                <w:rFonts w:ascii="Times New Roman" w:eastAsia="Times New Roman" w:hAnsi="Times New Roman" w:cs="Times New Roman"/>
                <w:sz w:val="20"/>
                <w:szCs w:val="20"/>
                <w:lang w:bidi="ar-SA"/>
              </w:rPr>
              <w:t>, %</w:t>
            </w:r>
          </w:p>
        </w:tc>
        <w:tc>
          <w:tcPr>
            <w:tcW w:w="426" w:type="dxa"/>
            <w:shd w:val="clear" w:color="auto" w:fill="auto"/>
            <w:vAlign w:val="center"/>
            <w:hideMark/>
          </w:tcPr>
          <w:p w14:paraId="3C8D101F"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w:t>
            </w:r>
          </w:p>
        </w:tc>
        <w:tc>
          <w:tcPr>
            <w:tcW w:w="965" w:type="dxa"/>
            <w:shd w:val="clear" w:color="auto" w:fill="auto"/>
            <w:vAlign w:val="center"/>
            <w:hideMark/>
          </w:tcPr>
          <w:p w14:paraId="0AB057CC"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2A24DB1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1" w:type="dxa"/>
            <w:shd w:val="clear" w:color="auto" w:fill="auto"/>
            <w:vAlign w:val="center"/>
            <w:hideMark/>
          </w:tcPr>
          <w:p w14:paraId="62F6D59A"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326D6EA1"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2" w:type="dxa"/>
            <w:shd w:val="clear" w:color="auto" w:fill="auto"/>
            <w:vAlign w:val="center"/>
            <w:hideMark/>
          </w:tcPr>
          <w:p w14:paraId="2B39EFBB"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45%</w:t>
            </w:r>
          </w:p>
        </w:tc>
        <w:tc>
          <w:tcPr>
            <w:tcW w:w="993" w:type="dxa"/>
            <w:shd w:val="clear" w:color="auto" w:fill="auto"/>
            <w:vAlign w:val="center"/>
            <w:hideMark/>
          </w:tcPr>
          <w:p w14:paraId="68AE9938"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44%</w:t>
            </w:r>
          </w:p>
        </w:tc>
        <w:tc>
          <w:tcPr>
            <w:tcW w:w="885" w:type="dxa"/>
            <w:shd w:val="clear" w:color="auto" w:fill="auto"/>
            <w:vAlign w:val="center"/>
            <w:hideMark/>
          </w:tcPr>
          <w:p w14:paraId="0D38F3B4"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43%</w:t>
            </w:r>
          </w:p>
        </w:tc>
        <w:tc>
          <w:tcPr>
            <w:tcW w:w="985" w:type="dxa"/>
            <w:shd w:val="clear" w:color="auto" w:fill="auto"/>
            <w:vAlign w:val="center"/>
            <w:hideMark/>
          </w:tcPr>
          <w:p w14:paraId="5CEA0B9E" w14:textId="77777777" w:rsidR="003A67AF" w:rsidRPr="00D267A8" w:rsidRDefault="003A67AF" w:rsidP="0094242F">
            <w:pPr>
              <w:widowControl/>
              <w:spacing w:line="259" w:lineRule="auto"/>
              <w:jc w:val="center"/>
              <w:rPr>
                <w:rFonts w:ascii="Times New Roman" w:eastAsia="Times New Roman" w:hAnsi="Times New Roman" w:cs="Times New Roman"/>
                <w:sz w:val="20"/>
                <w:szCs w:val="20"/>
                <w:lang w:bidi="ar-SA"/>
              </w:rPr>
            </w:pPr>
            <w:r w:rsidRPr="00D267A8">
              <w:rPr>
                <w:rFonts w:ascii="Times New Roman" w:eastAsia="Times New Roman" w:hAnsi="Times New Roman" w:cs="Times New Roman"/>
                <w:sz w:val="20"/>
                <w:szCs w:val="20"/>
                <w:lang w:bidi="ar-SA"/>
              </w:rPr>
              <w:t>42%</w:t>
            </w:r>
          </w:p>
        </w:tc>
      </w:tr>
    </w:tbl>
    <w:p w14:paraId="4B684158" w14:textId="77777777" w:rsidR="006F1A97" w:rsidRDefault="006F1A97" w:rsidP="0094242F">
      <w:pPr>
        <w:spacing w:line="259" w:lineRule="auto"/>
        <w:rPr>
          <w:rFonts w:ascii="Times New Roman" w:hAnsi="Times New Roman" w:cs="Times New Roman"/>
        </w:rPr>
      </w:pPr>
      <w:bookmarkStart w:id="274" w:name="_Toc419462268"/>
      <w:bookmarkStart w:id="275" w:name="_Toc423617272"/>
      <w:bookmarkStart w:id="276" w:name="_Toc438050709"/>
    </w:p>
    <w:p w14:paraId="58630B84" w14:textId="75168836" w:rsidR="006C7C2C" w:rsidRPr="006F1A97" w:rsidRDefault="006F1A97" w:rsidP="0094242F">
      <w:pPr>
        <w:spacing w:line="259" w:lineRule="auto"/>
        <w:rPr>
          <w:rFonts w:ascii="Times New Roman" w:hAnsi="Times New Roman" w:cs="Times New Roman"/>
          <w:b/>
          <w:bCs/>
        </w:rPr>
      </w:pPr>
      <w:r w:rsidRPr="006F1A97">
        <w:rPr>
          <w:rFonts w:ascii="Times New Roman" w:hAnsi="Times New Roman" w:cs="Times New Roman"/>
          <w:b/>
          <w:bCs/>
        </w:rPr>
        <w:t>ПРОГНОЗИ ЗА ОБРАЗУВАНИТЕ СТРОИТЕЛНИ ОТПАДЪЦИ</w:t>
      </w:r>
      <w:bookmarkEnd w:id="274"/>
      <w:bookmarkEnd w:id="275"/>
      <w:bookmarkEnd w:id="276"/>
    </w:p>
    <w:p w14:paraId="0C5D68EA" w14:textId="3745C49E" w:rsidR="006C7C2C" w:rsidRDefault="006C7C2C" w:rsidP="0094242F">
      <w:pPr>
        <w:shd w:val="clear" w:color="auto" w:fill="FFFFFF" w:themeFill="background1"/>
        <w:spacing w:line="259" w:lineRule="auto"/>
        <w:jc w:val="both"/>
        <w:rPr>
          <w:rFonts w:ascii="Times New Roman" w:eastAsia="Times New Roman" w:hAnsi="Times New Roman" w:cs="Times New Roman"/>
          <w:color w:val="auto"/>
          <w:lang w:eastAsia="en-US"/>
        </w:rPr>
      </w:pPr>
      <w:r w:rsidRPr="005C6208">
        <w:rPr>
          <w:rFonts w:ascii="Times New Roman" w:eastAsia="Times New Roman" w:hAnsi="Times New Roman" w:cs="Times New Roman"/>
          <w:color w:val="auto"/>
          <w:lang w:eastAsia="en-US"/>
        </w:rPr>
        <w:t xml:space="preserve">В Националния стратегически план за управление на строителни отпадъци 2011- 2020 г., одобрен от Министерския съвет са определени петте области (София, Варна, Бургас, Благоевград и Пловдив), в които се очаква количествата отпадъци от строителство и разрушаване на сгради да са най-големи. Основната причина за това е, че според данни на НСИ в тези области се извършва най-мащабно строителство на жилищни, административни и други сгради. Също така тези области са индустриални центрове, </w:t>
      </w:r>
      <w:r w:rsidRPr="005C6208">
        <w:rPr>
          <w:rFonts w:ascii="Times New Roman" w:eastAsia="Times New Roman" w:hAnsi="Times New Roman" w:cs="Times New Roman"/>
          <w:color w:val="auto"/>
          <w:lang w:eastAsia="en-US"/>
        </w:rPr>
        <w:lastRenderedPageBreak/>
        <w:t xml:space="preserve">което допринася за генериране на строителни отпадъци от индустрията. Друг важен фактор е, че тези пет области са с развита пътна инфраструктура, което налага извършването на мащабни строително-ремонтни дейности, което води до образуване на строителни отпадъци. Община </w:t>
      </w:r>
      <w:r w:rsidR="00F24226" w:rsidRPr="005C6208">
        <w:rPr>
          <w:rFonts w:ascii="Times New Roman" w:eastAsia="Times New Roman" w:hAnsi="Times New Roman" w:cs="Times New Roman"/>
          <w:color w:val="auto"/>
          <w:lang w:eastAsia="en-US"/>
        </w:rPr>
        <w:t xml:space="preserve">Никопол </w:t>
      </w:r>
      <w:r w:rsidRPr="005C6208">
        <w:rPr>
          <w:rFonts w:ascii="Times New Roman" w:eastAsia="Times New Roman" w:hAnsi="Times New Roman" w:cs="Times New Roman"/>
          <w:color w:val="auto"/>
          <w:lang w:eastAsia="en-US"/>
        </w:rPr>
        <w:t>не попада сред тези пет области, поради което се очаква запазване на количествата на строителните отпадъци.</w:t>
      </w:r>
    </w:p>
    <w:p w14:paraId="0A94BB9E" w14:textId="06EE4430" w:rsidR="00D267A8" w:rsidRDefault="00D267A8" w:rsidP="0094242F">
      <w:pPr>
        <w:shd w:val="clear" w:color="auto" w:fill="FFFFFF" w:themeFill="background1"/>
        <w:spacing w:line="259" w:lineRule="auto"/>
        <w:jc w:val="both"/>
        <w:rPr>
          <w:rFonts w:ascii="Times New Roman" w:eastAsia="Times New Roman" w:hAnsi="Times New Roman" w:cs="Times New Roman"/>
          <w:color w:val="auto"/>
          <w:lang w:eastAsia="en-US"/>
        </w:rPr>
      </w:pPr>
    </w:p>
    <w:p w14:paraId="7DBAAA38" w14:textId="77777777" w:rsidR="00D267A8" w:rsidRPr="005C6208" w:rsidRDefault="00D267A8" w:rsidP="0094242F">
      <w:pPr>
        <w:shd w:val="clear" w:color="auto" w:fill="FFFFFF" w:themeFill="background1"/>
        <w:spacing w:line="259" w:lineRule="auto"/>
        <w:jc w:val="both"/>
        <w:rPr>
          <w:rFonts w:ascii="Times New Roman" w:eastAsia="Times New Roman" w:hAnsi="Times New Roman" w:cs="Times New Roman"/>
          <w:color w:val="auto"/>
          <w:lang w:eastAsia="en-US"/>
        </w:rPr>
      </w:pPr>
    </w:p>
    <w:p w14:paraId="57D829E3" w14:textId="32F3B355" w:rsidR="00C9550E" w:rsidRPr="00C531CB" w:rsidRDefault="00C531CB" w:rsidP="00C531CB">
      <w:pPr>
        <w:pStyle w:val="2"/>
        <w:shd w:val="clear" w:color="auto" w:fill="C3D8D7" w:themeFill="accent2" w:themeFillTint="99"/>
        <w:spacing w:before="0" w:after="0" w:line="259" w:lineRule="auto"/>
        <w:jc w:val="both"/>
        <w:rPr>
          <w:rFonts w:ascii="Times New Roman" w:hAnsi="Times New Roman"/>
          <w:color w:val="auto"/>
          <w:sz w:val="24"/>
          <w:szCs w:val="24"/>
          <w:lang w:val="bg-BG"/>
        </w:rPr>
      </w:pPr>
      <w:bookmarkStart w:id="277" w:name="_Toc60667255"/>
      <w:r w:rsidRPr="00C531CB">
        <w:rPr>
          <w:rFonts w:ascii="Times New Roman" w:hAnsi="Times New Roman"/>
          <w:color w:val="auto"/>
          <w:sz w:val="24"/>
          <w:szCs w:val="24"/>
          <w:lang w:val="bg-BG"/>
        </w:rPr>
        <w:t>ДРУГА ИНФОРМАЦИЯ</w:t>
      </w:r>
      <w:bookmarkEnd w:id="277"/>
    </w:p>
    <w:p w14:paraId="182CC0B3" w14:textId="36B39552" w:rsidR="00B71E4A" w:rsidRPr="00C531CB" w:rsidRDefault="00D267A8" w:rsidP="00C531CB">
      <w:pPr>
        <w:shd w:val="clear" w:color="auto" w:fill="FFFFFF" w:themeFill="background1"/>
        <w:spacing w:line="259" w:lineRule="auto"/>
        <w:jc w:val="right"/>
        <w:rPr>
          <w:rFonts w:ascii="Times New Roman" w:eastAsia="Times New Roman" w:hAnsi="Times New Roman" w:cs="Times New Roman"/>
          <w:i/>
          <w:iCs/>
          <w:color w:val="auto"/>
          <w:lang w:eastAsia="en-US"/>
        </w:rPr>
      </w:pPr>
      <w:bookmarkStart w:id="278" w:name="_Toc35948500"/>
      <w:bookmarkStart w:id="279" w:name="_Toc60667290"/>
      <w:r w:rsidRPr="00D267A8">
        <w:rPr>
          <w:rFonts w:ascii="Times New Roman" w:hAnsi="Times New Roman" w:cs="Times New Roman"/>
          <w:b/>
          <w:bCs/>
          <w:i/>
          <w:iCs/>
        </w:rPr>
        <w:t xml:space="preserve">Таблица </w:t>
      </w:r>
      <w:r w:rsidRPr="00D267A8">
        <w:rPr>
          <w:rFonts w:ascii="Times New Roman" w:hAnsi="Times New Roman" w:cs="Times New Roman"/>
          <w:b/>
          <w:bCs/>
          <w:i/>
          <w:iCs/>
        </w:rPr>
        <w:fldChar w:fldCharType="begin"/>
      </w:r>
      <w:r w:rsidRPr="00D267A8">
        <w:rPr>
          <w:rFonts w:ascii="Times New Roman" w:hAnsi="Times New Roman" w:cs="Times New Roman"/>
          <w:b/>
          <w:bCs/>
          <w:i/>
          <w:iCs/>
        </w:rPr>
        <w:instrText xml:space="preserve"> SEQ Таблица \* ARABIC </w:instrText>
      </w:r>
      <w:r w:rsidRPr="00D267A8">
        <w:rPr>
          <w:rFonts w:ascii="Times New Roman" w:hAnsi="Times New Roman" w:cs="Times New Roman"/>
          <w:b/>
          <w:bCs/>
          <w:i/>
          <w:iCs/>
        </w:rPr>
        <w:fldChar w:fldCharType="separate"/>
      </w:r>
      <w:r w:rsidRPr="00D267A8">
        <w:rPr>
          <w:rFonts w:ascii="Times New Roman" w:hAnsi="Times New Roman" w:cs="Times New Roman"/>
          <w:b/>
          <w:bCs/>
          <w:i/>
          <w:iCs/>
          <w:noProof/>
        </w:rPr>
        <w:t>35</w:t>
      </w:r>
      <w:r w:rsidRPr="00D267A8">
        <w:rPr>
          <w:rFonts w:ascii="Times New Roman" w:hAnsi="Times New Roman" w:cs="Times New Roman"/>
          <w:b/>
          <w:bCs/>
          <w:i/>
          <w:iCs/>
        </w:rPr>
        <w:fldChar w:fldCharType="end"/>
      </w:r>
      <w:r w:rsidR="00C531CB" w:rsidRPr="00C531CB">
        <w:rPr>
          <w:rFonts w:ascii="Times New Roman" w:eastAsia="Times New Roman" w:hAnsi="Times New Roman" w:cs="Times New Roman"/>
          <w:i/>
          <w:iCs/>
          <w:color w:val="auto"/>
          <w:lang w:eastAsia="en-US"/>
        </w:rPr>
        <w:t xml:space="preserve"> ПРИЛОЖЕНИЕ 1 – ГДОС ЗА 2019 Г. НА „КЛЕЪРС ЕООД“</w:t>
      </w:r>
      <w:r w:rsidR="00E30EE4" w:rsidRPr="00C531CB">
        <w:rPr>
          <w:rFonts w:ascii="Times New Roman" w:eastAsia="Times New Roman" w:hAnsi="Times New Roman" w:cs="Times New Roman"/>
          <w:i/>
          <w:iCs/>
          <w:color w:val="auto"/>
          <w:vertAlign w:val="superscript"/>
          <w:lang w:eastAsia="en-US"/>
        </w:rPr>
        <w:footnoteReference w:id="25"/>
      </w:r>
      <w:r w:rsidR="00C531CB" w:rsidRPr="00C531CB">
        <w:rPr>
          <w:rFonts w:ascii="Times New Roman" w:eastAsia="Times New Roman" w:hAnsi="Times New Roman" w:cs="Times New Roman"/>
          <w:i/>
          <w:iCs/>
          <w:color w:val="auto"/>
          <w:lang w:eastAsia="en-US"/>
        </w:rPr>
        <w:t xml:space="preserve">, </w:t>
      </w:r>
      <w:r w:rsidR="00B71E4A" w:rsidRPr="00C531CB">
        <w:rPr>
          <w:rFonts w:ascii="Times New Roman" w:eastAsia="Times New Roman" w:hAnsi="Times New Roman" w:cs="Times New Roman"/>
          <w:i/>
          <w:iCs/>
          <w:color w:val="auto"/>
          <w:lang w:eastAsia="en-US"/>
        </w:rPr>
        <w:t>Образуване на отпадъци</w:t>
      </w:r>
      <w:bookmarkEnd w:id="278"/>
      <w:bookmarkEnd w:id="2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878"/>
        <w:gridCol w:w="758"/>
        <w:gridCol w:w="885"/>
        <w:gridCol w:w="1020"/>
        <w:gridCol w:w="876"/>
        <w:gridCol w:w="1135"/>
        <w:gridCol w:w="1022"/>
        <w:gridCol w:w="590"/>
      </w:tblGrid>
      <w:tr w:rsidR="00B71E4A" w:rsidRPr="00C531CB" w14:paraId="51D72B23" w14:textId="77777777" w:rsidTr="00C531CB">
        <w:trPr>
          <w:trHeight w:val="514"/>
        </w:trPr>
        <w:tc>
          <w:tcPr>
            <w:tcW w:w="2126" w:type="dxa"/>
            <w:vMerge w:val="restart"/>
            <w:shd w:val="clear" w:color="auto" w:fill="C3D8D7" w:themeFill="accent2" w:themeFillTint="99"/>
            <w:vAlign w:val="center"/>
          </w:tcPr>
          <w:p w14:paraId="07E93E90" w14:textId="77777777" w:rsidR="00B71E4A" w:rsidRPr="00C531CB" w:rsidRDefault="00B71E4A" w:rsidP="0094242F">
            <w:pPr>
              <w:spacing w:line="259" w:lineRule="auto"/>
              <w:ind w:left="71" w:right="589"/>
              <w:jc w:val="center"/>
              <w:rPr>
                <w:rFonts w:ascii="Times New Roman" w:hAnsi="Times New Roman" w:cs="Times New Roman"/>
                <w:b/>
                <w:sz w:val="18"/>
                <w:szCs w:val="18"/>
              </w:rPr>
            </w:pPr>
            <w:r w:rsidRPr="00C531CB">
              <w:rPr>
                <w:rFonts w:ascii="Times New Roman" w:hAnsi="Times New Roman" w:cs="Times New Roman"/>
                <w:b/>
                <w:sz w:val="18"/>
                <w:szCs w:val="18"/>
              </w:rPr>
              <w:t>Наименование на отпадъка</w:t>
            </w:r>
          </w:p>
        </w:tc>
        <w:tc>
          <w:tcPr>
            <w:tcW w:w="984" w:type="dxa"/>
            <w:vMerge w:val="restart"/>
            <w:shd w:val="clear" w:color="auto" w:fill="C3D8D7" w:themeFill="accent2" w:themeFillTint="99"/>
            <w:vAlign w:val="center"/>
          </w:tcPr>
          <w:p w14:paraId="1A11E23F" w14:textId="77777777" w:rsidR="00B71E4A" w:rsidRPr="00C531CB" w:rsidRDefault="00B71E4A" w:rsidP="0094242F">
            <w:pPr>
              <w:spacing w:line="259" w:lineRule="auto"/>
              <w:jc w:val="center"/>
              <w:rPr>
                <w:rFonts w:ascii="Times New Roman" w:hAnsi="Times New Roman" w:cs="Times New Roman"/>
                <w:b/>
                <w:sz w:val="18"/>
                <w:szCs w:val="18"/>
              </w:rPr>
            </w:pPr>
            <w:r w:rsidRPr="00C531CB">
              <w:rPr>
                <w:rFonts w:ascii="Times New Roman" w:hAnsi="Times New Roman" w:cs="Times New Roman"/>
                <w:b/>
                <w:sz w:val="18"/>
                <w:szCs w:val="18"/>
              </w:rPr>
              <w:t>Код</w:t>
            </w:r>
          </w:p>
        </w:tc>
        <w:tc>
          <w:tcPr>
            <w:tcW w:w="1841" w:type="dxa"/>
            <w:gridSpan w:val="2"/>
            <w:tcBorders>
              <w:right w:val="single" w:sz="4" w:space="0" w:color="auto"/>
            </w:tcBorders>
            <w:shd w:val="clear" w:color="auto" w:fill="C3D8D7" w:themeFill="accent2" w:themeFillTint="99"/>
            <w:vAlign w:val="center"/>
          </w:tcPr>
          <w:p w14:paraId="3B214CC0" w14:textId="77777777" w:rsidR="00B71E4A" w:rsidRPr="00C531CB" w:rsidRDefault="00B71E4A" w:rsidP="0094242F">
            <w:pPr>
              <w:spacing w:line="259" w:lineRule="auto"/>
              <w:ind w:left="72"/>
              <w:jc w:val="center"/>
              <w:rPr>
                <w:rFonts w:ascii="Times New Roman" w:hAnsi="Times New Roman" w:cs="Times New Roman"/>
                <w:b/>
                <w:sz w:val="18"/>
                <w:szCs w:val="18"/>
              </w:rPr>
            </w:pPr>
            <w:r w:rsidRPr="00C531CB">
              <w:rPr>
                <w:rFonts w:ascii="Times New Roman" w:hAnsi="Times New Roman" w:cs="Times New Roman"/>
                <w:b/>
                <w:sz w:val="18"/>
                <w:szCs w:val="18"/>
              </w:rPr>
              <w:t>Годишно количество</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tcPr>
          <w:p w14:paraId="078A2EA1" w14:textId="77777777" w:rsidR="00B71E4A" w:rsidRPr="00C531CB" w:rsidRDefault="00B71E4A" w:rsidP="0094242F">
            <w:pPr>
              <w:spacing w:line="259" w:lineRule="auto"/>
              <w:ind w:left="74" w:right="197"/>
              <w:jc w:val="center"/>
              <w:rPr>
                <w:rFonts w:ascii="Times New Roman" w:hAnsi="Times New Roman" w:cs="Times New Roman"/>
                <w:b/>
                <w:sz w:val="18"/>
                <w:szCs w:val="18"/>
              </w:rPr>
            </w:pPr>
            <w:r w:rsidRPr="00C531CB">
              <w:rPr>
                <w:rFonts w:ascii="Times New Roman" w:hAnsi="Times New Roman" w:cs="Times New Roman"/>
                <w:b/>
                <w:sz w:val="18"/>
                <w:szCs w:val="18"/>
              </w:rPr>
              <w:t>Годишно количество за единица продукт</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C3D8D7" w:themeFill="accent2" w:themeFillTint="99"/>
            <w:vAlign w:val="center"/>
          </w:tcPr>
          <w:p w14:paraId="5B2B97E6"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z w:val="18"/>
                <w:szCs w:val="18"/>
              </w:rPr>
              <w:t>В</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еме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но </w:t>
            </w:r>
            <w:r w:rsidRPr="00C531CB">
              <w:rPr>
                <w:rFonts w:ascii="Times New Roman" w:hAnsi="Times New Roman" w:cs="Times New Roman"/>
                <w:b/>
                <w:spacing w:val="-1"/>
                <w:sz w:val="18"/>
                <w:szCs w:val="18"/>
              </w:rPr>
              <w:t>съхр</w:t>
            </w:r>
            <w:r w:rsidRPr="00C531CB">
              <w:rPr>
                <w:rFonts w:ascii="Times New Roman" w:hAnsi="Times New Roman" w:cs="Times New Roman"/>
                <w:b/>
                <w:sz w:val="18"/>
                <w:szCs w:val="18"/>
              </w:rPr>
              <w:t>ане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ие </w:t>
            </w:r>
            <w:r w:rsidRPr="00C531CB">
              <w:rPr>
                <w:rFonts w:ascii="Times New Roman" w:hAnsi="Times New Roman" w:cs="Times New Roman"/>
                <w:b/>
                <w:spacing w:val="-1"/>
                <w:sz w:val="18"/>
                <w:szCs w:val="18"/>
              </w:rPr>
              <w:t>на п</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оща</w:t>
            </w:r>
            <w:r w:rsidRPr="00C531CB">
              <w:rPr>
                <w:rFonts w:ascii="Times New Roman" w:hAnsi="Times New Roman" w:cs="Times New Roman"/>
                <w:b/>
                <w:sz w:val="18"/>
                <w:szCs w:val="18"/>
              </w:rPr>
              <w:t>дка</w:t>
            </w:r>
            <w:r w:rsidRPr="00C531CB">
              <w:rPr>
                <w:rFonts w:ascii="Times New Roman" w:hAnsi="Times New Roman" w:cs="Times New Roman"/>
                <w:b/>
                <w:spacing w:val="-2"/>
                <w:sz w:val="18"/>
                <w:szCs w:val="18"/>
              </w:rPr>
              <w:t>т</w:t>
            </w:r>
            <w:r w:rsidRPr="00C531CB">
              <w:rPr>
                <w:rFonts w:ascii="Times New Roman" w:hAnsi="Times New Roman" w:cs="Times New Roman"/>
                <w:b/>
                <w:sz w:val="18"/>
                <w:szCs w:val="18"/>
              </w:rPr>
              <w:t>а</w:t>
            </w:r>
          </w:p>
        </w:tc>
        <w:tc>
          <w:tcPr>
            <w:tcW w:w="1146" w:type="dxa"/>
            <w:vMerge w:val="restart"/>
            <w:tcBorders>
              <w:left w:val="single" w:sz="4" w:space="0" w:color="auto"/>
            </w:tcBorders>
            <w:shd w:val="clear" w:color="auto" w:fill="C3D8D7" w:themeFill="accent2" w:themeFillTint="99"/>
            <w:textDirection w:val="btLr"/>
            <w:vAlign w:val="center"/>
          </w:tcPr>
          <w:p w14:paraId="326F4259" w14:textId="77777777" w:rsidR="00B71E4A" w:rsidRPr="00C531CB" w:rsidRDefault="00B71E4A" w:rsidP="0094242F">
            <w:pPr>
              <w:spacing w:line="259" w:lineRule="auto"/>
              <w:ind w:left="-1" w:right="95"/>
              <w:jc w:val="center"/>
              <w:rPr>
                <w:rFonts w:ascii="Times New Roman" w:hAnsi="Times New Roman" w:cs="Times New Roman"/>
                <w:b/>
                <w:sz w:val="18"/>
                <w:szCs w:val="18"/>
              </w:rPr>
            </w:pPr>
            <w:proofErr w:type="spellStart"/>
            <w:r w:rsidRPr="00C531CB">
              <w:rPr>
                <w:rFonts w:ascii="Times New Roman" w:hAnsi="Times New Roman" w:cs="Times New Roman"/>
                <w:b/>
                <w:spacing w:val="-1"/>
                <w:sz w:val="18"/>
                <w:szCs w:val="18"/>
              </w:rPr>
              <w:t>Тр</w:t>
            </w:r>
            <w:r w:rsidRPr="00C531CB">
              <w:rPr>
                <w:rFonts w:ascii="Times New Roman" w:hAnsi="Times New Roman" w:cs="Times New Roman"/>
                <w:b/>
                <w:sz w:val="18"/>
                <w:szCs w:val="18"/>
              </w:rPr>
              <w:t>ан</w:t>
            </w:r>
            <w:r w:rsidRPr="00C531CB">
              <w:rPr>
                <w:rFonts w:ascii="Times New Roman" w:hAnsi="Times New Roman" w:cs="Times New Roman"/>
                <w:b/>
                <w:spacing w:val="-1"/>
                <w:sz w:val="18"/>
                <w:szCs w:val="18"/>
              </w:rPr>
              <w:t>спор</w:t>
            </w:r>
            <w:r w:rsidRPr="00C531CB">
              <w:rPr>
                <w:rFonts w:ascii="Times New Roman" w:hAnsi="Times New Roman" w:cs="Times New Roman"/>
                <w:b/>
                <w:sz w:val="18"/>
                <w:szCs w:val="18"/>
              </w:rPr>
              <w:t>ане</w:t>
            </w:r>
            <w:proofErr w:type="spellEnd"/>
            <w:r w:rsidRPr="00C531CB">
              <w:rPr>
                <w:rFonts w:ascii="Times New Roman" w:hAnsi="Times New Roman" w:cs="Times New Roman"/>
                <w:b/>
                <w:sz w:val="18"/>
                <w:szCs w:val="18"/>
              </w:rPr>
              <w:t xml:space="preserve">- </w:t>
            </w:r>
            <w:r w:rsidRPr="00C531CB">
              <w:rPr>
                <w:rFonts w:ascii="Times New Roman" w:hAnsi="Times New Roman" w:cs="Times New Roman"/>
                <w:b/>
                <w:spacing w:val="-1"/>
                <w:sz w:val="18"/>
                <w:szCs w:val="18"/>
              </w:rPr>
              <w:t>собст</w:t>
            </w:r>
            <w:r w:rsidRPr="00C531CB">
              <w:rPr>
                <w:rFonts w:ascii="Times New Roman" w:hAnsi="Times New Roman" w:cs="Times New Roman"/>
                <w:b/>
                <w:sz w:val="18"/>
                <w:szCs w:val="18"/>
              </w:rPr>
              <w:t>вен т</w:t>
            </w:r>
            <w:r w:rsidRPr="00C531CB">
              <w:rPr>
                <w:rFonts w:ascii="Times New Roman" w:hAnsi="Times New Roman" w:cs="Times New Roman"/>
                <w:b/>
                <w:spacing w:val="-2"/>
                <w:sz w:val="18"/>
                <w:szCs w:val="18"/>
              </w:rPr>
              <w:t>р</w:t>
            </w:r>
            <w:r w:rsidRPr="00C531CB">
              <w:rPr>
                <w:rFonts w:ascii="Times New Roman" w:hAnsi="Times New Roman" w:cs="Times New Roman"/>
                <w:b/>
                <w:sz w:val="18"/>
                <w:szCs w:val="18"/>
              </w:rPr>
              <w:t>а</w:t>
            </w:r>
            <w:r w:rsidRPr="00C531CB">
              <w:rPr>
                <w:rFonts w:ascii="Times New Roman" w:hAnsi="Times New Roman" w:cs="Times New Roman"/>
                <w:b/>
                <w:spacing w:val="1"/>
                <w:sz w:val="18"/>
                <w:szCs w:val="18"/>
              </w:rPr>
              <w:t>н</w:t>
            </w:r>
            <w:r w:rsidRPr="00C531CB">
              <w:rPr>
                <w:rFonts w:ascii="Times New Roman" w:hAnsi="Times New Roman" w:cs="Times New Roman"/>
                <w:b/>
                <w:spacing w:val="-1"/>
                <w:sz w:val="18"/>
                <w:szCs w:val="18"/>
              </w:rPr>
              <w:t>спо</w:t>
            </w:r>
            <w:r w:rsidRPr="00C531CB">
              <w:rPr>
                <w:rFonts w:ascii="Times New Roman" w:hAnsi="Times New Roman" w:cs="Times New Roman"/>
                <w:b/>
                <w:sz w:val="18"/>
                <w:szCs w:val="18"/>
              </w:rPr>
              <w:t>р</w:t>
            </w:r>
            <w:r w:rsidRPr="00C531CB">
              <w:rPr>
                <w:rFonts w:ascii="Times New Roman" w:hAnsi="Times New Roman" w:cs="Times New Roman"/>
                <w:b/>
                <w:spacing w:val="-1"/>
                <w:sz w:val="18"/>
                <w:szCs w:val="18"/>
              </w:rPr>
              <w:t>т</w:t>
            </w:r>
            <w:r w:rsidRPr="00C531CB">
              <w:rPr>
                <w:rFonts w:ascii="Times New Roman" w:hAnsi="Times New Roman" w:cs="Times New Roman"/>
                <w:b/>
                <w:sz w:val="18"/>
                <w:szCs w:val="18"/>
              </w:rPr>
              <w:t>/ външна фи</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ма</w:t>
            </w:r>
          </w:p>
        </w:tc>
        <w:tc>
          <w:tcPr>
            <w:tcW w:w="660" w:type="dxa"/>
            <w:vMerge w:val="restart"/>
            <w:shd w:val="clear" w:color="auto" w:fill="C3D8D7" w:themeFill="accent2" w:themeFillTint="99"/>
            <w:textDirection w:val="btLr"/>
            <w:vAlign w:val="center"/>
          </w:tcPr>
          <w:p w14:paraId="71512A78"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z w:val="18"/>
                <w:szCs w:val="18"/>
              </w:rPr>
              <w:t>С</w:t>
            </w:r>
            <w:r w:rsidRPr="00C531CB">
              <w:rPr>
                <w:rFonts w:ascii="Times New Roman" w:hAnsi="Times New Roman" w:cs="Times New Roman"/>
                <w:b/>
                <w:spacing w:val="-1"/>
                <w:sz w:val="18"/>
                <w:szCs w:val="18"/>
              </w:rPr>
              <w:t>ъо</w:t>
            </w:r>
            <w:r w:rsidRPr="00C531CB">
              <w:rPr>
                <w:rFonts w:ascii="Times New Roman" w:hAnsi="Times New Roman" w:cs="Times New Roman"/>
                <w:b/>
                <w:spacing w:val="-2"/>
                <w:sz w:val="18"/>
                <w:szCs w:val="18"/>
              </w:rPr>
              <w:t>т</w:t>
            </w:r>
            <w:r w:rsidRPr="00C531CB">
              <w:rPr>
                <w:rFonts w:ascii="Times New Roman" w:hAnsi="Times New Roman" w:cs="Times New Roman"/>
                <w:b/>
                <w:sz w:val="18"/>
                <w:szCs w:val="18"/>
              </w:rPr>
              <w:t>вет</w:t>
            </w:r>
            <w:r w:rsidRPr="00C531CB">
              <w:rPr>
                <w:rFonts w:ascii="Times New Roman" w:hAnsi="Times New Roman" w:cs="Times New Roman"/>
                <w:b/>
                <w:spacing w:val="-2"/>
                <w:sz w:val="18"/>
                <w:szCs w:val="18"/>
              </w:rPr>
              <w:t>с</w:t>
            </w:r>
            <w:r w:rsidRPr="00C531CB">
              <w:rPr>
                <w:rFonts w:ascii="Times New Roman" w:hAnsi="Times New Roman" w:cs="Times New Roman"/>
                <w:b/>
                <w:spacing w:val="-1"/>
                <w:sz w:val="18"/>
                <w:szCs w:val="18"/>
              </w:rPr>
              <w:t>т</w:t>
            </w:r>
            <w:r w:rsidRPr="00C531CB">
              <w:rPr>
                <w:rFonts w:ascii="Times New Roman" w:hAnsi="Times New Roman" w:cs="Times New Roman"/>
                <w:b/>
                <w:sz w:val="18"/>
                <w:szCs w:val="18"/>
              </w:rPr>
              <w:t>вие</w:t>
            </w:r>
          </w:p>
        </w:tc>
      </w:tr>
      <w:tr w:rsidR="00B71E4A" w:rsidRPr="00C531CB" w14:paraId="697A64EE" w14:textId="77777777" w:rsidTr="00C531CB">
        <w:trPr>
          <w:trHeight w:val="1302"/>
        </w:trPr>
        <w:tc>
          <w:tcPr>
            <w:tcW w:w="2126" w:type="dxa"/>
            <w:vMerge/>
            <w:shd w:val="clear" w:color="auto" w:fill="C3D8D7" w:themeFill="accent2" w:themeFillTint="99"/>
            <w:vAlign w:val="center"/>
          </w:tcPr>
          <w:p w14:paraId="469ECD22" w14:textId="77777777" w:rsidR="00B71E4A" w:rsidRPr="00C531CB" w:rsidRDefault="00B71E4A" w:rsidP="0094242F">
            <w:pPr>
              <w:spacing w:line="259" w:lineRule="auto"/>
              <w:jc w:val="center"/>
              <w:rPr>
                <w:rFonts w:ascii="Times New Roman" w:hAnsi="Times New Roman" w:cs="Times New Roman"/>
                <w:sz w:val="18"/>
                <w:szCs w:val="18"/>
              </w:rPr>
            </w:pPr>
          </w:p>
        </w:tc>
        <w:tc>
          <w:tcPr>
            <w:tcW w:w="984" w:type="dxa"/>
            <w:vMerge/>
            <w:shd w:val="clear" w:color="auto" w:fill="C3D8D7" w:themeFill="accent2" w:themeFillTint="99"/>
            <w:vAlign w:val="center"/>
          </w:tcPr>
          <w:p w14:paraId="55306F03" w14:textId="77777777" w:rsidR="00B71E4A" w:rsidRPr="00C531CB" w:rsidRDefault="00B71E4A" w:rsidP="0094242F">
            <w:pPr>
              <w:spacing w:line="259" w:lineRule="auto"/>
              <w:jc w:val="center"/>
              <w:rPr>
                <w:rFonts w:ascii="Times New Roman" w:hAnsi="Times New Roman" w:cs="Times New Roman"/>
                <w:sz w:val="18"/>
                <w:szCs w:val="18"/>
              </w:rPr>
            </w:pPr>
          </w:p>
        </w:tc>
        <w:tc>
          <w:tcPr>
            <w:tcW w:w="849" w:type="dxa"/>
            <w:shd w:val="clear" w:color="auto" w:fill="C3D8D7" w:themeFill="accent2" w:themeFillTint="99"/>
            <w:textDirection w:val="btLr"/>
            <w:vAlign w:val="center"/>
          </w:tcPr>
          <w:p w14:paraId="3E1FA1E1" w14:textId="77777777" w:rsidR="00B71E4A" w:rsidRPr="00C531CB" w:rsidRDefault="00B71E4A" w:rsidP="0094242F">
            <w:pPr>
              <w:spacing w:line="259" w:lineRule="auto"/>
              <w:ind w:left="-1" w:right="35"/>
              <w:jc w:val="center"/>
              <w:rPr>
                <w:rFonts w:ascii="Times New Roman" w:hAnsi="Times New Roman" w:cs="Times New Roman"/>
                <w:b/>
                <w:sz w:val="18"/>
                <w:szCs w:val="18"/>
              </w:rPr>
            </w:pPr>
            <w:r w:rsidRPr="00C531CB">
              <w:rPr>
                <w:rFonts w:ascii="Times New Roman" w:hAnsi="Times New Roman" w:cs="Times New Roman"/>
                <w:b/>
                <w:spacing w:val="-1"/>
                <w:sz w:val="18"/>
                <w:szCs w:val="18"/>
              </w:rPr>
              <w:t>Ко</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иче</w:t>
            </w:r>
            <w:r w:rsidRPr="00C531CB">
              <w:rPr>
                <w:rFonts w:ascii="Times New Roman" w:hAnsi="Times New Roman" w:cs="Times New Roman"/>
                <w:b/>
                <w:spacing w:val="-1"/>
                <w:sz w:val="18"/>
                <w:szCs w:val="18"/>
              </w:rPr>
              <w:t>ст</w:t>
            </w:r>
            <w:r w:rsidRPr="00C531CB">
              <w:rPr>
                <w:rFonts w:ascii="Times New Roman" w:hAnsi="Times New Roman" w:cs="Times New Roman"/>
                <w:b/>
                <w:sz w:val="18"/>
                <w:szCs w:val="18"/>
              </w:rPr>
              <w:t xml:space="preserve">ва </w:t>
            </w:r>
            <w:r w:rsidRPr="00C531CB">
              <w:rPr>
                <w:rFonts w:ascii="Times New Roman" w:hAnsi="Times New Roman" w:cs="Times New Roman"/>
                <w:b/>
                <w:spacing w:val="-1"/>
                <w:sz w:val="18"/>
                <w:szCs w:val="18"/>
              </w:rPr>
              <w:t>опр</w:t>
            </w:r>
            <w:r w:rsidRPr="00C531CB">
              <w:rPr>
                <w:rFonts w:ascii="Times New Roman" w:hAnsi="Times New Roman" w:cs="Times New Roman"/>
                <w:b/>
                <w:sz w:val="18"/>
                <w:szCs w:val="18"/>
              </w:rPr>
              <w:t>еде</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 с </w:t>
            </w:r>
            <w:r w:rsidRPr="00C531CB">
              <w:rPr>
                <w:rFonts w:ascii="Times New Roman" w:hAnsi="Times New Roman" w:cs="Times New Roman"/>
                <w:b/>
                <w:spacing w:val="-1"/>
                <w:sz w:val="18"/>
                <w:szCs w:val="18"/>
              </w:rPr>
              <w:t>КР</w:t>
            </w:r>
          </w:p>
        </w:tc>
        <w:tc>
          <w:tcPr>
            <w:tcW w:w="992" w:type="dxa"/>
            <w:tcBorders>
              <w:right w:val="single" w:sz="4" w:space="0" w:color="auto"/>
            </w:tcBorders>
            <w:shd w:val="clear" w:color="auto" w:fill="C3D8D7" w:themeFill="accent2" w:themeFillTint="99"/>
            <w:textDirection w:val="btLr"/>
            <w:vAlign w:val="center"/>
          </w:tcPr>
          <w:p w14:paraId="5E91FBC5" w14:textId="77777777" w:rsidR="00B71E4A" w:rsidRPr="00C531CB" w:rsidRDefault="00B71E4A" w:rsidP="0094242F">
            <w:pPr>
              <w:spacing w:line="259" w:lineRule="auto"/>
              <w:ind w:left="-1" w:right="329"/>
              <w:jc w:val="center"/>
              <w:rPr>
                <w:rFonts w:ascii="Times New Roman" w:hAnsi="Times New Roman" w:cs="Times New Roman"/>
                <w:b/>
                <w:sz w:val="18"/>
                <w:szCs w:val="18"/>
              </w:rPr>
            </w:pP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еа</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 xml:space="preserve">но </w:t>
            </w:r>
            <w:r w:rsidRPr="00C531CB">
              <w:rPr>
                <w:rFonts w:ascii="Times New Roman" w:hAnsi="Times New Roman" w:cs="Times New Roman"/>
                <w:b/>
                <w:sz w:val="18"/>
                <w:szCs w:val="18"/>
              </w:rPr>
              <w:t>изме</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но</w:t>
            </w:r>
          </w:p>
        </w:tc>
        <w:tc>
          <w:tcPr>
            <w:tcW w:w="1144" w:type="dxa"/>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217495E7" w14:textId="77777777" w:rsidR="00B71E4A" w:rsidRPr="00C531CB" w:rsidRDefault="00B71E4A" w:rsidP="0094242F">
            <w:pPr>
              <w:spacing w:line="259" w:lineRule="auto"/>
              <w:ind w:left="113" w:right="36"/>
              <w:rPr>
                <w:rFonts w:ascii="Times New Roman" w:hAnsi="Times New Roman" w:cs="Times New Roman"/>
                <w:b/>
                <w:sz w:val="18"/>
                <w:szCs w:val="18"/>
              </w:rPr>
            </w:pPr>
            <w:r w:rsidRPr="00C531CB">
              <w:rPr>
                <w:rFonts w:ascii="Times New Roman" w:hAnsi="Times New Roman" w:cs="Times New Roman"/>
                <w:b/>
                <w:spacing w:val="-1"/>
                <w:sz w:val="18"/>
                <w:szCs w:val="18"/>
              </w:rPr>
              <w:t>Ко</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иче</w:t>
            </w:r>
            <w:r w:rsidRPr="00C531CB">
              <w:rPr>
                <w:rFonts w:ascii="Times New Roman" w:hAnsi="Times New Roman" w:cs="Times New Roman"/>
                <w:b/>
                <w:spacing w:val="-1"/>
                <w:sz w:val="18"/>
                <w:szCs w:val="18"/>
              </w:rPr>
              <w:t>ст</w:t>
            </w:r>
            <w:r w:rsidRPr="00C531CB">
              <w:rPr>
                <w:rFonts w:ascii="Times New Roman" w:hAnsi="Times New Roman" w:cs="Times New Roman"/>
                <w:b/>
                <w:sz w:val="18"/>
                <w:szCs w:val="18"/>
              </w:rPr>
              <w:t xml:space="preserve">ва </w:t>
            </w:r>
            <w:r w:rsidRPr="00C531CB">
              <w:rPr>
                <w:rFonts w:ascii="Times New Roman" w:hAnsi="Times New Roman" w:cs="Times New Roman"/>
                <w:b/>
                <w:spacing w:val="-1"/>
                <w:sz w:val="18"/>
                <w:szCs w:val="18"/>
              </w:rPr>
              <w:t>опр</w:t>
            </w:r>
            <w:r w:rsidRPr="00C531CB">
              <w:rPr>
                <w:rFonts w:ascii="Times New Roman" w:hAnsi="Times New Roman" w:cs="Times New Roman"/>
                <w:b/>
                <w:sz w:val="18"/>
                <w:szCs w:val="18"/>
              </w:rPr>
              <w:t>еде</w:t>
            </w:r>
            <w:r w:rsidRPr="00C531CB">
              <w:rPr>
                <w:rFonts w:ascii="Times New Roman" w:hAnsi="Times New Roman" w:cs="Times New Roman"/>
                <w:b/>
                <w:spacing w:val="-2"/>
                <w:sz w:val="18"/>
                <w:szCs w:val="18"/>
              </w:rPr>
              <w:t>л</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w:t>
            </w:r>
            <w:r w:rsidRPr="00C531CB">
              <w:rPr>
                <w:rFonts w:ascii="Times New Roman" w:hAnsi="Times New Roman" w:cs="Times New Roman"/>
                <w:b/>
                <w:sz w:val="18"/>
                <w:szCs w:val="18"/>
              </w:rPr>
              <w:t xml:space="preserve">и с </w:t>
            </w:r>
            <w:r w:rsidRPr="00C531CB">
              <w:rPr>
                <w:rFonts w:ascii="Times New Roman" w:hAnsi="Times New Roman" w:cs="Times New Roman"/>
                <w:b/>
                <w:spacing w:val="-1"/>
                <w:sz w:val="18"/>
                <w:szCs w:val="18"/>
              </w:rPr>
              <w:t>КР</w:t>
            </w:r>
          </w:p>
        </w:tc>
        <w:tc>
          <w:tcPr>
            <w:tcW w:w="982" w:type="dxa"/>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10A77086" w14:textId="77777777" w:rsidR="00B71E4A" w:rsidRPr="00C531CB" w:rsidRDefault="00B71E4A" w:rsidP="0094242F">
            <w:pPr>
              <w:spacing w:line="259" w:lineRule="auto"/>
              <w:ind w:left="-1" w:right="329"/>
              <w:jc w:val="center"/>
              <w:rPr>
                <w:rFonts w:ascii="Times New Roman" w:hAnsi="Times New Roman" w:cs="Times New Roman"/>
                <w:b/>
                <w:sz w:val="18"/>
                <w:szCs w:val="18"/>
              </w:rPr>
            </w:pP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еа</w:t>
            </w:r>
            <w:r w:rsidRPr="00C531CB">
              <w:rPr>
                <w:rFonts w:ascii="Times New Roman" w:hAnsi="Times New Roman" w:cs="Times New Roman"/>
                <w:b/>
                <w:spacing w:val="-2"/>
                <w:sz w:val="18"/>
                <w:szCs w:val="18"/>
              </w:rPr>
              <w:t>л</w:t>
            </w:r>
            <w:r w:rsidRPr="00C531CB">
              <w:rPr>
                <w:rFonts w:ascii="Times New Roman" w:hAnsi="Times New Roman" w:cs="Times New Roman"/>
                <w:b/>
                <w:spacing w:val="-1"/>
                <w:sz w:val="18"/>
                <w:szCs w:val="18"/>
              </w:rPr>
              <w:t xml:space="preserve">но </w:t>
            </w:r>
            <w:r w:rsidRPr="00C531CB">
              <w:rPr>
                <w:rFonts w:ascii="Times New Roman" w:hAnsi="Times New Roman" w:cs="Times New Roman"/>
                <w:b/>
                <w:sz w:val="18"/>
                <w:szCs w:val="18"/>
              </w:rPr>
              <w:t>изме</w:t>
            </w:r>
            <w:r w:rsidRPr="00C531CB">
              <w:rPr>
                <w:rFonts w:ascii="Times New Roman" w:hAnsi="Times New Roman" w:cs="Times New Roman"/>
                <w:b/>
                <w:spacing w:val="-1"/>
                <w:sz w:val="18"/>
                <w:szCs w:val="18"/>
              </w:rPr>
              <w:t>р</w:t>
            </w:r>
            <w:r w:rsidRPr="00C531CB">
              <w:rPr>
                <w:rFonts w:ascii="Times New Roman" w:hAnsi="Times New Roman" w:cs="Times New Roman"/>
                <w:b/>
                <w:sz w:val="18"/>
                <w:szCs w:val="18"/>
              </w:rPr>
              <w:t>е</w:t>
            </w:r>
            <w:r w:rsidRPr="00C531CB">
              <w:rPr>
                <w:rFonts w:ascii="Times New Roman" w:hAnsi="Times New Roman" w:cs="Times New Roman"/>
                <w:b/>
                <w:spacing w:val="-1"/>
                <w:sz w:val="18"/>
                <w:szCs w:val="18"/>
              </w:rPr>
              <w:t>но</w:t>
            </w:r>
          </w:p>
        </w:tc>
        <w:tc>
          <w:tcPr>
            <w:tcW w:w="1274" w:type="dxa"/>
            <w:vMerge/>
            <w:tcBorders>
              <w:top w:val="single" w:sz="4" w:space="0" w:color="auto"/>
              <w:left w:val="single" w:sz="4" w:space="0" w:color="auto"/>
              <w:bottom w:val="single" w:sz="4" w:space="0" w:color="auto"/>
              <w:right w:val="single" w:sz="4" w:space="0" w:color="auto"/>
            </w:tcBorders>
            <w:shd w:val="clear" w:color="auto" w:fill="C3D8D7" w:themeFill="accent2" w:themeFillTint="99"/>
            <w:textDirection w:val="btLr"/>
            <w:vAlign w:val="center"/>
          </w:tcPr>
          <w:p w14:paraId="0294819A" w14:textId="77777777" w:rsidR="00B71E4A" w:rsidRPr="00C531CB" w:rsidRDefault="00B71E4A" w:rsidP="0094242F">
            <w:pPr>
              <w:spacing w:line="259" w:lineRule="auto"/>
              <w:jc w:val="center"/>
              <w:rPr>
                <w:rFonts w:ascii="Times New Roman" w:hAnsi="Times New Roman" w:cs="Times New Roman"/>
                <w:sz w:val="18"/>
                <w:szCs w:val="18"/>
              </w:rPr>
            </w:pPr>
          </w:p>
        </w:tc>
        <w:tc>
          <w:tcPr>
            <w:tcW w:w="1146" w:type="dxa"/>
            <w:vMerge/>
            <w:tcBorders>
              <w:top w:val="nil"/>
              <w:left w:val="single" w:sz="4" w:space="0" w:color="auto"/>
            </w:tcBorders>
            <w:shd w:val="clear" w:color="auto" w:fill="C3D8D7" w:themeFill="accent2" w:themeFillTint="99"/>
            <w:textDirection w:val="btLr"/>
            <w:vAlign w:val="center"/>
          </w:tcPr>
          <w:p w14:paraId="163C97E9" w14:textId="77777777" w:rsidR="00B71E4A" w:rsidRPr="00C531CB" w:rsidRDefault="00B71E4A" w:rsidP="0094242F">
            <w:pPr>
              <w:spacing w:line="259" w:lineRule="auto"/>
              <w:jc w:val="center"/>
              <w:rPr>
                <w:rFonts w:ascii="Times New Roman" w:hAnsi="Times New Roman" w:cs="Times New Roman"/>
                <w:sz w:val="18"/>
                <w:szCs w:val="18"/>
              </w:rPr>
            </w:pPr>
          </w:p>
        </w:tc>
        <w:tc>
          <w:tcPr>
            <w:tcW w:w="660" w:type="dxa"/>
            <w:vMerge/>
            <w:tcBorders>
              <w:top w:val="nil"/>
            </w:tcBorders>
            <w:shd w:val="clear" w:color="auto" w:fill="C3D8D7" w:themeFill="accent2" w:themeFillTint="99"/>
            <w:textDirection w:val="btLr"/>
            <w:vAlign w:val="center"/>
          </w:tcPr>
          <w:p w14:paraId="2D9C8A82" w14:textId="77777777" w:rsidR="00B71E4A" w:rsidRPr="00C531CB" w:rsidRDefault="00B71E4A" w:rsidP="0094242F">
            <w:pPr>
              <w:spacing w:line="259" w:lineRule="auto"/>
              <w:jc w:val="center"/>
              <w:rPr>
                <w:rFonts w:ascii="Times New Roman" w:hAnsi="Times New Roman" w:cs="Times New Roman"/>
                <w:sz w:val="18"/>
                <w:szCs w:val="18"/>
              </w:rPr>
            </w:pPr>
          </w:p>
        </w:tc>
      </w:tr>
      <w:tr w:rsidR="00B71E4A" w:rsidRPr="00C531CB" w14:paraId="1F9AA0A2" w14:textId="77777777" w:rsidTr="00C531CB">
        <w:trPr>
          <w:trHeight w:val="498"/>
        </w:trPr>
        <w:tc>
          <w:tcPr>
            <w:tcW w:w="2126" w:type="dxa"/>
            <w:vMerge/>
            <w:shd w:val="clear" w:color="auto" w:fill="C3D8D7" w:themeFill="accent2" w:themeFillTint="99"/>
            <w:vAlign w:val="center"/>
          </w:tcPr>
          <w:p w14:paraId="177EF826" w14:textId="77777777" w:rsidR="00B71E4A" w:rsidRPr="00C531CB" w:rsidRDefault="00B71E4A" w:rsidP="0094242F">
            <w:pPr>
              <w:spacing w:line="259" w:lineRule="auto"/>
              <w:jc w:val="center"/>
              <w:rPr>
                <w:rFonts w:ascii="Times New Roman" w:hAnsi="Times New Roman" w:cs="Times New Roman"/>
                <w:sz w:val="18"/>
                <w:szCs w:val="18"/>
              </w:rPr>
            </w:pPr>
          </w:p>
        </w:tc>
        <w:tc>
          <w:tcPr>
            <w:tcW w:w="984" w:type="dxa"/>
            <w:vMerge/>
            <w:shd w:val="clear" w:color="auto" w:fill="C3D8D7" w:themeFill="accent2" w:themeFillTint="99"/>
            <w:vAlign w:val="center"/>
          </w:tcPr>
          <w:p w14:paraId="7D027CAD" w14:textId="77777777" w:rsidR="00B71E4A" w:rsidRPr="00C531CB" w:rsidRDefault="00B71E4A" w:rsidP="0094242F">
            <w:pPr>
              <w:spacing w:line="259" w:lineRule="auto"/>
              <w:jc w:val="center"/>
              <w:rPr>
                <w:rFonts w:ascii="Times New Roman" w:hAnsi="Times New Roman" w:cs="Times New Roman"/>
                <w:sz w:val="18"/>
                <w:szCs w:val="18"/>
              </w:rPr>
            </w:pPr>
          </w:p>
        </w:tc>
        <w:tc>
          <w:tcPr>
            <w:tcW w:w="849" w:type="dxa"/>
            <w:shd w:val="clear" w:color="auto" w:fill="C3D8D7" w:themeFill="accent2" w:themeFillTint="99"/>
            <w:vAlign w:val="center"/>
          </w:tcPr>
          <w:p w14:paraId="637605DC" w14:textId="77777777" w:rsidR="00B71E4A" w:rsidRPr="00C531CB" w:rsidRDefault="00B71E4A" w:rsidP="0094242F">
            <w:pPr>
              <w:spacing w:line="259" w:lineRule="auto"/>
              <w:ind w:right="79"/>
              <w:jc w:val="center"/>
              <w:rPr>
                <w:rFonts w:ascii="Times New Roman" w:hAnsi="Times New Roman" w:cs="Times New Roman"/>
                <w:b/>
                <w:sz w:val="18"/>
                <w:szCs w:val="18"/>
              </w:rPr>
            </w:pPr>
            <w:r w:rsidRPr="00C531CB">
              <w:rPr>
                <w:rFonts w:ascii="Times New Roman" w:hAnsi="Times New Roman" w:cs="Times New Roman"/>
                <w:b/>
                <w:sz w:val="18"/>
                <w:szCs w:val="18"/>
              </w:rPr>
              <w:t>тон/год.</w:t>
            </w:r>
          </w:p>
        </w:tc>
        <w:tc>
          <w:tcPr>
            <w:tcW w:w="992" w:type="dxa"/>
            <w:tcBorders>
              <w:right w:val="single" w:sz="2" w:space="0" w:color="auto"/>
            </w:tcBorders>
            <w:shd w:val="clear" w:color="auto" w:fill="C3D8D7" w:themeFill="accent2" w:themeFillTint="99"/>
            <w:vAlign w:val="center"/>
          </w:tcPr>
          <w:p w14:paraId="41CBC36E" w14:textId="77777777" w:rsidR="00B71E4A" w:rsidRPr="00C531CB" w:rsidRDefault="00B71E4A" w:rsidP="0094242F">
            <w:pPr>
              <w:spacing w:line="259" w:lineRule="auto"/>
              <w:ind w:right="80"/>
              <w:jc w:val="center"/>
              <w:rPr>
                <w:rFonts w:ascii="Times New Roman" w:hAnsi="Times New Roman" w:cs="Times New Roman"/>
                <w:b/>
                <w:sz w:val="18"/>
                <w:szCs w:val="18"/>
              </w:rPr>
            </w:pPr>
            <w:r w:rsidRPr="00C531CB">
              <w:rPr>
                <w:rFonts w:ascii="Times New Roman" w:hAnsi="Times New Roman" w:cs="Times New Roman"/>
                <w:b/>
                <w:sz w:val="18"/>
                <w:szCs w:val="18"/>
              </w:rPr>
              <w:t>тон/год.</w:t>
            </w:r>
          </w:p>
        </w:tc>
        <w:tc>
          <w:tcPr>
            <w:tcW w:w="1144"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41152C20" w14:textId="77777777" w:rsidR="00B71E4A" w:rsidRPr="00C531CB" w:rsidRDefault="00B71E4A" w:rsidP="0094242F">
            <w:pPr>
              <w:spacing w:line="259" w:lineRule="auto"/>
              <w:ind w:left="74"/>
              <w:jc w:val="center"/>
              <w:rPr>
                <w:rFonts w:ascii="Times New Roman" w:hAnsi="Times New Roman" w:cs="Times New Roman"/>
                <w:b/>
                <w:sz w:val="18"/>
                <w:szCs w:val="18"/>
              </w:rPr>
            </w:pPr>
            <w:r w:rsidRPr="00C531CB">
              <w:rPr>
                <w:rFonts w:ascii="Times New Roman" w:hAnsi="Times New Roman" w:cs="Times New Roman"/>
                <w:b/>
                <w:sz w:val="18"/>
                <w:szCs w:val="18"/>
              </w:rPr>
              <w:t>тон/ ед. Продукт</w:t>
            </w:r>
          </w:p>
        </w:tc>
        <w:tc>
          <w:tcPr>
            <w:tcW w:w="982"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644AA74E" w14:textId="77777777" w:rsidR="00B71E4A" w:rsidRPr="00C531CB" w:rsidRDefault="00B71E4A" w:rsidP="0094242F">
            <w:pPr>
              <w:spacing w:line="259" w:lineRule="auto"/>
              <w:ind w:left="71" w:right="38"/>
              <w:jc w:val="center"/>
              <w:rPr>
                <w:rFonts w:ascii="Times New Roman" w:hAnsi="Times New Roman" w:cs="Times New Roman"/>
                <w:b/>
                <w:sz w:val="18"/>
                <w:szCs w:val="18"/>
              </w:rPr>
            </w:pPr>
            <w:r w:rsidRPr="00C531CB">
              <w:rPr>
                <w:rFonts w:ascii="Times New Roman" w:hAnsi="Times New Roman" w:cs="Times New Roman"/>
                <w:b/>
                <w:sz w:val="18"/>
                <w:szCs w:val="18"/>
              </w:rPr>
              <w:t xml:space="preserve">тон/ </w:t>
            </w:r>
            <w:proofErr w:type="spellStart"/>
            <w:r w:rsidRPr="00C531CB">
              <w:rPr>
                <w:rFonts w:ascii="Times New Roman" w:hAnsi="Times New Roman" w:cs="Times New Roman"/>
                <w:b/>
                <w:sz w:val="18"/>
                <w:szCs w:val="18"/>
              </w:rPr>
              <w:t>ед.продукт</w:t>
            </w:r>
            <w:proofErr w:type="spellEnd"/>
          </w:p>
        </w:tc>
        <w:tc>
          <w:tcPr>
            <w:tcW w:w="1274" w:type="dxa"/>
            <w:tcBorders>
              <w:top w:val="single" w:sz="4" w:space="0" w:color="auto"/>
              <w:left w:val="single" w:sz="2" w:space="0" w:color="auto"/>
              <w:bottom w:val="single" w:sz="2" w:space="0" w:color="auto"/>
              <w:right w:val="single" w:sz="2" w:space="0" w:color="auto"/>
            </w:tcBorders>
            <w:shd w:val="clear" w:color="auto" w:fill="C3D8D7" w:themeFill="accent2" w:themeFillTint="99"/>
            <w:vAlign w:val="center"/>
          </w:tcPr>
          <w:p w14:paraId="1F0159D1" w14:textId="77777777" w:rsidR="00B71E4A" w:rsidRPr="00C531CB" w:rsidRDefault="00B71E4A" w:rsidP="0094242F">
            <w:pPr>
              <w:spacing w:line="259" w:lineRule="auto"/>
              <w:jc w:val="center"/>
              <w:rPr>
                <w:rFonts w:ascii="Times New Roman" w:hAnsi="Times New Roman" w:cs="Times New Roman"/>
                <w:b/>
                <w:sz w:val="18"/>
                <w:szCs w:val="18"/>
              </w:rPr>
            </w:pPr>
            <w:r w:rsidRPr="00C531CB">
              <w:rPr>
                <w:rFonts w:ascii="Times New Roman" w:hAnsi="Times New Roman" w:cs="Times New Roman"/>
                <w:b/>
                <w:sz w:val="18"/>
                <w:szCs w:val="18"/>
              </w:rPr>
              <w:t>тон</w:t>
            </w:r>
          </w:p>
        </w:tc>
        <w:tc>
          <w:tcPr>
            <w:tcW w:w="1146" w:type="dxa"/>
            <w:tcBorders>
              <w:left w:val="single" w:sz="2" w:space="0" w:color="auto"/>
            </w:tcBorders>
            <w:shd w:val="clear" w:color="auto" w:fill="C3D8D7" w:themeFill="accent2" w:themeFillTint="99"/>
            <w:vAlign w:val="center"/>
          </w:tcPr>
          <w:p w14:paraId="11DF71C8" w14:textId="77777777" w:rsidR="00B71E4A" w:rsidRPr="00C531CB" w:rsidRDefault="00B71E4A" w:rsidP="0094242F">
            <w:pPr>
              <w:spacing w:line="259" w:lineRule="auto"/>
              <w:ind w:left="112"/>
              <w:jc w:val="center"/>
              <w:rPr>
                <w:rFonts w:ascii="Times New Roman" w:hAnsi="Times New Roman" w:cs="Times New Roman"/>
                <w:b/>
                <w:sz w:val="18"/>
                <w:szCs w:val="18"/>
              </w:rPr>
            </w:pPr>
            <w:r w:rsidRPr="00C531CB">
              <w:rPr>
                <w:rFonts w:ascii="Times New Roman" w:hAnsi="Times New Roman" w:cs="Times New Roman"/>
                <w:b/>
                <w:sz w:val="18"/>
                <w:szCs w:val="18"/>
              </w:rPr>
              <w:t>тон</w:t>
            </w:r>
          </w:p>
        </w:tc>
        <w:tc>
          <w:tcPr>
            <w:tcW w:w="660" w:type="dxa"/>
            <w:shd w:val="clear" w:color="auto" w:fill="C3D8D7" w:themeFill="accent2" w:themeFillTint="99"/>
            <w:vAlign w:val="center"/>
          </w:tcPr>
          <w:p w14:paraId="441CCABD" w14:textId="77777777" w:rsidR="00B71E4A" w:rsidRPr="00C531CB" w:rsidRDefault="00B71E4A" w:rsidP="0094242F">
            <w:pPr>
              <w:spacing w:line="259" w:lineRule="auto"/>
              <w:jc w:val="center"/>
              <w:rPr>
                <w:rFonts w:ascii="Times New Roman" w:hAnsi="Times New Roman" w:cs="Times New Roman"/>
                <w:sz w:val="18"/>
                <w:szCs w:val="18"/>
              </w:rPr>
            </w:pPr>
          </w:p>
        </w:tc>
      </w:tr>
      <w:tr w:rsidR="00B71E4A" w:rsidRPr="00C531CB" w14:paraId="517308EA" w14:textId="77777777" w:rsidTr="00C531CB">
        <w:trPr>
          <w:trHeight w:val="263"/>
        </w:trPr>
        <w:tc>
          <w:tcPr>
            <w:tcW w:w="10157" w:type="dxa"/>
            <w:gridSpan w:val="9"/>
          </w:tcPr>
          <w:p w14:paraId="0A1136E1" w14:textId="77777777" w:rsidR="00B71E4A" w:rsidRPr="00C531CB" w:rsidRDefault="00B71E4A" w:rsidP="0094242F">
            <w:pPr>
              <w:spacing w:line="259" w:lineRule="auto"/>
              <w:ind w:left="71"/>
              <w:rPr>
                <w:rFonts w:ascii="Times New Roman" w:hAnsi="Times New Roman" w:cs="Times New Roman"/>
                <w:i/>
                <w:sz w:val="18"/>
                <w:szCs w:val="18"/>
              </w:rPr>
            </w:pPr>
            <w:r w:rsidRPr="00C531CB">
              <w:rPr>
                <w:rFonts w:ascii="Times New Roman" w:hAnsi="Times New Roman" w:cs="Times New Roman"/>
                <w:i/>
                <w:sz w:val="18"/>
                <w:szCs w:val="18"/>
              </w:rPr>
              <w:t>Производствени отпадъци</w:t>
            </w:r>
          </w:p>
        </w:tc>
      </w:tr>
      <w:tr w:rsidR="00B71E4A" w:rsidRPr="00C531CB" w14:paraId="6BD22646" w14:textId="77777777" w:rsidTr="00C531CB">
        <w:trPr>
          <w:trHeight w:val="1530"/>
        </w:trPr>
        <w:tc>
          <w:tcPr>
            <w:tcW w:w="2126" w:type="dxa"/>
          </w:tcPr>
          <w:p w14:paraId="4529D52B"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механично отделени отпадъци от процеса на получаване на целулоза чрез </w:t>
            </w:r>
            <w:proofErr w:type="spellStart"/>
            <w:r w:rsidRPr="00C531CB">
              <w:rPr>
                <w:rFonts w:ascii="Times New Roman" w:hAnsi="Times New Roman" w:cs="Times New Roman"/>
                <w:sz w:val="18"/>
                <w:szCs w:val="18"/>
              </w:rPr>
              <w:t>развлакняване</w:t>
            </w:r>
            <w:proofErr w:type="spellEnd"/>
            <w:r w:rsidRPr="00C531CB">
              <w:rPr>
                <w:rFonts w:ascii="Times New Roman" w:hAnsi="Times New Roman" w:cs="Times New Roman"/>
                <w:sz w:val="18"/>
                <w:szCs w:val="18"/>
              </w:rPr>
              <w:t xml:space="preserve"> на отпадъчна хартия и картон</w:t>
            </w:r>
          </w:p>
        </w:tc>
        <w:tc>
          <w:tcPr>
            <w:tcW w:w="984" w:type="dxa"/>
            <w:vAlign w:val="center"/>
          </w:tcPr>
          <w:p w14:paraId="70E3BC7E"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07</w:t>
            </w:r>
          </w:p>
        </w:tc>
        <w:tc>
          <w:tcPr>
            <w:tcW w:w="849" w:type="dxa"/>
            <w:vAlign w:val="center"/>
          </w:tcPr>
          <w:p w14:paraId="6BC320DC"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900,00</w:t>
            </w:r>
          </w:p>
        </w:tc>
        <w:tc>
          <w:tcPr>
            <w:tcW w:w="992" w:type="dxa"/>
            <w:vAlign w:val="center"/>
          </w:tcPr>
          <w:p w14:paraId="37D0982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415</w:t>
            </w:r>
          </w:p>
        </w:tc>
        <w:tc>
          <w:tcPr>
            <w:tcW w:w="1144" w:type="dxa"/>
            <w:vAlign w:val="center"/>
          </w:tcPr>
          <w:p w14:paraId="5868D55F"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8CE7DDF"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34BF9E1E" w14:textId="77777777" w:rsidR="00B71E4A" w:rsidRPr="00C531CB" w:rsidRDefault="00B71E4A" w:rsidP="0094242F">
            <w:pPr>
              <w:spacing w:line="259" w:lineRule="auto"/>
              <w:ind w:left="72"/>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3621B107" w14:textId="77777777" w:rsidR="00B71E4A" w:rsidRPr="00C531CB" w:rsidRDefault="00B71E4A" w:rsidP="0094242F">
            <w:pPr>
              <w:spacing w:line="259" w:lineRule="auto"/>
              <w:ind w:right="240"/>
              <w:jc w:val="center"/>
              <w:rPr>
                <w:rFonts w:ascii="Times New Roman" w:hAnsi="Times New Roman" w:cs="Times New Roman"/>
                <w:sz w:val="18"/>
                <w:szCs w:val="18"/>
              </w:rPr>
            </w:pPr>
            <w:r w:rsidRPr="00C531CB">
              <w:rPr>
                <w:rFonts w:ascii="Times New Roman" w:hAnsi="Times New Roman" w:cs="Times New Roman"/>
                <w:sz w:val="18"/>
                <w:szCs w:val="18"/>
              </w:rPr>
              <w:t>166,82</w:t>
            </w:r>
          </w:p>
        </w:tc>
        <w:tc>
          <w:tcPr>
            <w:tcW w:w="660" w:type="dxa"/>
            <w:vAlign w:val="center"/>
          </w:tcPr>
          <w:p w14:paraId="45912200" w14:textId="77777777" w:rsidR="00B71E4A" w:rsidRPr="00C531CB" w:rsidRDefault="00B71E4A" w:rsidP="0094242F">
            <w:pPr>
              <w:spacing w:line="259" w:lineRule="auto"/>
              <w:ind w:left="71"/>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41D647A1" w14:textId="77777777" w:rsidTr="00C531CB">
        <w:trPr>
          <w:trHeight w:val="906"/>
        </w:trPr>
        <w:tc>
          <w:tcPr>
            <w:tcW w:w="2126" w:type="dxa"/>
          </w:tcPr>
          <w:p w14:paraId="7813482F"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отпадъци от сортиране на хартия и картон, предназначени за рециклиране</w:t>
            </w:r>
          </w:p>
        </w:tc>
        <w:tc>
          <w:tcPr>
            <w:tcW w:w="984" w:type="dxa"/>
            <w:vAlign w:val="center"/>
          </w:tcPr>
          <w:p w14:paraId="16C51D8D"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p>
        </w:tc>
        <w:tc>
          <w:tcPr>
            <w:tcW w:w="849" w:type="dxa"/>
            <w:vAlign w:val="center"/>
          </w:tcPr>
          <w:p w14:paraId="230B620C"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100,00</w:t>
            </w:r>
          </w:p>
        </w:tc>
        <w:tc>
          <w:tcPr>
            <w:tcW w:w="992" w:type="dxa"/>
            <w:vAlign w:val="center"/>
          </w:tcPr>
          <w:p w14:paraId="06BD2634"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216F4314"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46D13DB"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79F9E3D" w14:textId="77777777" w:rsidR="00B71E4A" w:rsidRPr="00C531CB" w:rsidRDefault="00B71E4A" w:rsidP="0094242F">
            <w:pPr>
              <w:spacing w:line="259" w:lineRule="auto"/>
              <w:ind w:left="72"/>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3186504B" w14:textId="77777777" w:rsidR="00B71E4A" w:rsidRPr="00C531CB" w:rsidRDefault="00B71E4A" w:rsidP="0094242F">
            <w:pPr>
              <w:spacing w:line="259" w:lineRule="auto"/>
              <w:ind w:right="240"/>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660" w:type="dxa"/>
            <w:vAlign w:val="center"/>
          </w:tcPr>
          <w:p w14:paraId="08C327B0" w14:textId="77777777" w:rsidR="00B71E4A" w:rsidRPr="00C531CB" w:rsidRDefault="00B71E4A" w:rsidP="0094242F">
            <w:pPr>
              <w:spacing w:line="259" w:lineRule="auto"/>
              <w:ind w:left="71"/>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7629CBE1" w14:textId="77777777" w:rsidTr="00C531CB">
        <w:trPr>
          <w:trHeight w:val="1257"/>
        </w:trPr>
        <w:tc>
          <w:tcPr>
            <w:tcW w:w="2126" w:type="dxa"/>
          </w:tcPr>
          <w:p w14:paraId="5486CA4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отпадъчни влакна, от механична сепарация, съдържащи влакна, пълнители и покривни материали</w:t>
            </w:r>
          </w:p>
        </w:tc>
        <w:tc>
          <w:tcPr>
            <w:tcW w:w="984" w:type="dxa"/>
            <w:vAlign w:val="center"/>
          </w:tcPr>
          <w:p w14:paraId="520AB0A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10</w:t>
            </w:r>
          </w:p>
        </w:tc>
        <w:tc>
          <w:tcPr>
            <w:tcW w:w="849" w:type="dxa"/>
            <w:vAlign w:val="center"/>
          </w:tcPr>
          <w:p w14:paraId="7F27CC9B"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18,00</w:t>
            </w:r>
          </w:p>
        </w:tc>
        <w:tc>
          <w:tcPr>
            <w:tcW w:w="992" w:type="dxa"/>
            <w:vAlign w:val="center"/>
          </w:tcPr>
          <w:p w14:paraId="34E163A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45B7BAC8" w14:textId="77777777" w:rsidR="00B71E4A" w:rsidRPr="00C531CB" w:rsidRDefault="00B71E4A" w:rsidP="0094242F">
            <w:pPr>
              <w:spacing w:line="259" w:lineRule="auto"/>
              <w:ind w:left="74"/>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34855356"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79DAEB6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5E867EA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68B4ABA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A943E8D" w14:textId="77777777" w:rsidTr="00C531CB">
        <w:trPr>
          <w:trHeight w:val="452"/>
        </w:trPr>
        <w:tc>
          <w:tcPr>
            <w:tcW w:w="2126" w:type="dxa"/>
          </w:tcPr>
          <w:p w14:paraId="3C7F6901"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сгурия, шлака, дънна пепел от котли</w:t>
            </w:r>
          </w:p>
        </w:tc>
        <w:tc>
          <w:tcPr>
            <w:tcW w:w="984" w:type="dxa"/>
            <w:vAlign w:val="center"/>
          </w:tcPr>
          <w:p w14:paraId="7EEC2559"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p>
        </w:tc>
        <w:tc>
          <w:tcPr>
            <w:tcW w:w="849" w:type="dxa"/>
            <w:vAlign w:val="center"/>
          </w:tcPr>
          <w:p w14:paraId="4461CD4E"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600,00</w:t>
            </w:r>
          </w:p>
        </w:tc>
        <w:tc>
          <w:tcPr>
            <w:tcW w:w="992" w:type="dxa"/>
            <w:vAlign w:val="center"/>
          </w:tcPr>
          <w:p w14:paraId="770DFA7B"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37,800</w:t>
            </w:r>
          </w:p>
        </w:tc>
        <w:tc>
          <w:tcPr>
            <w:tcW w:w="1144" w:type="dxa"/>
            <w:vAlign w:val="center"/>
          </w:tcPr>
          <w:p w14:paraId="6E4F360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FD84909"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5776DBC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37,800</w:t>
            </w:r>
          </w:p>
        </w:tc>
        <w:tc>
          <w:tcPr>
            <w:tcW w:w="1146" w:type="dxa"/>
            <w:vAlign w:val="center"/>
          </w:tcPr>
          <w:p w14:paraId="05DA1E5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1BCB8AB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D893C0F" w14:textId="77777777" w:rsidTr="00C531CB">
        <w:trPr>
          <w:trHeight w:val="543"/>
        </w:trPr>
        <w:tc>
          <w:tcPr>
            <w:tcW w:w="2126" w:type="dxa"/>
          </w:tcPr>
          <w:p w14:paraId="5430A567"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стърготини, стружки и изрезки от черни метали</w:t>
            </w:r>
          </w:p>
        </w:tc>
        <w:tc>
          <w:tcPr>
            <w:tcW w:w="984" w:type="dxa"/>
            <w:vAlign w:val="center"/>
          </w:tcPr>
          <w:p w14:paraId="694635C2"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p>
        </w:tc>
        <w:tc>
          <w:tcPr>
            <w:tcW w:w="849" w:type="dxa"/>
            <w:vAlign w:val="center"/>
          </w:tcPr>
          <w:p w14:paraId="45894F68"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100,00</w:t>
            </w:r>
          </w:p>
        </w:tc>
        <w:tc>
          <w:tcPr>
            <w:tcW w:w="992" w:type="dxa"/>
            <w:vAlign w:val="center"/>
          </w:tcPr>
          <w:p w14:paraId="3FB83341"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189322B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5FA7F27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90CADB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06714F6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400CB6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3B2764BC" w14:textId="77777777" w:rsidTr="00C531CB">
        <w:trPr>
          <w:trHeight w:val="696"/>
        </w:trPr>
        <w:tc>
          <w:tcPr>
            <w:tcW w:w="2126" w:type="dxa"/>
          </w:tcPr>
          <w:p w14:paraId="44D20A61"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стърготини, стружки и изрезки от цветни метали</w:t>
            </w:r>
          </w:p>
        </w:tc>
        <w:tc>
          <w:tcPr>
            <w:tcW w:w="984" w:type="dxa"/>
            <w:vAlign w:val="center"/>
          </w:tcPr>
          <w:p w14:paraId="48E4F9B0"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p>
        </w:tc>
        <w:tc>
          <w:tcPr>
            <w:tcW w:w="849" w:type="dxa"/>
            <w:vAlign w:val="center"/>
          </w:tcPr>
          <w:p w14:paraId="134BB599"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5,00</w:t>
            </w:r>
          </w:p>
        </w:tc>
        <w:tc>
          <w:tcPr>
            <w:tcW w:w="992" w:type="dxa"/>
            <w:vAlign w:val="center"/>
          </w:tcPr>
          <w:p w14:paraId="5A826E32"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58CA562B"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5589FF0"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13FC9EB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5D62AFB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2DFC17B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6163DFFB" w14:textId="77777777" w:rsidTr="00C531CB">
        <w:trPr>
          <w:trHeight w:val="280"/>
        </w:trPr>
        <w:tc>
          <w:tcPr>
            <w:tcW w:w="2126" w:type="dxa"/>
          </w:tcPr>
          <w:p w14:paraId="7150472D" w14:textId="77777777" w:rsidR="00B71E4A" w:rsidRPr="00C531CB" w:rsidRDefault="00B71E4A" w:rsidP="0094242F">
            <w:pPr>
              <w:spacing w:line="259" w:lineRule="auto"/>
              <w:jc w:val="both"/>
              <w:rPr>
                <w:rFonts w:ascii="Times New Roman" w:hAnsi="Times New Roman" w:cs="Times New Roman"/>
                <w:sz w:val="18"/>
                <w:szCs w:val="18"/>
              </w:rPr>
            </w:pPr>
            <w:r w:rsidRPr="00C531CB">
              <w:rPr>
                <w:rFonts w:ascii="Times New Roman" w:hAnsi="Times New Roman" w:cs="Times New Roman"/>
                <w:sz w:val="18"/>
                <w:szCs w:val="18"/>
              </w:rPr>
              <w:t>пластмасови опаковки</w:t>
            </w:r>
          </w:p>
        </w:tc>
        <w:tc>
          <w:tcPr>
            <w:tcW w:w="984" w:type="dxa"/>
            <w:vAlign w:val="center"/>
          </w:tcPr>
          <w:p w14:paraId="2FC7831C"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15</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p>
        </w:tc>
        <w:tc>
          <w:tcPr>
            <w:tcW w:w="849" w:type="dxa"/>
            <w:vAlign w:val="center"/>
          </w:tcPr>
          <w:p w14:paraId="13FD8318"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200,00</w:t>
            </w:r>
          </w:p>
        </w:tc>
        <w:tc>
          <w:tcPr>
            <w:tcW w:w="992" w:type="dxa"/>
            <w:vAlign w:val="center"/>
          </w:tcPr>
          <w:p w14:paraId="7F9AF2D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vAlign w:val="center"/>
          </w:tcPr>
          <w:p w14:paraId="76638BC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63F74C5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13915E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260A066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660" w:type="dxa"/>
            <w:vAlign w:val="center"/>
          </w:tcPr>
          <w:p w14:paraId="69A45BD5"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24C413C6" w14:textId="77777777" w:rsidTr="00C531CB">
        <w:trPr>
          <w:trHeight w:val="806"/>
        </w:trPr>
        <w:tc>
          <w:tcPr>
            <w:tcW w:w="2126" w:type="dxa"/>
          </w:tcPr>
          <w:p w14:paraId="4F9485B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излезли от употреба гуми</w:t>
            </w:r>
          </w:p>
        </w:tc>
        <w:tc>
          <w:tcPr>
            <w:tcW w:w="984" w:type="dxa"/>
            <w:vAlign w:val="center"/>
          </w:tcPr>
          <w:p w14:paraId="0FDA75AE"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p>
        </w:tc>
        <w:tc>
          <w:tcPr>
            <w:tcW w:w="849" w:type="dxa"/>
            <w:vAlign w:val="center"/>
          </w:tcPr>
          <w:p w14:paraId="4AE15087" w14:textId="77777777" w:rsidR="00B71E4A" w:rsidRPr="00C531CB" w:rsidRDefault="00B71E4A" w:rsidP="0094242F">
            <w:pPr>
              <w:spacing w:line="259" w:lineRule="auto"/>
              <w:ind w:right="58"/>
              <w:jc w:val="center"/>
              <w:rPr>
                <w:rFonts w:ascii="Times New Roman" w:hAnsi="Times New Roman" w:cs="Times New Roman"/>
                <w:sz w:val="18"/>
                <w:szCs w:val="18"/>
              </w:rPr>
            </w:pPr>
            <w:r w:rsidRPr="00C531CB">
              <w:rPr>
                <w:rFonts w:ascii="Times New Roman" w:hAnsi="Times New Roman" w:cs="Times New Roman"/>
                <w:w w:val="95"/>
                <w:sz w:val="18"/>
                <w:szCs w:val="18"/>
              </w:rPr>
              <w:t>0,30</w:t>
            </w:r>
          </w:p>
        </w:tc>
        <w:tc>
          <w:tcPr>
            <w:tcW w:w="992" w:type="dxa"/>
            <w:vAlign w:val="center"/>
          </w:tcPr>
          <w:p w14:paraId="40DB2D59"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0,200</w:t>
            </w:r>
          </w:p>
        </w:tc>
        <w:tc>
          <w:tcPr>
            <w:tcW w:w="1144" w:type="dxa"/>
            <w:vAlign w:val="center"/>
          </w:tcPr>
          <w:p w14:paraId="3367952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27D219F7"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23AEAE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0,200</w:t>
            </w:r>
          </w:p>
        </w:tc>
        <w:tc>
          <w:tcPr>
            <w:tcW w:w="1146" w:type="dxa"/>
            <w:vAlign w:val="center"/>
          </w:tcPr>
          <w:p w14:paraId="695369E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0129AA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CA9DC82" w14:textId="77777777" w:rsidTr="00C531CB">
        <w:trPr>
          <w:trHeight w:val="1273"/>
        </w:trPr>
        <w:tc>
          <w:tcPr>
            <w:tcW w:w="2126" w:type="dxa"/>
          </w:tcPr>
          <w:p w14:paraId="11374642"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lastRenderedPageBreak/>
              <w:t xml:space="preserve">утайки от биологично пречистване на промишлени отпадъчни води, различни </w:t>
            </w:r>
            <w:proofErr w:type="spellStart"/>
            <w:r w:rsidRPr="00C531CB">
              <w:rPr>
                <w:rFonts w:ascii="Times New Roman" w:hAnsi="Times New Roman" w:cs="Times New Roman"/>
                <w:sz w:val="18"/>
                <w:szCs w:val="18"/>
              </w:rPr>
              <w:t>отупоменатите</w:t>
            </w:r>
            <w:proofErr w:type="spellEnd"/>
            <w:r w:rsidRPr="00C531CB">
              <w:rPr>
                <w:rFonts w:ascii="Times New Roman" w:hAnsi="Times New Roman" w:cs="Times New Roman"/>
                <w:sz w:val="18"/>
                <w:szCs w:val="18"/>
              </w:rPr>
              <w:t xml:space="preserve"> в 19 08 11</w:t>
            </w:r>
          </w:p>
        </w:tc>
        <w:tc>
          <w:tcPr>
            <w:tcW w:w="984" w:type="dxa"/>
            <w:vAlign w:val="center"/>
          </w:tcPr>
          <w:p w14:paraId="108F15B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r w:rsidRPr="00C531CB">
              <w:rPr>
                <w:rFonts w:ascii="Times New Roman" w:hAnsi="Times New Roman" w:cs="Times New Roman"/>
                <w:b/>
                <w:sz w:val="18"/>
                <w:szCs w:val="18"/>
              </w:rPr>
              <w:t xml:space="preserve"> </w:t>
            </w:r>
            <w:r w:rsidRPr="00C531CB">
              <w:rPr>
                <w:rFonts w:ascii="Times New Roman" w:hAnsi="Times New Roman" w:cs="Times New Roman"/>
                <w:b/>
                <w:spacing w:val="-1"/>
                <w:w w:val="99"/>
                <w:sz w:val="18"/>
                <w:szCs w:val="18"/>
              </w:rPr>
              <w:t>12</w:t>
            </w:r>
          </w:p>
        </w:tc>
        <w:tc>
          <w:tcPr>
            <w:tcW w:w="849" w:type="dxa"/>
            <w:vAlign w:val="center"/>
          </w:tcPr>
          <w:p w14:paraId="5C40C8BF"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180,00</w:t>
            </w:r>
          </w:p>
        </w:tc>
        <w:tc>
          <w:tcPr>
            <w:tcW w:w="992" w:type="dxa"/>
            <w:vAlign w:val="center"/>
          </w:tcPr>
          <w:p w14:paraId="3C623B3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vAlign w:val="center"/>
          </w:tcPr>
          <w:p w14:paraId="1F86F2D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171FFD7A"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414BE81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0,00</w:t>
            </w:r>
          </w:p>
        </w:tc>
        <w:tc>
          <w:tcPr>
            <w:tcW w:w="1146" w:type="dxa"/>
            <w:vAlign w:val="center"/>
          </w:tcPr>
          <w:p w14:paraId="1813B218" w14:textId="77777777" w:rsidR="00B71E4A" w:rsidRPr="00C531CB" w:rsidRDefault="00B71E4A" w:rsidP="0094242F">
            <w:pPr>
              <w:spacing w:line="259" w:lineRule="auto"/>
              <w:jc w:val="center"/>
              <w:rPr>
                <w:rFonts w:ascii="Times New Roman" w:hAnsi="Times New Roman" w:cs="Times New Roman"/>
                <w:sz w:val="18"/>
                <w:szCs w:val="18"/>
              </w:rPr>
            </w:pPr>
          </w:p>
        </w:tc>
        <w:tc>
          <w:tcPr>
            <w:tcW w:w="660" w:type="dxa"/>
            <w:vAlign w:val="center"/>
          </w:tcPr>
          <w:p w14:paraId="46A4003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5E66AF7F" w14:textId="77777777" w:rsidTr="00C531CB">
        <w:trPr>
          <w:trHeight w:val="434"/>
        </w:trPr>
        <w:tc>
          <w:tcPr>
            <w:tcW w:w="2126" w:type="dxa"/>
          </w:tcPr>
          <w:p w14:paraId="3B7D317B"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утайки от избистряне на вода</w:t>
            </w:r>
          </w:p>
        </w:tc>
        <w:tc>
          <w:tcPr>
            <w:tcW w:w="984" w:type="dxa"/>
            <w:vAlign w:val="center"/>
          </w:tcPr>
          <w:p w14:paraId="4CE015BF" w14:textId="77777777" w:rsidR="00B71E4A" w:rsidRPr="00C531CB" w:rsidRDefault="00B71E4A" w:rsidP="0094242F">
            <w:pPr>
              <w:spacing w:line="259" w:lineRule="auto"/>
              <w:ind w:left="-1"/>
              <w:jc w:val="center"/>
              <w:rPr>
                <w:rFonts w:ascii="Times New Roman" w:hAnsi="Times New Roman" w:cs="Times New Roman"/>
                <w:b/>
                <w:w w:val="99"/>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p>
        </w:tc>
        <w:tc>
          <w:tcPr>
            <w:tcW w:w="849" w:type="dxa"/>
            <w:vAlign w:val="center"/>
          </w:tcPr>
          <w:p w14:paraId="4BAF26F7" w14:textId="77777777" w:rsidR="00B71E4A" w:rsidRPr="00C531CB" w:rsidRDefault="00B71E4A" w:rsidP="0094242F">
            <w:pPr>
              <w:spacing w:line="259" w:lineRule="auto"/>
              <w:ind w:right="57"/>
              <w:jc w:val="center"/>
              <w:rPr>
                <w:rFonts w:ascii="Times New Roman" w:hAnsi="Times New Roman" w:cs="Times New Roman"/>
                <w:w w:val="95"/>
                <w:sz w:val="18"/>
                <w:szCs w:val="18"/>
              </w:rPr>
            </w:pPr>
            <w:r w:rsidRPr="00C531CB">
              <w:rPr>
                <w:rFonts w:ascii="Times New Roman" w:hAnsi="Times New Roman" w:cs="Times New Roman"/>
                <w:w w:val="95"/>
                <w:sz w:val="18"/>
                <w:szCs w:val="18"/>
              </w:rPr>
              <w:t>6,00</w:t>
            </w:r>
          </w:p>
        </w:tc>
        <w:tc>
          <w:tcPr>
            <w:tcW w:w="992" w:type="dxa"/>
            <w:vAlign w:val="center"/>
          </w:tcPr>
          <w:p w14:paraId="19769EC2" w14:textId="77777777" w:rsidR="00B71E4A" w:rsidRPr="00C531CB" w:rsidRDefault="00B71E4A" w:rsidP="0094242F">
            <w:pPr>
              <w:spacing w:line="259" w:lineRule="auto"/>
              <w:ind w:right="5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76B547D3" w14:textId="77777777" w:rsidR="00B71E4A" w:rsidRPr="00C531CB" w:rsidRDefault="00B71E4A" w:rsidP="0094242F">
            <w:pPr>
              <w:spacing w:line="259" w:lineRule="auto"/>
              <w:jc w:val="center"/>
              <w:rPr>
                <w:rFonts w:ascii="Times New Roman" w:hAnsi="Times New Roman" w:cs="Times New Roman"/>
                <w:w w:val="99"/>
                <w:sz w:val="18"/>
                <w:szCs w:val="18"/>
              </w:rPr>
            </w:pPr>
            <w:r w:rsidRPr="00C531CB">
              <w:rPr>
                <w:rFonts w:ascii="Times New Roman" w:hAnsi="Times New Roman" w:cs="Times New Roman"/>
                <w:w w:val="99"/>
                <w:sz w:val="18"/>
                <w:szCs w:val="18"/>
              </w:rPr>
              <w:t>-</w:t>
            </w:r>
          </w:p>
        </w:tc>
        <w:tc>
          <w:tcPr>
            <w:tcW w:w="982" w:type="dxa"/>
            <w:vAlign w:val="center"/>
          </w:tcPr>
          <w:p w14:paraId="23915135" w14:textId="77777777" w:rsidR="00B71E4A" w:rsidRPr="00C531CB" w:rsidRDefault="00B71E4A" w:rsidP="0094242F">
            <w:pPr>
              <w:spacing w:line="259" w:lineRule="auto"/>
              <w:ind w:right="57"/>
              <w:jc w:val="center"/>
              <w:rPr>
                <w:rFonts w:ascii="Times New Roman" w:hAnsi="Times New Roman" w:cs="Times New Roman"/>
                <w:w w:val="95"/>
                <w:sz w:val="18"/>
                <w:szCs w:val="18"/>
              </w:rPr>
            </w:pPr>
            <w:r w:rsidRPr="00C531CB">
              <w:rPr>
                <w:rFonts w:ascii="Times New Roman" w:hAnsi="Times New Roman" w:cs="Times New Roman"/>
                <w:w w:val="95"/>
                <w:sz w:val="18"/>
                <w:szCs w:val="18"/>
              </w:rPr>
              <w:t>0,000</w:t>
            </w:r>
          </w:p>
        </w:tc>
        <w:tc>
          <w:tcPr>
            <w:tcW w:w="1274" w:type="dxa"/>
            <w:vAlign w:val="center"/>
          </w:tcPr>
          <w:p w14:paraId="18E512E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2714028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45B225F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273FAC2" w14:textId="77777777" w:rsidTr="00C531CB">
        <w:trPr>
          <w:trHeight w:val="698"/>
        </w:trPr>
        <w:tc>
          <w:tcPr>
            <w:tcW w:w="2126" w:type="dxa"/>
          </w:tcPr>
          <w:p w14:paraId="24677B4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наситени или </w:t>
            </w:r>
            <w:proofErr w:type="spellStart"/>
            <w:r w:rsidRPr="00C531CB">
              <w:rPr>
                <w:rFonts w:ascii="Times New Roman" w:hAnsi="Times New Roman" w:cs="Times New Roman"/>
                <w:sz w:val="18"/>
                <w:szCs w:val="18"/>
              </w:rPr>
              <w:t>отработенийонообменни</w:t>
            </w:r>
            <w:proofErr w:type="spellEnd"/>
            <w:r w:rsidRPr="00C531CB">
              <w:rPr>
                <w:rFonts w:ascii="Times New Roman" w:hAnsi="Times New Roman" w:cs="Times New Roman"/>
                <w:sz w:val="18"/>
                <w:szCs w:val="18"/>
              </w:rPr>
              <w:t xml:space="preserve"> смоли</w:t>
            </w:r>
          </w:p>
        </w:tc>
        <w:tc>
          <w:tcPr>
            <w:tcW w:w="984" w:type="dxa"/>
            <w:vAlign w:val="center"/>
          </w:tcPr>
          <w:p w14:paraId="30F0E1A1"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05</w:t>
            </w:r>
          </w:p>
        </w:tc>
        <w:tc>
          <w:tcPr>
            <w:tcW w:w="849" w:type="dxa"/>
            <w:vAlign w:val="center"/>
          </w:tcPr>
          <w:p w14:paraId="240CB5FB"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8,00</w:t>
            </w:r>
          </w:p>
        </w:tc>
        <w:tc>
          <w:tcPr>
            <w:tcW w:w="992" w:type="dxa"/>
            <w:vAlign w:val="center"/>
          </w:tcPr>
          <w:p w14:paraId="16AE2585"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vAlign w:val="center"/>
          </w:tcPr>
          <w:p w14:paraId="31E20FC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vAlign w:val="center"/>
          </w:tcPr>
          <w:p w14:paraId="4884CC97"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vAlign w:val="center"/>
          </w:tcPr>
          <w:p w14:paraId="29A9A1A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vAlign w:val="center"/>
          </w:tcPr>
          <w:p w14:paraId="6BAAA97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vAlign w:val="center"/>
          </w:tcPr>
          <w:p w14:paraId="0D33ACAC"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519BC206" w14:textId="77777777" w:rsidTr="00C531CB">
        <w:trPr>
          <w:trHeight w:val="273"/>
        </w:trPr>
        <w:tc>
          <w:tcPr>
            <w:tcW w:w="10157" w:type="dxa"/>
            <w:gridSpan w:val="9"/>
          </w:tcPr>
          <w:p w14:paraId="0667A7C4" w14:textId="77777777" w:rsidR="00B71E4A" w:rsidRPr="00C531CB" w:rsidRDefault="00B71E4A" w:rsidP="0094242F">
            <w:pPr>
              <w:spacing w:line="259" w:lineRule="auto"/>
              <w:rPr>
                <w:rFonts w:ascii="Times New Roman" w:hAnsi="Times New Roman" w:cs="Times New Roman"/>
                <w:sz w:val="18"/>
                <w:szCs w:val="18"/>
              </w:rPr>
            </w:pPr>
            <w:r w:rsidRPr="00C531CB">
              <w:rPr>
                <w:rFonts w:ascii="Times New Roman" w:hAnsi="Times New Roman" w:cs="Times New Roman"/>
                <w:i/>
                <w:sz w:val="18"/>
                <w:szCs w:val="18"/>
              </w:rPr>
              <w:t>Опасни отпадъци</w:t>
            </w:r>
          </w:p>
        </w:tc>
      </w:tr>
      <w:tr w:rsidR="00B71E4A" w:rsidRPr="00C531CB" w14:paraId="0D826B90" w14:textId="77777777" w:rsidTr="00C531CB">
        <w:trPr>
          <w:trHeight w:val="703"/>
        </w:trPr>
        <w:tc>
          <w:tcPr>
            <w:tcW w:w="2126" w:type="dxa"/>
            <w:tcBorders>
              <w:top w:val="single" w:sz="4" w:space="0" w:color="000000"/>
              <w:left w:val="single" w:sz="4" w:space="0" w:color="000000"/>
              <w:bottom w:val="single" w:sz="4" w:space="0" w:color="000000"/>
              <w:right w:val="single" w:sz="4" w:space="0" w:color="000000"/>
            </w:tcBorders>
          </w:tcPr>
          <w:p w14:paraId="5F6F4661" w14:textId="77777777" w:rsidR="00B71E4A" w:rsidRPr="00C531CB" w:rsidRDefault="00B71E4A" w:rsidP="0094242F">
            <w:pPr>
              <w:spacing w:line="259" w:lineRule="auto"/>
              <w:ind w:right="142"/>
              <w:jc w:val="both"/>
              <w:rPr>
                <w:rFonts w:ascii="Times New Roman" w:hAnsi="Times New Roman" w:cs="Times New Roman"/>
                <w:sz w:val="18"/>
                <w:szCs w:val="18"/>
              </w:rPr>
            </w:pPr>
            <w:proofErr w:type="spellStart"/>
            <w:r w:rsidRPr="00C531CB">
              <w:rPr>
                <w:rFonts w:ascii="Times New Roman" w:hAnsi="Times New Roman" w:cs="Times New Roman"/>
                <w:sz w:val="18"/>
                <w:szCs w:val="18"/>
              </w:rPr>
              <w:t>нехлорирани</w:t>
            </w:r>
            <w:proofErr w:type="spellEnd"/>
            <w:r w:rsidRPr="00C531CB">
              <w:rPr>
                <w:rFonts w:ascii="Times New Roman" w:hAnsi="Times New Roman" w:cs="Times New Roman"/>
                <w:sz w:val="18"/>
                <w:szCs w:val="18"/>
              </w:rPr>
              <w:t xml:space="preserve"> моторни, смазочни и масла за зъбни предавки</w:t>
            </w:r>
          </w:p>
        </w:tc>
        <w:tc>
          <w:tcPr>
            <w:tcW w:w="984" w:type="dxa"/>
            <w:tcBorders>
              <w:top w:val="single" w:sz="4" w:space="0" w:color="000000"/>
              <w:left w:val="single" w:sz="4" w:space="0" w:color="000000"/>
              <w:bottom w:val="single" w:sz="4" w:space="0" w:color="000000"/>
              <w:right w:val="single" w:sz="4" w:space="0" w:color="000000"/>
            </w:tcBorders>
            <w:vAlign w:val="center"/>
          </w:tcPr>
          <w:p w14:paraId="4AEBEE26"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5</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581C0BC2"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sz w:val="18"/>
                <w:szCs w:val="18"/>
              </w:rPr>
              <w:t>4,00</w:t>
            </w:r>
          </w:p>
        </w:tc>
        <w:tc>
          <w:tcPr>
            <w:tcW w:w="992" w:type="dxa"/>
            <w:tcBorders>
              <w:top w:val="single" w:sz="4" w:space="0" w:color="000000"/>
              <w:left w:val="single" w:sz="4" w:space="0" w:color="000000"/>
              <w:bottom w:val="single" w:sz="4" w:space="0" w:color="000000"/>
              <w:right w:val="single" w:sz="4" w:space="0" w:color="000000"/>
            </w:tcBorders>
            <w:vAlign w:val="center"/>
          </w:tcPr>
          <w:p w14:paraId="46FBF727"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4B457FA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443F7732"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51CC9C38"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3191EF21"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0,00</w:t>
            </w:r>
          </w:p>
        </w:tc>
        <w:tc>
          <w:tcPr>
            <w:tcW w:w="660" w:type="dxa"/>
            <w:tcBorders>
              <w:top w:val="single" w:sz="4" w:space="0" w:color="000000"/>
              <w:left w:val="single" w:sz="4" w:space="0" w:color="000000"/>
              <w:bottom w:val="single" w:sz="4" w:space="0" w:color="000000"/>
              <w:right w:val="single" w:sz="4" w:space="0" w:color="000000"/>
            </w:tcBorders>
            <w:vAlign w:val="center"/>
          </w:tcPr>
          <w:p w14:paraId="468F9636"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E3D8B1E" w14:textId="77777777" w:rsidTr="00C531CB">
        <w:trPr>
          <w:trHeight w:val="557"/>
        </w:trPr>
        <w:tc>
          <w:tcPr>
            <w:tcW w:w="2126" w:type="dxa"/>
            <w:tcBorders>
              <w:top w:val="single" w:sz="4" w:space="0" w:color="000000"/>
              <w:left w:val="single" w:sz="4" w:space="0" w:color="000000"/>
              <w:bottom w:val="single" w:sz="4" w:space="0" w:color="000000"/>
              <w:right w:val="single" w:sz="4" w:space="0" w:color="000000"/>
            </w:tcBorders>
          </w:tcPr>
          <w:p w14:paraId="5F6533E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други моторни, смазочни и масла за зъбни предавки</w:t>
            </w:r>
          </w:p>
        </w:tc>
        <w:tc>
          <w:tcPr>
            <w:tcW w:w="984" w:type="dxa"/>
            <w:tcBorders>
              <w:top w:val="single" w:sz="4" w:space="0" w:color="000000"/>
              <w:left w:val="single" w:sz="4" w:space="0" w:color="000000"/>
              <w:bottom w:val="single" w:sz="4" w:space="0" w:color="000000"/>
              <w:right w:val="single" w:sz="4" w:space="0" w:color="000000"/>
            </w:tcBorders>
            <w:vAlign w:val="center"/>
          </w:tcPr>
          <w:p w14:paraId="4884EE6C"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02</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8</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2EBB8658"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0,50</w:t>
            </w:r>
          </w:p>
        </w:tc>
        <w:tc>
          <w:tcPr>
            <w:tcW w:w="992" w:type="dxa"/>
            <w:tcBorders>
              <w:top w:val="single" w:sz="4" w:space="0" w:color="000000"/>
              <w:left w:val="single" w:sz="4" w:space="0" w:color="000000"/>
              <w:bottom w:val="single" w:sz="4" w:space="0" w:color="000000"/>
              <w:right w:val="single" w:sz="4" w:space="0" w:color="000000"/>
            </w:tcBorders>
            <w:vAlign w:val="center"/>
          </w:tcPr>
          <w:p w14:paraId="6B1DA107"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1,00</w:t>
            </w:r>
          </w:p>
        </w:tc>
        <w:tc>
          <w:tcPr>
            <w:tcW w:w="1144" w:type="dxa"/>
            <w:tcBorders>
              <w:top w:val="single" w:sz="4" w:space="0" w:color="000000"/>
              <w:left w:val="single" w:sz="4" w:space="0" w:color="000000"/>
              <w:bottom w:val="single" w:sz="4" w:space="0" w:color="000000"/>
              <w:right w:val="single" w:sz="4" w:space="0" w:color="000000"/>
            </w:tcBorders>
            <w:vAlign w:val="center"/>
          </w:tcPr>
          <w:p w14:paraId="6AB7792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1BB0F2CB"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6E5F0CB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1,00</w:t>
            </w:r>
          </w:p>
        </w:tc>
        <w:tc>
          <w:tcPr>
            <w:tcW w:w="1146" w:type="dxa"/>
            <w:tcBorders>
              <w:top w:val="single" w:sz="4" w:space="0" w:color="000000"/>
              <w:left w:val="single" w:sz="4" w:space="0" w:color="000000"/>
              <w:bottom w:val="single" w:sz="4" w:space="0" w:color="000000"/>
              <w:right w:val="single" w:sz="4" w:space="0" w:color="000000"/>
            </w:tcBorders>
            <w:vAlign w:val="center"/>
          </w:tcPr>
          <w:p w14:paraId="4F78BB4D"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65B6509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90A8C0F" w14:textId="77777777" w:rsidTr="00C531CB">
        <w:trPr>
          <w:trHeight w:val="425"/>
        </w:trPr>
        <w:tc>
          <w:tcPr>
            <w:tcW w:w="2126" w:type="dxa"/>
            <w:tcBorders>
              <w:top w:val="single" w:sz="4" w:space="0" w:color="000000"/>
              <w:left w:val="single" w:sz="4" w:space="0" w:color="000000"/>
              <w:bottom w:val="single" w:sz="4" w:space="0" w:color="000000"/>
              <w:right w:val="single" w:sz="4" w:space="0" w:color="000000"/>
            </w:tcBorders>
          </w:tcPr>
          <w:p w14:paraId="3A0EB978"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оловни акумулаторни батерии</w:t>
            </w:r>
          </w:p>
        </w:tc>
        <w:tc>
          <w:tcPr>
            <w:tcW w:w="984" w:type="dxa"/>
            <w:tcBorders>
              <w:top w:val="single" w:sz="4" w:space="0" w:color="000000"/>
              <w:left w:val="single" w:sz="4" w:space="0" w:color="000000"/>
              <w:bottom w:val="single" w:sz="4" w:space="0" w:color="000000"/>
              <w:right w:val="single" w:sz="4" w:space="0" w:color="000000"/>
            </w:tcBorders>
            <w:vAlign w:val="center"/>
          </w:tcPr>
          <w:p w14:paraId="61EDF394"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06</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00A65D72"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3,00</w:t>
            </w:r>
          </w:p>
        </w:tc>
        <w:tc>
          <w:tcPr>
            <w:tcW w:w="992" w:type="dxa"/>
            <w:tcBorders>
              <w:top w:val="single" w:sz="4" w:space="0" w:color="000000"/>
              <w:left w:val="single" w:sz="4" w:space="0" w:color="000000"/>
              <w:bottom w:val="single" w:sz="4" w:space="0" w:color="000000"/>
              <w:right w:val="single" w:sz="4" w:space="0" w:color="000000"/>
            </w:tcBorders>
            <w:vAlign w:val="center"/>
          </w:tcPr>
          <w:p w14:paraId="095B8861"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1,05</w:t>
            </w:r>
          </w:p>
        </w:tc>
        <w:tc>
          <w:tcPr>
            <w:tcW w:w="1144" w:type="dxa"/>
            <w:tcBorders>
              <w:top w:val="single" w:sz="4" w:space="0" w:color="000000"/>
              <w:left w:val="single" w:sz="4" w:space="0" w:color="000000"/>
              <w:bottom w:val="single" w:sz="4" w:space="0" w:color="000000"/>
              <w:right w:val="single" w:sz="4" w:space="0" w:color="000000"/>
            </w:tcBorders>
            <w:vAlign w:val="center"/>
          </w:tcPr>
          <w:p w14:paraId="178B99E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619CF046"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5CBAA773"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1,05</w:t>
            </w:r>
          </w:p>
        </w:tc>
        <w:tc>
          <w:tcPr>
            <w:tcW w:w="1146" w:type="dxa"/>
            <w:tcBorders>
              <w:top w:val="single" w:sz="4" w:space="0" w:color="000000"/>
              <w:left w:val="single" w:sz="4" w:space="0" w:color="000000"/>
              <w:bottom w:val="single" w:sz="4" w:space="0" w:color="000000"/>
              <w:right w:val="single" w:sz="4" w:space="0" w:color="000000"/>
            </w:tcBorders>
            <w:vAlign w:val="center"/>
          </w:tcPr>
          <w:p w14:paraId="7FB6CC3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22C5CB07"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3B6481D4" w14:textId="77777777" w:rsidTr="00C531CB">
        <w:trPr>
          <w:trHeight w:val="1273"/>
        </w:trPr>
        <w:tc>
          <w:tcPr>
            <w:tcW w:w="2126" w:type="dxa"/>
            <w:tcBorders>
              <w:top w:val="single" w:sz="4" w:space="0" w:color="000000"/>
              <w:left w:val="single" w:sz="4" w:space="0" w:color="000000"/>
              <w:bottom w:val="single" w:sz="4" w:space="0" w:color="000000"/>
              <w:right w:val="single" w:sz="4" w:space="0" w:color="000000"/>
            </w:tcBorders>
          </w:tcPr>
          <w:p w14:paraId="44ABDDFC"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утайки, съдържащи опасни вещества, от биологично пречистване на промишлени отпадъчни води</w:t>
            </w:r>
          </w:p>
        </w:tc>
        <w:tc>
          <w:tcPr>
            <w:tcW w:w="984" w:type="dxa"/>
            <w:tcBorders>
              <w:top w:val="single" w:sz="4" w:space="0" w:color="000000"/>
              <w:left w:val="single" w:sz="4" w:space="0" w:color="000000"/>
              <w:bottom w:val="single" w:sz="4" w:space="0" w:color="000000"/>
              <w:right w:val="single" w:sz="4" w:space="0" w:color="000000"/>
            </w:tcBorders>
            <w:vAlign w:val="center"/>
          </w:tcPr>
          <w:p w14:paraId="106FF1C7"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19</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08</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1</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319B21FB"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180,00</w:t>
            </w:r>
          </w:p>
        </w:tc>
        <w:tc>
          <w:tcPr>
            <w:tcW w:w="992" w:type="dxa"/>
            <w:tcBorders>
              <w:top w:val="single" w:sz="4" w:space="0" w:color="000000"/>
              <w:left w:val="single" w:sz="4" w:space="0" w:color="000000"/>
              <w:bottom w:val="single" w:sz="4" w:space="0" w:color="000000"/>
              <w:right w:val="single" w:sz="4" w:space="0" w:color="000000"/>
            </w:tcBorders>
            <w:vAlign w:val="center"/>
          </w:tcPr>
          <w:p w14:paraId="277366FD"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1142B25B"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46C11A9C"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7926AC6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5BB20F6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59054CE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1C337101" w14:textId="77777777" w:rsidTr="00C531CB">
        <w:trPr>
          <w:trHeight w:val="691"/>
        </w:trPr>
        <w:tc>
          <w:tcPr>
            <w:tcW w:w="2126" w:type="dxa"/>
            <w:tcBorders>
              <w:top w:val="single" w:sz="4" w:space="0" w:color="000000"/>
              <w:left w:val="single" w:sz="4" w:space="0" w:color="000000"/>
              <w:bottom w:val="single" w:sz="4" w:space="0" w:color="000000"/>
              <w:right w:val="single" w:sz="4" w:space="0" w:color="000000"/>
            </w:tcBorders>
          </w:tcPr>
          <w:p w14:paraId="19D56D2C"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флуоресцентни тръби и други отпадъци, съдържащи живак</w:t>
            </w:r>
          </w:p>
        </w:tc>
        <w:tc>
          <w:tcPr>
            <w:tcW w:w="984" w:type="dxa"/>
            <w:tcBorders>
              <w:top w:val="single" w:sz="4" w:space="0" w:color="000000"/>
              <w:left w:val="single" w:sz="4" w:space="0" w:color="000000"/>
              <w:bottom w:val="single" w:sz="4" w:space="0" w:color="000000"/>
              <w:right w:val="single" w:sz="4" w:space="0" w:color="000000"/>
            </w:tcBorders>
            <w:vAlign w:val="center"/>
          </w:tcPr>
          <w:p w14:paraId="2BC9EB94"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20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2</w:t>
            </w:r>
            <w:r w:rsidRPr="00C531CB">
              <w:rPr>
                <w:rFonts w:ascii="Times New Roman" w:hAnsi="Times New Roman" w:cs="Times New Roman"/>
                <w:b/>
                <w:spacing w:val="1"/>
                <w:w w:val="99"/>
                <w:sz w:val="18"/>
                <w:szCs w:val="18"/>
              </w:rPr>
              <w:t>1</w:t>
            </w:r>
            <w:r w:rsidRPr="00C531CB">
              <w:rPr>
                <w:rFonts w:ascii="Times New Roman" w:hAnsi="Times New Roman" w:cs="Times New Roman"/>
                <w:b/>
                <w:w w:val="99"/>
                <w:sz w:val="18"/>
                <w:szCs w:val="18"/>
              </w:rPr>
              <w:t>*</w:t>
            </w:r>
          </w:p>
        </w:tc>
        <w:tc>
          <w:tcPr>
            <w:tcW w:w="849" w:type="dxa"/>
            <w:tcBorders>
              <w:top w:val="single" w:sz="4" w:space="0" w:color="000000"/>
              <w:left w:val="single" w:sz="4" w:space="0" w:color="000000"/>
              <w:bottom w:val="single" w:sz="4" w:space="0" w:color="000000"/>
              <w:right w:val="single" w:sz="4" w:space="0" w:color="000000"/>
            </w:tcBorders>
            <w:vAlign w:val="center"/>
          </w:tcPr>
          <w:p w14:paraId="7C5F6840"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0,60</w:t>
            </w:r>
          </w:p>
        </w:tc>
        <w:tc>
          <w:tcPr>
            <w:tcW w:w="992" w:type="dxa"/>
            <w:tcBorders>
              <w:top w:val="single" w:sz="4" w:space="0" w:color="000000"/>
              <w:left w:val="single" w:sz="4" w:space="0" w:color="000000"/>
              <w:bottom w:val="single" w:sz="4" w:space="0" w:color="000000"/>
              <w:right w:val="single" w:sz="4" w:space="0" w:color="000000"/>
            </w:tcBorders>
            <w:vAlign w:val="center"/>
          </w:tcPr>
          <w:p w14:paraId="732F5722"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7A2EA52A"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6A833929"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4734D24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5074D034"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2C643AE0"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r w:rsidR="00B71E4A" w:rsidRPr="00C531CB" w14:paraId="45E70BE1" w14:textId="77777777" w:rsidTr="00C531CB">
        <w:trPr>
          <w:trHeight w:val="121"/>
        </w:trPr>
        <w:tc>
          <w:tcPr>
            <w:tcW w:w="10157" w:type="dxa"/>
            <w:gridSpan w:val="9"/>
            <w:tcBorders>
              <w:top w:val="single" w:sz="4" w:space="0" w:color="000000"/>
              <w:left w:val="single" w:sz="4" w:space="0" w:color="000000"/>
              <w:bottom w:val="single" w:sz="4" w:space="0" w:color="000000"/>
              <w:right w:val="single" w:sz="4" w:space="0" w:color="000000"/>
            </w:tcBorders>
          </w:tcPr>
          <w:p w14:paraId="7C82EDBB" w14:textId="77777777" w:rsidR="00B71E4A" w:rsidRPr="00C531CB" w:rsidRDefault="00B71E4A" w:rsidP="0094242F">
            <w:pPr>
              <w:spacing w:line="259" w:lineRule="auto"/>
              <w:rPr>
                <w:rFonts w:ascii="Times New Roman" w:hAnsi="Times New Roman" w:cs="Times New Roman"/>
                <w:sz w:val="18"/>
                <w:szCs w:val="18"/>
              </w:rPr>
            </w:pPr>
            <w:r w:rsidRPr="00C531CB">
              <w:rPr>
                <w:rFonts w:ascii="Times New Roman" w:hAnsi="Times New Roman" w:cs="Times New Roman"/>
                <w:i/>
                <w:sz w:val="18"/>
                <w:szCs w:val="18"/>
              </w:rPr>
              <w:t>Битови отпадъци</w:t>
            </w:r>
          </w:p>
        </w:tc>
      </w:tr>
      <w:tr w:rsidR="00B71E4A" w:rsidRPr="00C531CB" w14:paraId="59F08790" w14:textId="77777777" w:rsidTr="00C531CB">
        <w:trPr>
          <w:trHeight w:val="450"/>
        </w:trPr>
        <w:tc>
          <w:tcPr>
            <w:tcW w:w="2126" w:type="dxa"/>
            <w:tcBorders>
              <w:top w:val="single" w:sz="4" w:space="0" w:color="000000"/>
              <w:left w:val="single" w:sz="4" w:space="0" w:color="000000"/>
              <w:bottom w:val="single" w:sz="4" w:space="0" w:color="000000"/>
              <w:right w:val="single" w:sz="4" w:space="0" w:color="000000"/>
            </w:tcBorders>
          </w:tcPr>
          <w:p w14:paraId="4BBF94C6"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смесени битови отпадъци</w:t>
            </w:r>
          </w:p>
        </w:tc>
        <w:tc>
          <w:tcPr>
            <w:tcW w:w="984" w:type="dxa"/>
            <w:tcBorders>
              <w:top w:val="single" w:sz="4" w:space="0" w:color="000000"/>
              <w:left w:val="single" w:sz="4" w:space="0" w:color="000000"/>
              <w:bottom w:val="single" w:sz="4" w:space="0" w:color="000000"/>
              <w:right w:val="single" w:sz="4" w:space="0" w:color="000000"/>
            </w:tcBorders>
            <w:vAlign w:val="center"/>
          </w:tcPr>
          <w:p w14:paraId="0FBB4833" w14:textId="77777777" w:rsidR="00B71E4A" w:rsidRPr="00C531CB" w:rsidRDefault="00B71E4A" w:rsidP="0094242F">
            <w:pPr>
              <w:spacing w:line="259" w:lineRule="auto"/>
              <w:ind w:left="-1"/>
              <w:jc w:val="center"/>
              <w:rPr>
                <w:rFonts w:ascii="Times New Roman" w:hAnsi="Times New Roman" w:cs="Times New Roman"/>
                <w:b/>
                <w:sz w:val="18"/>
                <w:szCs w:val="18"/>
              </w:rPr>
            </w:pPr>
            <w:r w:rsidRPr="00C531CB">
              <w:rPr>
                <w:rFonts w:ascii="Times New Roman" w:hAnsi="Times New Roman" w:cs="Times New Roman"/>
                <w:b/>
                <w:w w:val="99"/>
                <w:sz w:val="18"/>
                <w:szCs w:val="18"/>
              </w:rPr>
              <w:t>20</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03</w:t>
            </w:r>
            <w:r w:rsidRPr="00C531CB">
              <w:rPr>
                <w:rFonts w:ascii="Times New Roman" w:hAnsi="Times New Roman" w:cs="Times New Roman"/>
                <w:b/>
                <w:spacing w:val="-1"/>
                <w:sz w:val="18"/>
                <w:szCs w:val="18"/>
              </w:rPr>
              <w:t xml:space="preserve"> </w:t>
            </w:r>
            <w:r w:rsidRPr="00C531CB">
              <w:rPr>
                <w:rFonts w:ascii="Times New Roman" w:hAnsi="Times New Roman" w:cs="Times New Roman"/>
                <w:b/>
                <w:w w:val="99"/>
                <w:sz w:val="18"/>
                <w:szCs w:val="18"/>
              </w:rPr>
              <w:t>01</w:t>
            </w:r>
          </w:p>
        </w:tc>
        <w:tc>
          <w:tcPr>
            <w:tcW w:w="849" w:type="dxa"/>
            <w:tcBorders>
              <w:top w:val="single" w:sz="4" w:space="0" w:color="000000"/>
              <w:left w:val="single" w:sz="4" w:space="0" w:color="000000"/>
              <w:bottom w:val="single" w:sz="4" w:space="0" w:color="000000"/>
              <w:right w:val="single" w:sz="4" w:space="0" w:color="000000"/>
            </w:tcBorders>
            <w:vAlign w:val="center"/>
          </w:tcPr>
          <w:p w14:paraId="1ECD7EF5" w14:textId="77777777" w:rsidR="00B71E4A" w:rsidRPr="00C531CB" w:rsidRDefault="00B71E4A" w:rsidP="0094242F">
            <w:pPr>
              <w:spacing w:line="259" w:lineRule="auto"/>
              <w:ind w:right="66"/>
              <w:jc w:val="center"/>
              <w:rPr>
                <w:rFonts w:ascii="Times New Roman" w:hAnsi="Times New Roman" w:cs="Times New Roman"/>
                <w:sz w:val="18"/>
                <w:szCs w:val="18"/>
              </w:rPr>
            </w:pPr>
            <w:r w:rsidRPr="00C531CB">
              <w:rPr>
                <w:rFonts w:ascii="Times New Roman" w:hAnsi="Times New Roman" w:cs="Times New Roman"/>
                <w:w w:val="95"/>
                <w:sz w:val="18"/>
                <w:szCs w:val="18"/>
              </w:rPr>
              <w:t>28,00</w:t>
            </w:r>
          </w:p>
        </w:tc>
        <w:tc>
          <w:tcPr>
            <w:tcW w:w="992" w:type="dxa"/>
            <w:tcBorders>
              <w:top w:val="single" w:sz="4" w:space="0" w:color="000000"/>
              <w:left w:val="single" w:sz="4" w:space="0" w:color="000000"/>
              <w:bottom w:val="single" w:sz="4" w:space="0" w:color="000000"/>
              <w:right w:val="single" w:sz="4" w:space="0" w:color="000000"/>
            </w:tcBorders>
            <w:vAlign w:val="center"/>
          </w:tcPr>
          <w:p w14:paraId="4C8C39D8" w14:textId="77777777" w:rsidR="00B71E4A" w:rsidRPr="00C531CB" w:rsidRDefault="00B71E4A" w:rsidP="0094242F">
            <w:pPr>
              <w:spacing w:line="259" w:lineRule="auto"/>
              <w:ind w:right="67"/>
              <w:jc w:val="center"/>
              <w:rPr>
                <w:rFonts w:ascii="Times New Roman" w:hAnsi="Times New Roman" w:cs="Times New Roman"/>
                <w:sz w:val="18"/>
                <w:szCs w:val="18"/>
              </w:rPr>
            </w:pPr>
            <w:r w:rsidRPr="00C531CB">
              <w:rPr>
                <w:rFonts w:ascii="Times New Roman" w:hAnsi="Times New Roman" w:cs="Times New Roman"/>
                <w:w w:val="95"/>
                <w:sz w:val="18"/>
                <w:szCs w:val="18"/>
              </w:rPr>
              <w:t>0,00</w:t>
            </w:r>
          </w:p>
        </w:tc>
        <w:tc>
          <w:tcPr>
            <w:tcW w:w="1144" w:type="dxa"/>
            <w:tcBorders>
              <w:top w:val="single" w:sz="4" w:space="0" w:color="000000"/>
              <w:left w:val="single" w:sz="4" w:space="0" w:color="000000"/>
              <w:bottom w:val="single" w:sz="4" w:space="0" w:color="000000"/>
              <w:right w:val="single" w:sz="4" w:space="0" w:color="000000"/>
            </w:tcBorders>
            <w:vAlign w:val="center"/>
          </w:tcPr>
          <w:p w14:paraId="3A940031"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5AD820C8" w14:textId="77777777" w:rsidR="00B71E4A" w:rsidRPr="00C531CB" w:rsidRDefault="00B71E4A" w:rsidP="0094242F">
            <w:pPr>
              <w:spacing w:line="259" w:lineRule="auto"/>
              <w:ind w:right="68"/>
              <w:jc w:val="center"/>
              <w:rPr>
                <w:rFonts w:ascii="Times New Roman" w:hAnsi="Times New Roman" w:cs="Times New Roman"/>
                <w:sz w:val="18"/>
                <w:szCs w:val="18"/>
              </w:rPr>
            </w:pPr>
            <w:r w:rsidRPr="00C531CB">
              <w:rPr>
                <w:rFonts w:ascii="Times New Roman" w:hAnsi="Times New Roman" w:cs="Times New Roman"/>
                <w:w w:val="95"/>
                <w:sz w:val="18"/>
                <w:szCs w:val="18"/>
              </w:rPr>
              <w:t>0,000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306E6F59"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1146" w:type="dxa"/>
            <w:tcBorders>
              <w:top w:val="single" w:sz="4" w:space="0" w:color="000000"/>
              <w:left w:val="single" w:sz="4" w:space="0" w:color="000000"/>
              <w:bottom w:val="single" w:sz="4" w:space="0" w:color="000000"/>
              <w:right w:val="single" w:sz="4" w:space="0" w:color="000000"/>
            </w:tcBorders>
            <w:vAlign w:val="center"/>
          </w:tcPr>
          <w:p w14:paraId="17B2893E"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w w:val="99"/>
                <w:sz w:val="18"/>
                <w:szCs w:val="18"/>
              </w:rPr>
              <w:t>-</w:t>
            </w:r>
          </w:p>
        </w:tc>
        <w:tc>
          <w:tcPr>
            <w:tcW w:w="660" w:type="dxa"/>
            <w:tcBorders>
              <w:top w:val="single" w:sz="4" w:space="0" w:color="000000"/>
              <w:left w:val="single" w:sz="4" w:space="0" w:color="000000"/>
              <w:bottom w:val="single" w:sz="4" w:space="0" w:color="000000"/>
              <w:right w:val="single" w:sz="4" w:space="0" w:color="000000"/>
            </w:tcBorders>
            <w:vAlign w:val="center"/>
          </w:tcPr>
          <w:p w14:paraId="3747D62F" w14:textId="77777777" w:rsidR="00B71E4A" w:rsidRPr="00C531CB" w:rsidRDefault="00B71E4A" w:rsidP="0094242F">
            <w:pPr>
              <w:spacing w:line="259" w:lineRule="auto"/>
              <w:jc w:val="center"/>
              <w:rPr>
                <w:rFonts w:ascii="Times New Roman" w:hAnsi="Times New Roman" w:cs="Times New Roman"/>
                <w:sz w:val="18"/>
                <w:szCs w:val="18"/>
              </w:rPr>
            </w:pPr>
            <w:r w:rsidRPr="00C531CB">
              <w:rPr>
                <w:rFonts w:ascii="Times New Roman" w:hAnsi="Times New Roman" w:cs="Times New Roman"/>
                <w:sz w:val="18"/>
                <w:szCs w:val="18"/>
              </w:rPr>
              <w:t>да</w:t>
            </w:r>
          </w:p>
        </w:tc>
      </w:tr>
    </w:tbl>
    <w:p w14:paraId="7B8D8BE1" w14:textId="3780E6A8" w:rsidR="00B71E4A" w:rsidRDefault="00B71E4A" w:rsidP="0094242F">
      <w:pPr>
        <w:spacing w:line="259" w:lineRule="auto"/>
        <w:rPr>
          <w:rFonts w:ascii="Times New Roman" w:hAnsi="Times New Roman" w:cs="Times New Roman"/>
        </w:rPr>
      </w:pPr>
    </w:p>
    <w:p w14:paraId="2236E02A" w14:textId="799A868D" w:rsidR="00B71E4A" w:rsidRPr="00C531CB" w:rsidRDefault="00D267A8" w:rsidP="00C531CB">
      <w:pPr>
        <w:spacing w:line="259" w:lineRule="auto"/>
        <w:jc w:val="right"/>
        <w:rPr>
          <w:rFonts w:ascii="Times New Roman" w:hAnsi="Times New Roman" w:cs="Times New Roman"/>
          <w:i/>
          <w:iCs/>
        </w:rPr>
      </w:pPr>
      <w:bookmarkStart w:id="280" w:name="_Toc60667291"/>
      <w:r w:rsidRPr="00D267A8">
        <w:rPr>
          <w:rFonts w:ascii="Times New Roman" w:hAnsi="Times New Roman" w:cs="Times New Roman"/>
          <w:b/>
          <w:bCs/>
          <w:i/>
          <w:iCs/>
        </w:rPr>
        <w:t xml:space="preserve">Таблица </w:t>
      </w:r>
      <w:r w:rsidRPr="00D267A8">
        <w:rPr>
          <w:rFonts w:ascii="Times New Roman" w:hAnsi="Times New Roman" w:cs="Times New Roman"/>
          <w:b/>
          <w:bCs/>
          <w:i/>
          <w:iCs/>
        </w:rPr>
        <w:fldChar w:fldCharType="begin"/>
      </w:r>
      <w:r w:rsidRPr="00D267A8">
        <w:rPr>
          <w:rFonts w:ascii="Times New Roman" w:hAnsi="Times New Roman" w:cs="Times New Roman"/>
          <w:b/>
          <w:bCs/>
          <w:i/>
          <w:iCs/>
        </w:rPr>
        <w:instrText xml:space="preserve"> SEQ Таблица \* ARABIC </w:instrText>
      </w:r>
      <w:r w:rsidRPr="00D267A8">
        <w:rPr>
          <w:rFonts w:ascii="Times New Roman" w:hAnsi="Times New Roman" w:cs="Times New Roman"/>
          <w:b/>
          <w:bCs/>
          <w:i/>
          <w:iCs/>
        </w:rPr>
        <w:fldChar w:fldCharType="separate"/>
      </w:r>
      <w:r w:rsidRPr="00D267A8">
        <w:rPr>
          <w:rFonts w:ascii="Times New Roman" w:hAnsi="Times New Roman" w:cs="Times New Roman"/>
          <w:b/>
          <w:bCs/>
          <w:i/>
          <w:iCs/>
          <w:noProof/>
        </w:rPr>
        <w:t>36</w:t>
      </w:r>
      <w:r w:rsidRPr="00D267A8">
        <w:rPr>
          <w:rFonts w:ascii="Times New Roman" w:hAnsi="Times New Roman" w:cs="Times New Roman"/>
          <w:b/>
          <w:bCs/>
          <w:i/>
          <w:iCs/>
        </w:rPr>
        <w:fldChar w:fldCharType="end"/>
      </w:r>
      <w:r w:rsidR="00C531CB" w:rsidRPr="00C531CB">
        <w:rPr>
          <w:rFonts w:ascii="Times New Roman" w:eastAsia="Times New Roman" w:hAnsi="Times New Roman" w:cs="Times New Roman"/>
          <w:b/>
          <w:bCs/>
          <w:i/>
          <w:iCs/>
          <w:color w:val="auto"/>
          <w:lang w:eastAsia="en-US"/>
        </w:rPr>
        <w:t xml:space="preserve"> </w:t>
      </w:r>
      <w:bookmarkStart w:id="281" w:name="_Toc35948501"/>
      <w:r w:rsidR="00DF2EEE" w:rsidRPr="00C531CB">
        <w:rPr>
          <w:rFonts w:ascii="Times New Roman" w:hAnsi="Times New Roman" w:cs="Times New Roman"/>
          <w:i/>
          <w:iCs/>
        </w:rPr>
        <w:t>Приложение 2  – ГДОС за 2019 г.</w:t>
      </w:r>
      <w:r w:rsidR="0099683C" w:rsidRPr="00C531CB">
        <w:rPr>
          <w:rFonts w:ascii="Times New Roman" w:hAnsi="Times New Roman" w:cs="Times New Roman"/>
          <w:i/>
          <w:iCs/>
        </w:rPr>
        <w:t xml:space="preserve"> на </w:t>
      </w:r>
      <w:r w:rsidR="00DF2EEE" w:rsidRPr="00C531CB">
        <w:rPr>
          <w:rFonts w:ascii="Times New Roman" w:hAnsi="Times New Roman" w:cs="Times New Roman"/>
          <w:i/>
          <w:iCs/>
        </w:rPr>
        <w:t xml:space="preserve"> </w:t>
      </w:r>
      <w:r w:rsidR="0099683C" w:rsidRPr="00C531CB">
        <w:rPr>
          <w:rFonts w:ascii="Times New Roman" w:hAnsi="Times New Roman" w:cs="Times New Roman"/>
          <w:i/>
          <w:iCs/>
        </w:rPr>
        <w:t>„КЛЕЪРС ЕООД“</w:t>
      </w:r>
      <w:r w:rsidR="00E30EE4" w:rsidRPr="00C531CB">
        <w:rPr>
          <w:rFonts w:ascii="Times New Roman" w:hAnsi="Times New Roman" w:cs="Times New Roman"/>
          <w:i/>
          <w:iCs/>
        </w:rPr>
        <w:footnoteReference w:id="26"/>
      </w:r>
      <w:r w:rsidR="00C531CB" w:rsidRPr="00C531CB">
        <w:rPr>
          <w:rFonts w:ascii="Times New Roman" w:hAnsi="Times New Roman" w:cs="Times New Roman"/>
          <w:i/>
          <w:iCs/>
        </w:rPr>
        <w:t>, О</w:t>
      </w:r>
      <w:r w:rsidR="00B71E4A" w:rsidRPr="00C531CB">
        <w:rPr>
          <w:rFonts w:ascii="Times New Roman" w:hAnsi="Times New Roman" w:cs="Times New Roman"/>
          <w:i/>
          <w:iCs/>
        </w:rPr>
        <w:t>ползотворяване и обезвреждане на отпадъци</w:t>
      </w:r>
      <w:bookmarkEnd w:id="280"/>
      <w:bookmarkEnd w:id="281"/>
    </w:p>
    <w:tbl>
      <w:tblPr>
        <w:tblW w:w="517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8"/>
        <w:gridCol w:w="855"/>
        <w:gridCol w:w="873"/>
        <w:gridCol w:w="978"/>
        <w:gridCol w:w="1990"/>
        <w:gridCol w:w="1750"/>
        <w:gridCol w:w="662"/>
      </w:tblGrid>
      <w:tr w:rsidR="00B71E4A" w:rsidRPr="00C531CB" w14:paraId="4698658A" w14:textId="77777777" w:rsidTr="00D267A8">
        <w:trPr>
          <w:trHeight w:val="1545"/>
        </w:trPr>
        <w:tc>
          <w:tcPr>
            <w:tcW w:w="2258" w:type="dxa"/>
            <w:vMerge w:val="restart"/>
            <w:tcBorders>
              <w:right w:val="single" w:sz="4" w:space="0" w:color="000000"/>
            </w:tcBorders>
            <w:shd w:val="clear" w:color="auto" w:fill="C3D8D7" w:themeFill="accent2" w:themeFillTint="99"/>
            <w:vAlign w:val="center"/>
          </w:tcPr>
          <w:p w14:paraId="4405492C" w14:textId="77777777" w:rsidR="00B71E4A" w:rsidRPr="00C531CB" w:rsidRDefault="00B71E4A" w:rsidP="0094242F">
            <w:pPr>
              <w:pStyle w:val="TableParagraph"/>
              <w:spacing w:line="259" w:lineRule="auto"/>
              <w:ind w:right="50"/>
              <w:jc w:val="center"/>
              <w:rPr>
                <w:rFonts w:ascii="Times New Roman" w:hAnsi="Times New Roman" w:cs="Times New Roman"/>
                <w:b/>
                <w:sz w:val="18"/>
                <w:szCs w:val="18"/>
                <w:lang w:val="bg-BG"/>
              </w:rPr>
            </w:pPr>
            <w:r w:rsidRPr="00C531CB">
              <w:rPr>
                <w:rFonts w:ascii="Times New Roman" w:hAnsi="Times New Roman" w:cs="Times New Roman"/>
                <w:b/>
                <w:w w:val="95"/>
                <w:sz w:val="18"/>
                <w:szCs w:val="18"/>
                <w:lang w:val="bg-BG"/>
              </w:rPr>
              <w:t xml:space="preserve">Наименование </w:t>
            </w:r>
            <w:r w:rsidRPr="00C531CB">
              <w:rPr>
                <w:rFonts w:ascii="Times New Roman" w:hAnsi="Times New Roman" w:cs="Times New Roman"/>
                <w:b/>
                <w:sz w:val="18"/>
                <w:szCs w:val="18"/>
                <w:lang w:val="bg-BG"/>
              </w:rPr>
              <w:t>на отпадъка</w:t>
            </w:r>
          </w:p>
        </w:tc>
        <w:tc>
          <w:tcPr>
            <w:tcW w:w="855" w:type="dxa"/>
            <w:vMerge w:val="restart"/>
            <w:tcBorders>
              <w:left w:val="single" w:sz="4" w:space="0" w:color="000000"/>
              <w:right w:val="single" w:sz="4" w:space="0" w:color="000000"/>
            </w:tcBorders>
            <w:shd w:val="clear" w:color="auto" w:fill="C3D8D7" w:themeFill="accent2" w:themeFillTint="99"/>
            <w:vAlign w:val="center"/>
          </w:tcPr>
          <w:p w14:paraId="19D4FFE4" w14:textId="77777777" w:rsidR="00B71E4A" w:rsidRPr="00C531CB" w:rsidRDefault="00B71E4A" w:rsidP="0094242F">
            <w:pPr>
              <w:pStyle w:val="TableParagraph"/>
              <w:spacing w:line="259" w:lineRule="auto"/>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Код</w:t>
            </w:r>
          </w:p>
        </w:tc>
        <w:tc>
          <w:tcPr>
            <w:tcW w:w="873" w:type="dxa"/>
            <w:tcBorders>
              <w:left w:val="single" w:sz="4" w:space="0" w:color="000000"/>
              <w:bottom w:val="single" w:sz="4" w:space="0" w:color="000000"/>
              <w:right w:val="single" w:sz="4" w:space="0" w:color="000000"/>
            </w:tcBorders>
            <w:shd w:val="clear" w:color="auto" w:fill="C3D8D7" w:themeFill="accent2" w:themeFillTint="99"/>
            <w:textDirection w:val="btLr"/>
            <w:vAlign w:val="center"/>
          </w:tcPr>
          <w:p w14:paraId="1B699EAE" w14:textId="77777777" w:rsidR="00B71E4A" w:rsidRPr="00C531CB" w:rsidRDefault="00B71E4A" w:rsidP="0094242F">
            <w:pPr>
              <w:pStyle w:val="TableParagraph"/>
              <w:spacing w:line="259" w:lineRule="auto"/>
              <w:ind w:left="-1" w:right="36"/>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О</w:t>
            </w:r>
            <w:r w:rsidRPr="00C531CB">
              <w:rPr>
                <w:rFonts w:ascii="Times New Roman" w:hAnsi="Times New Roman" w:cs="Times New Roman"/>
                <w:b/>
                <w:spacing w:val="-2"/>
                <w:w w:val="99"/>
                <w:sz w:val="18"/>
                <w:szCs w:val="18"/>
                <w:lang w:val="bg-BG"/>
              </w:rPr>
              <w:t>п</w:t>
            </w:r>
            <w:r w:rsidRPr="00C531CB">
              <w:rPr>
                <w:rFonts w:ascii="Times New Roman" w:hAnsi="Times New Roman" w:cs="Times New Roman"/>
                <w:b/>
                <w:w w:val="99"/>
                <w:sz w:val="18"/>
                <w:szCs w:val="18"/>
                <w:lang w:val="bg-BG"/>
              </w:rPr>
              <w:t>ол</w:t>
            </w:r>
            <w:r w:rsidRPr="00C531CB">
              <w:rPr>
                <w:rFonts w:ascii="Times New Roman" w:hAnsi="Times New Roman" w:cs="Times New Roman"/>
                <w:b/>
                <w:spacing w:val="-1"/>
                <w:w w:val="99"/>
                <w:sz w:val="18"/>
                <w:szCs w:val="18"/>
                <w:lang w:val="bg-BG"/>
              </w:rPr>
              <w:t>з</w:t>
            </w:r>
            <w:r w:rsidRPr="00C531CB">
              <w:rPr>
                <w:rFonts w:ascii="Times New Roman" w:hAnsi="Times New Roman" w:cs="Times New Roman"/>
                <w:b/>
                <w:w w:val="99"/>
                <w:sz w:val="18"/>
                <w:szCs w:val="18"/>
                <w:lang w:val="bg-BG"/>
              </w:rPr>
              <w:t>отвор</w:t>
            </w:r>
            <w:r w:rsidRPr="00C531CB">
              <w:rPr>
                <w:rFonts w:ascii="Times New Roman" w:hAnsi="Times New Roman" w:cs="Times New Roman"/>
                <w:b/>
                <w:spacing w:val="-1"/>
                <w:w w:val="99"/>
                <w:sz w:val="18"/>
                <w:szCs w:val="18"/>
                <w:lang w:val="bg-BG"/>
              </w:rPr>
              <w:t>я</w:t>
            </w:r>
            <w:r w:rsidRPr="00C531CB">
              <w:rPr>
                <w:rFonts w:ascii="Times New Roman" w:hAnsi="Times New Roman" w:cs="Times New Roman"/>
                <w:b/>
                <w:w w:val="99"/>
                <w:sz w:val="18"/>
                <w:szCs w:val="18"/>
                <w:lang w:val="bg-BG"/>
              </w:rPr>
              <w:t>ва</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 xml:space="preserve">е </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а</w:t>
            </w:r>
            <w:r w:rsidRPr="00C531CB">
              <w:rPr>
                <w:rFonts w:ascii="Times New Roman" w:hAnsi="Times New Roman" w:cs="Times New Roman"/>
                <w:b/>
                <w:spacing w:val="-1"/>
                <w:sz w:val="18"/>
                <w:szCs w:val="18"/>
                <w:lang w:val="bg-BG"/>
              </w:rPr>
              <w:t xml:space="preserve"> </w:t>
            </w:r>
            <w:r w:rsidRPr="00C531CB">
              <w:rPr>
                <w:rFonts w:ascii="Times New Roman" w:hAnsi="Times New Roman" w:cs="Times New Roman"/>
                <w:b/>
                <w:spacing w:val="-1"/>
                <w:w w:val="99"/>
                <w:sz w:val="18"/>
                <w:szCs w:val="18"/>
                <w:lang w:val="bg-BG"/>
              </w:rPr>
              <w:t>п</w:t>
            </w:r>
            <w:r w:rsidRPr="00C531CB">
              <w:rPr>
                <w:rFonts w:ascii="Times New Roman" w:hAnsi="Times New Roman" w:cs="Times New Roman"/>
                <w:b/>
                <w:w w:val="99"/>
                <w:sz w:val="18"/>
                <w:szCs w:val="18"/>
                <w:lang w:val="bg-BG"/>
              </w:rPr>
              <w:t>лоща</w:t>
            </w:r>
            <w:r w:rsidRPr="00C531CB">
              <w:rPr>
                <w:rFonts w:ascii="Times New Roman" w:hAnsi="Times New Roman" w:cs="Times New Roman"/>
                <w:b/>
                <w:spacing w:val="-1"/>
                <w:w w:val="99"/>
                <w:sz w:val="18"/>
                <w:szCs w:val="18"/>
                <w:lang w:val="bg-BG"/>
              </w:rPr>
              <w:t>д</w:t>
            </w:r>
            <w:r w:rsidRPr="00C531CB">
              <w:rPr>
                <w:rFonts w:ascii="Times New Roman" w:hAnsi="Times New Roman" w:cs="Times New Roman"/>
                <w:b/>
                <w:w w:val="99"/>
                <w:sz w:val="18"/>
                <w:szCs w:val="18"/>
                <w:lang w:val="bg-BG"/>
              </w:rPr>
              <w:t>к</w:t>
            </w:r>
            <w:r w:rsidRPr="00C531CB">
              <w:rPr>
                <w:rFonts w:ascii="Times New Roman" w:hAnsi="Times New Roman" w:cs="Times New Roman"/>
                <w:b/>
                <w:spacing w:val="1"/>
                <w:w w:val="99"/>
                <w:sz w:val="18"/>
                <w:szCs w:val="18"/>
                <w:lang w:val="bg-BG"/>
              </w:rPr>
              <w:t>а</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w w:val="99"/>
                <w:sz w:val="18"/>
                <w:szCs w:val="18"/>
                <w:lang w:val="bg-BG"/>
              </w:rPr>
              <w:t>а</w:t>
            </w:r>
          </w:p>
        </w:tc>
        <w:tc>
          <w:tcPr>
            <w:tcW w:w="978" w:type="dxa"/>
            <w:tcBorders>
              <w:left w:val="single" w:sz="4" w:space="0" w:color="000000"/>
              <w:bottom w:val="single" w:sz="4" w:space="0" w:color="000000"/>
              <w:right w:val="single" w:sz="4" w:space="0" w:color="000000"/>
            </w:tcBorders>
            <w:shd w:val="clear" w:color="auto" w:fill="C3D8D7" w:themeFill="accent2" w:themeFillTint="99"/>
            <w:textDirection w:val="btLr"/>
            <w:vAlign w:val="center"/>
          </w:tcPr>
          <w:p w14:paraId="3DF92C50" w14:textId="77777777" w:rsidR="00B71E4A" w:rsidRPr="00C531CB" w:rsidRDefault="00B71E4A" w:rsidP="0094242F">
            <w:pPr>
              <w:pStyle w:val="TableParagraph"/>
              <w:spacing w:line="259" w:lineRule="auto"/>
              <w:ind w:left="-1" w:right="22"/>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Об</w:t>
            </w:r>
            <w:r w:rsidRPr="00C531CB">
              <w:rPr>
                <w:rFonts w:ascii="Times New Roman" w:hAnsi="Times New Roman" w:cs="Times New Roman"/>
                <w:b/>
                <w:w w:val="99"/>
                <w:sz w:val="18"/>
                <w:szCs w:val="18"/>
                <w:lang w:val="bg-BG"/>
              </w:rPr>
              <w:t>е</w:t>
            </w:r>
            <w:r w:rsidRPr="00C531CB">
              <w:rPr>
                <w:rFonts w:ascii="Times New Roman" w:hAnsi="Times New Roman" w:cs="Times New Roman"/>
                <w:b/>
                <w:spacing w:val="-1"/>
                <w:w w:val="99"/>
                <w:sz w:val="18"/>
                <w:szCs w:val="18"/>
                <w:lang w:val="bg-BG"/>
              </w:rPr>
              <w:t>з</w:t>
            </w:r>
            <w:r w:rsidRPr="00C531CB">
              <w:rPr>
                <w:rFonts w:ascii="Times New Roman" w:hAnsi="Times New Roman" w:cs="Times New Roman"/>
                <w:b/>
                <w:w w:val="99"/>
                <w:sz w:val="18"/>
                <w:szCs w:val="18"/>
                <w:lang w:val="bg-BG"/>
              </w:rPr>
              <w:t>вр</w:t>
            </w:r>
            <w:r w:rsidRPr="00C531CB">
              <w:rPr>
                <w:rFonts w:ascii="Times New Roman" w:hAnsi="Times New Roman" w:cs="Times New Roman"/>
                <w:b/>
                <w:spacing w:val="1"/>
                <w:w w:val="99"/>
                <w:sz w:val="18"/>
                <w:szCs w:val="18"/>
                <w:lang w:val="bg-BG"/>
              </w:rPr>
              <w:t>е</w:t>
            </w:r>
            <w:r w:rsidRPr="00C531CB">
              <w:rPr>
                <w:rFonts w:ascii="Times New Roman" w:hAnsi="Times New Roman" w:cs="Times New Roman"/>
                <w:b/>
                <w:w w:val="99"/>
                <w:sz w:val="18"/>
                <w:szCs w:val="18"/>
                <w:lang w:val="bg-BG"/>
              </w:rPr>
              <w:t>ж</w:t>
            </w:r>
            <w:r w:rsidRPr="00C531CB">
              <w:rPr>
                <w:rFonts w:ascii="Times New Roman" w:hAnsi="Times New Roman" w:cs="Times New Roman"/>
                <w:b/>
                <w:spacing w:val="-2"/>
                <w:w w:val="99"/>
                <w:sz w:val="18"/>
                <w:szCs w:val="18"/>
                <w:lang w:val="bg-BG"/>
              </w:rPr>
              <w:t>д</w:t>
            </w:r>
            <w:r w:rsidRPr="00C531CB">
              <w:rPr>
                <w:rFonts w:ascii="Times New Roman" w:hAnsi="Times New Roman" w:cs="Times New Roman"/>
                <w:b/>
                <w:spacing w:val="1"/>
                <w:w w:val="99"/>
                <w:sz w:val="18"/>
                <w:szCs w:val="18"/>
                <w:lang w:val="bg-BG"/>
              </w:rPr>
              <w:t>а</w:t>
            </w:r>
            <w:r w:rsidRPr="00C531CB">
              <w:rPr>
                <w:rFonts w:ascii="Times New Roman" w:hAnsi="Times New Roman" w:cs="Times New Roman"/>
                <w:b/>
                <w:spacing w:val="-1"/>
                <w:w w:val="99"/>
                <w:sz w:val="18"/>
                <w:szCs w:val="18"/>
                <w:lang w:val="bg-BG"/>
              </w:rPr>
              <w:t>н</w:t>
            </w:r>
            <w:r w:rsidRPr="00C531CB">
              <w:rPr>
                <w:rFonts w:ascii="Times New Roman" w:hAnsi="Times New Roman" w:cs="Times New Roman"/>
                <w:b/>
                <w:w w:val="99"/>
                <w:sz w:val="18"/>
                <w:szCs w:val="18"/>
                <w:lang w:val="bg-BG"/>
              </w:rPr>
              <w:t>е</w:t>
            </w:r>
            <w:r w:rsidRPr="00C531CB">
              <w:rPr>
                <w:rFonts w:ascii="Times New Roman" w:hAnsi="Times New Roman" w:cs="Times New Roman"/>
                <w:b/>
                <w:sz w:val="18"/>
                <w:szCs w:val="18"/>
                <w:lang w:val="bg-BG"/>
              </w:rPr>
              <w:t xml:space="preserve"> </w:t>
            </w:r>
            <w:r w:rsidRPr="00C531CB">
              <w:rPr>
                <w:rFonts w:ascii="Times New Roman" w:hAnsi="Times New Roman" w:cs="Times New Roman"/>
                <w:b/>
                <w:spacing w:val="-1"/>
                <w:w w:val="99"/>
                <w:sz w:val="18"/>
                <w:szCs w:val="18"/>
                <w:lang w:val="bg-BG"/>
              </w:rPr>
              <w:t>на п</w:t>
            </w:r>
            <w:r w:rsidRPr="00C531CB">
              <w:rPr>
                <w:rFonts w:ascii="Times New Roman" w:hAnsi="Times New Roman" w:cs="Times New Roman"/>
                <w:b/>
                <w:w w:val="99"/>
                <w:sz w:val="18"/>
                <w:szCs w:val="18"/>
                <w:lang w:val="bg-BG"/>
              </w:rPr>
              <w:t>лоща</w:t>
            </w:r>
            <w:r w:rsidRPr="00C531CB">
              <w:rPr>
                <w:rFonts w:ascii="Times New Roman" w:hAnsi="Times New Roman" w:cs="Times New Roman"/>
                <w:b/>
                <w:spacing w:val="-1"/>
                <w:w w:val="99"/>
                <w:sz w:val="18"/>
                <w:szCs w:val="18"/>
                <w:lang w:val="bg-BG"/>
              </w:rPr>
              <w:t>д</w:t>
            </w:r>
            <w:r w:rsidRPr="00C531CB">
              <w:rPr>
                <w:rFonts w:ascii="Times New Roman" w:hAnsi="Times New Roman" w:cs="Times New Roman"/>
                <w:b/>
                <w:w w:val="99"/>
                <w:sz w:val="18"/>
                <w:szCs w:val="18"/>
                <w:lang w:val="bg-BG"/>
              </w:rPr>
              <w:t>ката</w:t>
            </w:r>
          </w:p>
        </w:tc>
        <w:tc>
          <w:tcPr>
            <w:tcW w:w="1990" w:type="dxa"/>
            <w:vMerge w:val="restart"/>
            <w:tcBorders>
              <w:left w:val="single" w:sz="4" w:space="0" w:color="000000"/>
              <w:right w:val="single" w:sz="4" w:space="0" w:color="000000"/>
            </w:tcBorders>
            <w:shd w:val="clear" w:color="auto" w:fill="C3D8D7" w:themeFill="accent2" w:themeFillTint="99"/>
            <w:vAlign w:val="center"/>
          </w:tcPr>
          <w:p w14:paraId="1B25CE42" w14:textId="77777777" w:rsidR="00B71E4A" w:rsidRPr="00C531CB" w:rsidRDefault="00B71E4A" w:rsidP="0094242F">
            <w:pPr>
              <w:pStyle w:val="TableParagraph"/>
              <w:spacing w:line="259" w:lineRule="auto"/>
              <w:ind w:right="145"/>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 xml:space="preserve">Име на фирмата, извършила </w:t>
            </w:r>
            <w:r w:rsidRPr="00C531CB">
              <w:rPr>
                <w:rFonts w:ascii="Times New Roman" w:hAnsi="Times New Roman" w:cs="Times New Roman"/>
                <w:b/>
                <w:w w:val="95"/>
                <w:sz w:val="18"/>
                <w:szCs w:val="18"/>
                <w:lang w:val="bg-BG"/>
              </w:rPr>
              <w:t xml:space="preserve">оползотворяването/ </w:t>
            </w:r>
            <w:r w:rsidRPr="00C531CB">
              <w:rPr>
                <w:rFonts w:ascii="Times New Roman" w:hAnsi="Times New Roman" w:cs="Times New Roman"/>
                <w:b/>
                <w:sz w:val="18"/>
                <w:szCs w:val="18"/>
                <w:lang w:val="bg-BG"/>
              </w:rPr>
              <w:t>обезвреждането</w:t>
            </w:r>
          </w:p>
        </w:tc>
        <w:tc>
          <w:tcPr>
            <w:tcW w:w="1750" w:type="dxa"/>
            <w:tcBorders>
              <w:left w:val="single" w:sz="4" w:space="0" w:color="000000"/>
              <w:bottom w:val="single" w:sz="4" w:space="0" w:color="000000"/>
              <w:right w:val="single" w:sz="4" w:space="0" w:color="000000"/>
            </w:tcBorders>
            <w:shd w:val="clear" w:color="auto" w:fill="C3D8D7" w:themeFill="accent2" w:themeFillTint="99"/>
            <w:vAlign w:val="center"/>
          </w:tcPr>
          <w:p w14:paraId="1466819C" w14:textId="77777777" w:rsidR="00B71E4A" w:rsidRPr="00C531CB" w:rsidRDefault="00B71E4A" w:rsidP="0094242F">
            <w:pPr>
              <w:pStyle w:val="TableParagraph"/>
              <w:spacing w:line="259" w:lineRule="auto"/>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 xml:space="preserve">Количество на отпадъците, предадени за </w:t>
            </w:r>
            <w:r w:rsidRPr="00C531CB">
              <w:rPr>
                <w:rFonts w:ascii="Times New Roman" w:hAnsi="Times New Roman" w:cs="Times New Roman"/>
                <w:b/>
                <w:w w:val="95"/>
                <w:sz w:val="18"/>
                <w:szCs w:val="18"/>
                <w:lang w:val="bg-BG"/>
              </w:rPr>
              <w:t xml:space="preserve">оползотворяване/ </w:t>
            </w:r>
            <w:r w:rsidRPr="00C531CB">
              <w:rPr>
                <w:rFonts w:ascii="Times New Roman" w:hAnsi="Times New Roman" w:cs="Times New Roman"/>
                <w:b/>
                <w:sz w:val="18"/>
                <w:szCs w:val="18"/>
                <w:lang w:val="bg-BG"/>
              </w:rPr>
              <w:t>обезвреждане</w:t>
            </w:r>
          </w:p>
        </w:tc>
        <w:tc>
          <w:tcPr>
            <w:tcW w:w="662" w:type="dxa"/>
            <w:vMerge w:val="restart"/>
            <w:tcBorders>
              <w:left w:val="single" w:sz="4" w:space="0" w:color="000000"/>
            </w:tcBorders>
            <w:shd w:val="clear" w:color="auto" w:fill="C3D8D7" w:themeFill="accent2" w:themeFillTint="99"/>
            <w:textDirection w:val="btLr"/>
            <w:vAlign w:val="center"/>
          </w:tcPr>
          <w:p w14:paraId="3B870A06" w14:textId="77777777" w:rsidR="00B71E4A" w:rsidRPr="00C531CB" w:rsidRDefault="00B71E4A" w:rsidP="00C531CB">
            <w:pPr>
              <w:pStyle w:val="TableParagraph"/>
              <w:spacing w:line="259" w:lineRule="auto"/>
              <w:ind w:left="-1" w:right="113"/>
              <w:jc w:val="center"/>
              <w:rPr>
                <w:rFonts w:ascii="Times New Roman" w:hAnsi="Times New Roman" w:cs="Times New Roman"/>
                <w:b/>
                <w:sz w:val="18"/>
                <w:szCs w:val="18"/>
                <w:lang w:val="bg-BG"/>
              </w:rPr>
            </w:pPr>
            <w:r w:rsidRPr="00C531CB">
              <w:rPr>
                <w:rFonts w:ascii="Times New Roman" w:hAnsi="Times New Roman" w:cs="Times New Roman"/>
                <w:b/>
                <w:spacing w:val="-1"/>
                <w:w w:val="99"/>
                <w:sz w:val="18"/>
                <w:szCs w:val="18"/>
                <w:lang w:val="bg-BG"/>
              </w:rPr>
              <w:t>Съотв</w:t>
            </w:r>
            <w:r w:rsidRPr="00C531CB">
              <w:rPr>
                <w:rFonts w:ascii="Times New Roman" w:hAnsi="Times New Roman" w:cs="Times New Roman"/>
                <w:b/>
                <w:spacing w:val="1"/>
                <w:w w:val="99"/>
                <w:sz w:val="18"/>
                <w:szCs w:val="18"/>
                <w:lang w:val="bg-BG"/>
              </w:rPr>
              <w:t>е</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w w:val="99"/>
                <w:sz w:val="18"/>
                <w:szCs w:val="18"/>
                <w:lang w:val="bg-BG"/>
              </w:rPr>
              <w:t>с</w:t>
            </w:r>
            <w:r w:rsidRPr="00C531CB">
              <w:rPr>
                <w:rFonts w:ascii="Times New Roman" w:hAnsi="Times New Roman" w:cs="Times New Roman"/>
                <w:b/>
                <w:spacing w:val="-1"/>
                <w:w w:val="99"/>
                <w:sz w:val="18"/>
                <w:szCs w:val="18"/>
                <w:lang w:val="bg-BG"/>
              </w:rPr>
              <w:t>т</w:t>
            </w:r>
            <w:r w:rsidRPr="00C531CB">
              <w:rPr>
                <w:rFonts w:ascii="Times New Roman" w:hAnsi="Times New Roman" w:cs="Times New Roman"/>
                <w:b/>
                <w:spacing w:val="1"/>
                <w:w w:val="99"/>
                <w:sz w:val="18"/>
                <w:szCs w:val="18"/>
                <w:lang w:val="bg-BG"/>
              </w:rPr>
              <w:t>в</w:t>
            </w:r>
            <w:r w:rsidRPr="00C531CB">
              <w:rPr>
                <w:rFonts w:ascii="Times New Roman" w:hAnsi="Times New Roman" w:cs="Times New Roman"/>
                <w:b/>
                <w:w w:val="99"/>
                <w:sz w:val="18"/>
                <w:szCs w:val="18"/>
                <w:lang w:val="bg-BG"/>
              </w:rPr>
              <w:t>ие</w:t>
            </w:r>
          </w:p>
        </w:tc>
      </w:tr>
      <w:tr w:rsidR="00B71E4A" w:rsidRPr="00C531CB" w14:paraId="0E5FD212" w14:textId="77777777" w:rsidTr="00D267A8">
        <w:trPr>
          <w:trHeight w:val="259"/>
        </w:trPr>
        <w:tc>
          <w:tcPr>
            <w:tcW w:w="2258" w:type="dxa"/>
            <w:vMerge/>
            <w:tcBorders>
              <w:right w:val="single" w:sz="4" w:space="0" w:color="000000"/>
            </w:tcBorders>
            <w:shd w:val="clear" w:color="auto" w:fill="C3D8D7" w:themeFill="accent2" w:themeFillTint="99"/>
          </w:tcPr>
          <w:p w14:paraId="5F7C4569"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c>
          <w:tcPr>
            <w:tcW w:w="855" w:type="dxa"/>
            <w:vMerge/>
            <w:tcBorders>
              <w:left w:val="single" w:sz="4" w:space="0" w:color="000000"/>
              <w:right w:val="single" w:sz="4" w:space="0" w:color="000000"/>
            </w:tcBorders>
            <w:shd w:val="clear" w:color="auto" w:fill="C3D8D7" w:themeFill="accent2" w:themeFillTint="99"/>
          </w:tcPr>
          <w:p w14:paraId="3D7FA4A9"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c>
          <w:tcPr>
            <w:tcW w:w="873" w:type="dxa"/>
            <w:tcBorders>
              <w:top w:val="single" w:sz="4" w:space="0" w:color="000000"/>
              <w:left w:val="single" w:sz="4" w:space="0" w:color="000000"/>
              <w:right w:val="single" w:sz="4" w:space="0" w:color="000000"/>
            </w:tcBorders>
            <w:shd w:val="clear" w:color="auto" w:fill="C3D8D7" w:themeFill="accent2" w:themeFillTint="99"/>
          </w:tcPr>
          <w:p w14:paraId="64DCC73A" w14:textId="77777777" w:rsidR="00B71E4A" w:rsidRPr="00C531CB" w:rsidRDefault="00B71E4A" w:rsidP="0094242F">
            <w:pPr>
              <w:pStyle w:val="TableParagraph"/>
              <w:spacing w:line="259" w:lineRule="auto"/>
              <w:ind w:right="52"/>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978" w:type="dxa"/>
            <w:tcBorders>
              <w:top w:val="single" w:sz="4" w:space="0" w:color="000000"/>
              <w:left w:val="single" w:sz="4" w:space="0" w:color="000000"/>
              <w:right w:val="single" w:sz="4" w:space="0" w:color="000000"/>
            </w:tcBorders>
            <w:shd w:val="clear" w:color="auto" w:fill="C3D8D7" w:themeFill="accent2" w:themeFillTint="99"/>
          </w:tcPr>
          <w:p w14:paraId="04D3E220" w14:textId="77777777" w:rsidR="00B71E4A" w:rsidRPr="00C531CB" w:rsidRDefault="00B71E4A" w:rsidP="0094242F">
            <w:pPr>
              <w:pStyle w:val="TableParagraph"/>
              <w:spacing w:line="259" w:lineRule="auto"/>
              <w:ind w:left="76"/>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1990" w:type="dxa"/>
            <w:vMerge/>
            <w:tcBorders>
              <w:left w:val="single" w:sz="4" w:space="0" w:color="000000"/>
              <w:right w:val="single" w:sz="4" w:space="0" w:color="000000"/>
            </w:tcBorders>
            <w:shd w:val="clear" w:color="auto" w:fill="C3D8D7" w:themeFill="accent2" w:themeFillTint="99"/>
          </w:tcPr>
          <w:p w14:paraId="4F96A83C"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p>
        </w:tc>
        <w:tc>
          <w:tcPr>
            <w:tcW w:w="1750" w:type="dxa"/>
            <w:tcBorders>
              <w:top w:val="single" w:sz="4" w:space="0" w:color="000000"/>
              <w:left w:val="single" w:sz="4" w:space="0" w:color="000000"/>
              <w:right w:val="single" w:sz="4" w:space="0" w:color="000000"/>
            </w:tcBorders>
            <w:shd w:val="clear" w:color="auto" w:fill="C3D8D7" w:themeFill="accent2" w:themeFillTint="99"/>
          </w:tcPr>
          <w:p w14:paraId="61C0F1FE" w14:textId="77777777" w:rsidR="00B71E4A" w:rsidRPr="00C531CB" w:rsidRDefault="00B71E4A" w:rsidP="0094242F">
            <w:pPr>
              <w:pStyle w:val="TableParagraph"/>
              <w:spacing w:line="259" w:lineRule="auto"/>
              <w:ind w:left="73"/>
              <w:jc w:val="center"/>
              <w:rPr>
                <w:rFonts w:ascii="Times New Roman" w:hAnsi="Times New Roman" w:cs="Times New Roman"/>
                <w:b/>
                <w:sz w:val="18"/>
                <w:szCs w:val="18"/>
                <w:lang w:val="bg-BG"/>
              </w:rPr>
            </w:pPr>
            <w:r w:rsidRPr="00C531CB">
              <w:rPr>
                <w:rFonts w:ascii="Times New Roman" w:hAnsi="Times New Roman" w:cs="Times New Roman"/>
                <w:b/>
                <w:sz w:val="18"/>
                <w:szCs w:val="18"/>
                <w:lang w:val="bg-BG"/>
              </w:rPr>
              <w:t>тон/год.</w:t>
            </w:r>
          </w:p>
        </w:tc>
        <w:tc>
          <w:tcPr>
            <w:tcW w:w="662" w:type="dxa"/>
            <w:vMerge/>
            <w:tcBorders>
              <w:left w:val="single" w:sz="4" w:space="0" w:color="000000"/>
            </w:tcBorders>
            <w:shd w:val="clear" w:color="auto" w:fill="C3D8D7" w:themeFill="accent2" w:themeFillTint="99"/>
          </w:tcPr>
          <w:p w14:paraId="42108234" w14:textId="77777777" w:rsidR="00B71E4A" w:rsidRPr="00C531CB" w:rsidRDefault="00B71E4A" w:rsidP="0094242F">
            <w:pPr>
              <w:pStyle w:val="TableParagraph"/>
              <w:spacing w:line="259" w:lineRule="auto"/>
              <w:rPr>
                <w:rFonts w:ascii="Times New Roman" w:hAnsi="Times New Roman" w:cs="Times New Roman"/>
                <w:sz w:val="18"/>
                <w:szCs w:val="18"/>
                <w:lang w:val="bg-BG"/>
              </w:rPr>
            </w:pPr>
          </w:p>
        </w:tc>
      </w:tr>
      <w:tr w:rsidR="00B71E4A" w:rsidRPr="00C531CB" w14:paraId="6193C390" w14:textId="77777777" w:rsidTr="00D267A8">
        <w:trPr>
          <w:trHeight w:val="742"/>
        </w:trPr>
        <w:tc>
          <w:tcPr>
            <w:tcW w:w="2258" w:type="dxa"/>
            <w:tcBorders>
              <w:bottom w:val="single" w:sz="4" w:space="0" w:color="000000"/>
              <w:right w:val="single" w:sz="4" w:space="0" w:color="000000"/>
            </w:tcBorders>
            <w:vAlign w:val="center"/>
          </w:tcPr>
          <w:p w14:paraId="0D0AB377" w14:textId="77777777" w:rsidR="00B71E4A" w:rsidRPr="00C531CB" w:rsidRDefault="00B71E4A" w:rsidP="0094242F">
            <w:pPr>
              <w:pStyle w:val="TableParagraph"/>
              <w:spacing w:line="259" w:lineRule="auto"/>
              <w:ind w:left="71" w:right="50"/>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Хартиени и картонени опаковки</w:t>
            </w:r>
          </w:p>
        </w:tc>
        <w:tc>
          <w:tcPr>
            <w:tcW w:w="855" w:type="dxa"/>
            <w:tcBorders>
              <w:left w:val="single" w:sz="4" w:space="0" w:color="000000"/>
              <w:bottom w:val="single" w:sz="4" w:space="0" w:color="000000"/>
              <w:right w:val="single" w:sz="4" w:space="0" w:color="000000"/>
            </w:tcBorders>
            <w:vAlign w:val="center"/>
          </w:tcPr>
          <w:p w14:paraId="6E93952C"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15 01 01</w:t>
            </w:r>
          </w:p>
        </w:tc>
        <w:tc>
          <w:tcPr>
            <w:tcW w:w="873" w:type="dxa"/>
            <w:tcBorders>
              <w:left w:val="single" w:sz="4" w:space="0" w:color="000000"/>
              <w:bottom w:val="single" w:sz="4" w:space="0" w:color="000000"/>
              <w:right w:val="single" w:sz="4" w:space="0" w:color="000000"/>
            </w:tcBorders>
            <w:vAlign w:val="center"/>
          </w:tcPr>
          <w:p w14:paraId="2ECEBAFD" w14:textId="77777777" w:rsidR="00B71E4A" w:rsidRPr="00C531CB" w:rsidRDefault="00B71E4A" w:rsidP="0094242F">
            <w:pPr>
              <w:pStyle w:val="TableParagraph"/>
              <w:spacing w:line="259" w:lineRule="auto"/>
              <w:ind w:right="52"/>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w:t>
            </w:r>
          </w:p>
        </w:tc>
        <w:tc>
          <w:tcPr>
            <w:tcW w:w="978" w:type="dxa"/>
            <w:tcBorders>
              <w:left w:val="single" w:sz="4" w:space="0" w:color="000000"/>
              <w:bottom w:val="single" w:sz="4" w:space="0" w:color="000000"/>
              <w:right w:val="single" w:sz="4" w:space="0" w:color="000000"/>
            </w:tcBorders>
            <w:vAlign w:val="center"/>
          </w:tcPr>
          <w:p w14:paraId="4BE83514"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0,000</w:t>
            </w:r>
          </w:p>
        </w:tc>
        <w:tc>
          <w:tcPr>
            <w:tcW w:w="1990" w:type="dxa"/>
            <w:tcBorders>
              <w:left w:val="single" w:sz="4" w:space="0" w:color="000000"/>
              <w:bottom w:val="single" w:sz="4" w:space="0" w:color="000000"/>
              <w:right w:val="single" w:sz="4" w:space="0" w:color="000000"/>
            </w:tcBorders>
            <w:vAlign w:val="center"/>
          </w:tcPr>
          <w:p w14:paraId="264930CF"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w w:val="99"/>
                <w:sz w:val="18"/>
                <w:szCs w:val="18"/>
                <w:lang w:val="bg-BG"/>
              </w:rPr>
              <w:t>-</w:t>
            </w:r>
          </w:p>
        </w:tc>
        <w:tc>
          <w:tcPr>
            <w:tcW w:w="1750" w:type="dxa"/>
            <w:tcBorders>
              <w:left w:val="single" w:sz="4" w:space="0" w:color="000000"/>
              <w:bottom w:val="single" w:sz="4" w:space="0" w:color="000000"/>
              <w:right w:val="single" w:sz="4" w:space="0" w:color="000000"/>
            </w:tcBorders>
            <w:vAlign w:val="center"/>
          </w:tcPr>
          <w:p w14:paraId="60E2484B"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lang w:val="bg-BG"/>
              </w:rPr>
            </w:pPr>
            <w:r w:rsidRPr="00C531CB">
              <w:rPr>
                <w:rFonts w:ascii="Times New Roman" w:hAnsi="Times New Roman" w:cs="Times New Roman"/>
                <w:w w:val="95"/>
                <w:sz w:val="18"/>
                <w:szCs w:val="18"/>
                <w:lang w:val="bg-BG"/>
              </w:rPr>
              <w:t>0,000</w:t>
            </w:r>
          </w:p>
        </w:tc>
        <w:tc>
          <w:tcPr>
            <w:tcW w:w="662" w:type="dxa"/>
            <w:tcBorders>
              <w:left w:val="single" w:sz="4" w:space="0" w:color="000000"/>
              <w:bottom w:val="single" w:sz="4" w:space="0" w:color="000000"/>
            </w:tcBorders>
            <w:vAlign w:val="center"/>
          </w:tcPr>
          <w:p w14:paraId="63FC4FF1" w14:textId="77777777" w:rsidR="00B71E4A" w:rsidRPr="00C531CB" w:rsidRDefault="00B71E4A" w:rsidP="0094242F">
            <w:pPr>
              <w:pStyle w:val="TableParagraph"/>
              <w:spacing w:line="259" w:lineRule="auto"/>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да</w:t>
            </w:r>
          </w:p>
        </w:tc>
      </w:tr>
      <w:tr w:rsidR="00B71E4A" w:rsidRPr="00C531CB" w14:paraId="7EC52C5D" w14:textId="77777777" w:rsidTr="00D267A8">
        <w:trPr>
          <w:trHeight w:val="248"/>
        </w:trPr>
        <w:tc>
          <w:tcPr>
            <w:tcW w:w="2258" w:type="dxa"/>
            <w:tcBorders>
              <w:top w:val="single" w:sz="4" w:space="0" w:color="000000"/>
              <w:bottom w:val="single" w:sz="4" w:space="0" w:color="000000"/>
              <w:right w:val="single" w:sz="4" w:space="0" w:color="000000"/>
            </w:tcBorders>
            <w:vAlign w:val="center"/>
          </w:tcPr>
          <w:p w14:paraId="7CC2648B" w14:textId="77777777" w:rsidR="00B71E4A" w:rsidRPr="00C531CB" w:rsidRDefault="00B71E4A" w:rsidP="00C531CB">
            <w:pPr>
              <w:pStyle w:val="TableParagraph"/>
              <w:spacing w:line="259" w:lineRule="auto"/>
              <w:ind w:left="71"/>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Хартия и картон</w:t>
            </w:r>
          </w:p>
        </w:tc>
        <w:tc>
          <w:tcPr>
            <w:tcW w:w="855" w:type="dxa"/>
            <w:tcBorders>
              <w:top w:val="single" w:sz="4" w:space="0" w:color="000000"/>
              <w:left w:val="single" w:sz="4" w:space="0" w:color="000000"/>
              <w:bottom w:val="single" w:sz="4" w:space="0" w:color="000000"/>
              <w:right w:val="single" w:sz="4" w:space="0" w:color="000000"/>
            </w:tcBorders>
            <w:vAlign w:val="center"/>
          </w:tcPr>
          <w:p w14:paraId="489824A7"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19 12 01</w:t>
            </w:r>
          </w:p>
        </w:tc>
        <w:tc>
          <w:tcPr>
            <w:tcW w:w="873" w:type="dxa"/>
            <w:tcBorders>
              <w:top w:val="single" w:sz="4" w:space="0" w:color="auto"/>
              <w:left w:val="single" w:sz="4" w:space="0" w:color="auto"/>
              <w:bottom w:val="single" w:sz="4" w:space="0" w:color="auto"/>
              <w:right w:val="single" w:sz="4" w:space="0" w:color="auto"/>
            </w:tcBorders>
            <w:vAlign w:val="bottom"/>
          </w:tcPr>
          <w:p w14:paraId="0FC2F3C3"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3</w:t>
            </w:r>
            <w:r w:rsidR="00956A76" w:rsidRPr="00C531CB">
              <w:rPr>
                <w:rFonts w:ascii="Times New Roman" w:hAnsi="Times New Roman" w:cs="Times New Roman"/>
                <w:sz w:val="18"/>
                <w:szCs w:val="18"/>
                <w:highlight w:val="yellow"/>
                <w:lang w:val="bg-BG"/>
              </w:rPr>
              <w:t xml:space="preserve"> </w:t>
            </w:r>
            <w:r w:rsidRPr="00C531CB">
              <w:rPr>
                <w:rFonts w:ascii="Times New Roman" w:hAnsi="Times New Roman" w:cs="Times New Roman"/>
                <w:sz w:val="18"/>
                <w:szCs w:val="18"/>
                <w:highlight w:val="yellow"/>
                <w:lang w:val="bg-BG"/>
              </w:rPr>
              <w:t>694,15</w:t>
            </w:r>
          </w:p>
        </w:tc>
        <w:tc>
          <w:tcPr>
            <w:tcW w:w="978" w:type="dxa"/>
            <w:tcBorders>
              <w:top w:val="single" w:sz="4" w:space="0" w:color="000000"/>
              <w:left w:val="single" w:sz="4" w:space="0" w:color="000000"/>
              <w:bottom w:val="single" w:sz="4" w:space="0" w:color="000000"/>
              <w:right w:val="single" w:sz="4" w:space="0" w:color="000000"/>
            </w:tcBorders>
            <w:vAlign w:val="center"/>
          </w:tcPr>
          <w:p w14:paraId="450E3231"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1990" w:type="dxa"/>
            <w:tcBorders>
              <w:top w:val="single" w:sz="4" w:space="0" w:color="000000"/>
              <w:left w:val="single" w:sz="4" w:space="0" w:color="000000"/>
              <w:bottom w:val="single" w:sz="4" w:space="0" w:color="000000"/>
              <w:right w:val="single" w:sz="4" w:space="0" w:color="000000"/>
            </w:tcBorders>
            <w:vAlign w:val="center"/>
          </w:tcPr>
          <w:p w14:paraId="4CA85E09"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w w:val="99"/>
                <w:sz w:val="18"/>
                <w:szCs w:val="18"/>
                <w:highlight w:val="yellow"/>
                <w:lang w:val="bg-BG"/>
              </w:rPr>
              <w:t>-</w:t>
            </w:r>
          </w:p>
        </w:tc>
        <w:tc>
          <w:tcPr>
            <w:tcW w:w="1750" w:type="dxa"/>
            <w:tcBorders>
              <w:top w:val="single" w:sz="4" w:space="0" w:color="000000"/>
              <w:left w:val="single" w:sz="4" w:space="0" w:color="000000"/>
              <w:bottom w:val="single" w:sz="4" w:space="0" w:color="000000"/>
              <w:right w:val="single" w:sz="4" w:space="0" w:color="000000"/>
            </w:tcBorders>
            <w:vAlign w:val="center"/>
          </w:tcPr>
          <w:p w14:paraId="722C701C"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662" w:type="dxa"/>
            <w:tcBorders>
              <w:top w:val="single" w:sz="4" w:space="0" w:color="000000"/>
              <w:left w:val="single" w:sz="4" w:space="0" w:color="000000"/>
              <w:bottom w:val="single" w:sz="4" w:space="0" w:color="000000"/>
            </w:tcBorders>
            <w:vAlign w:val="center"/>
          </w:tcPr>
          <w:p w14:paraId="2DD5D124"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да</w:t>
            </w:r>
          </w:p>
        </w:tc>
      </w:tr>
      <w:tr w:rsidR="00B71E4A" w:rsidRPr="00C531CB" w14:paraId="196050EA" w14:textId="77777777" w:rsidTr="00D267A8">
        <w:trPr>
          <w:trHeight w:val="261"/>
        </w:trPr>
        <w:tc>
          <w:tcPr>
            <w:tcW w:w="2258" w:type="dxa"/>
            <w:tcBorders>
              <w:top w:val="single" w:sz="4" w:space="0" w:color="000000"/>
              <w:bottom w:val="single" w:sz="4" w:space="0" w:color="000000"/>
              <w:right w:val="single" w:sz="4" w:space="0" w:color="000000"/>
            </w:tcBorders>
            <w:vAlign w:val="center"/>
          </w:tcPr>
          <w:p w14:paraId="6D43E744" w14:textId="77777777" w:rsidR="00B71E4A" w:rsidRPr="00C531CB" w:rsidRDefault="00B71E4A" w:rsidP="00C531CB">
            <w:pPr>
              <w:pStyle w:val="TableParagraph"/>
              <w:spacing w:line="259" w:lineRule="auto"/>
              <w:ind w:left="71"/>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Хартия и картон</w:t>
            </w:r>
          </w:p>
        </w:tc>
        <w:tc>
          <w:tcPr>
            <w:tcW w:w="855" w:type="dxa"/>
            <w:tcBorders>
              <w:top w:val="single" w:sz="4" w:space="0" w:color="000000"/>
              <w:left w:val="single" w:sz="4" w:space="0" w:color="000000"/>
              <w:bottom w:val="single" w:sz="4" w:space="0" w:color="000000"/>
              <w:right w:val="single" w:sz="4" w:space="0" w:color="000000"/>
            </w:tcBorders>
            <w:vAlign w:val="center"/>
          </w:tcPr>
          <w:p w14:paraId="610C02BA"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20 01 01</w:t>
            </w:r>
          </w:p>
        </w:tc>
        <w:tc>
          <w:tcPr>
            <w:tcW w:w="873" w:type="dxa"/>
            <w:tcBorders>
              <w:top w:val="single" w:sz="4" w:space="0" w:color="auto"/>
              <w:left w:val="single" w:sz="4" w:space="0" w:color="auto"/>
              <w:bottom w:val="single" w:sz="4" w:space="0" w:color="auto"/>
              <w:right w:val="single" w:sz="4" w:space="0" w:color="auto"/>
            </w:tcBorders>
            <w:vAlign w:val="bottom"/>
          </w:tcPr>
          <w:p w14:paraId="24D1907C"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3</w:t>
            </w:r>
            <w:r w:rsidR="00956A76" w:rsidRPr="00C531CB">
              <w:rPr>
                <w:rFonts w:ascii="Times New Roman" w:hAnsi="Times New Roman" w:cs="Times New Roman"/>
                <w:sz w:val="18"/>
                <w:szCs w:val="18"/>
                <w:highlight w:val="yellow"/>
                <w:lang w:val="bg-BG"/>
              </w:rPr>
              <w:t xml:space="preserve"> </w:t>
            </w:r>
            <w:r w:rsidRPr="00C531CB">
              <w:rPr>
                <w:rFonts w:ascii="Times New Roman" w:hAnsi="Times New Roman" w:cs="Times New Roman"/>
                <w:sz w:val="18"/>
                <w:szCs w:val="18"/>
                <w:highlight w:val="yellow"/>
                <w:lang w:val="bg-BG"/>
              </w:rPr>
              <w:t>773,351</w:t>
            </w:r>
          </w:p>
        </w:tc>
        <w:tc>
          <w:tcPr>
            <w:tcW w:w="978" w:type="dxa"/>
            <w:tcBorders>
              <w:top w:val="single" w:sz="4" w:space="0" w:color="000000"/>
              <w:left w:val="single" w:sz="4" w:space="0" w:color="000000"/>
              <w:bottom w:val="single" w:sz="4" w:space="0" w:color="000000"/>
              <w:right w:val="single" w:sz="4" w:space="0" w:color="000000"/>
            </w:tcBorders>
            <w:vAlign w:val="center"/>
          </w:tcPr>
          <w:p w14:paraId="16A0A2A4"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1990" w:type="dxa"/>
            <w:tcBorders>
              <w:top w:val="single" w:sz="4" w:space="0" w:color="000000"/>
              <w:left w:val="single" w:sz="4" w:space="0" w:color="000000"/>
              <w:bottom w:val="single" w:sz="4" w:space="0" w:color="000000"/>
              <w:right w:val="single" w:sz="4" w:space="0" w:color="000000"/>
            </w:tcBorders>
            <w:vAlign w:val="center"/>
          </w:tcPr>
          <w:p w14:paraId="2B8C2CE5"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highlight w:val="yellow"/>
                <w:lang w:val="bg-BG"/>
              </w:rPr>
            </w:pPr>
            <w:r w:rsidRPr="00C531CB">
              <w:rPr>
                <w:rFonts w:ascii="Times New Roman" w:hAnsi="Times New Roman" w:cs="Times New Roman"/>
                <w:w w:val="99"/>
                <w:sz w:val="18"/>
                <w:szCs w:val="18"/>
                <w:highlight w:val="yellow"/>
                <w:lang w:val="bg-BG"/>
              </w:rPr>
              <w:t>-</w:t>
            </w:r>
          </w:p>
        </w:tc>
        <w:tc>
          <w:tcPr>
            <w:tcW w:w="1750" w:type="dxa"/>
            <w:tcBorders>
              <w:top w:val="single" w:sz="4" w:space="0" w:color="000000"/>
              <w:left w:val="single" w:sz="4" w:space="0" w:color="000000"/>
              <w:bottom w:val="single" w:sz="4" w:space="0" w:color="000000"/>
              <w:right w:val="single" w:sz="4" w:space="0" w:color="000000"/>
            </w:tcBorders>
            <w:vAlign w:val="center"/>
          </w:tcPr>
          <w:p w14:paraId="3BA31353" w14:textId="77777777" w:rsidR="00B71E4A" w:rsidRPr="00C531CB" w:rsidRDefault="00B71E4A" w:rsidP="0094242F">
            <w:pPr>
              <w:pStyle w:val="TableParagraph"/>
              <w:spacing w:line="259" w:lineRule="auto"/>
              <w:ind w:right="57"/>
              <w:jc w:val="center"/>
              <w:rPr>
                <w:rFonts w:ascii="Times New Roman" w:hAnsi="Times New Roman" w:cs="Times New Roman"/>
                <w:sz w:val="18"/>
                <w:szCs w:val="18"/>
                <w:highlight w:val="yellow"/>
                <w:lang w:val="bg-BG"/>
              </w:rPr>
            </w:pPr>
            <w:r w:rsidRPr="00C531CB">
              <w:rPr>
                <w:rFonts w:ascii="Times New Roman" w:hAnsi="Times New Roman" w:cs="Times New Roman"/>
                <w:w w:val="95"/>
                <w:sz w:val="18"/>
                <w:szCs w:val="18"/>
                <w:highlight w:val="yellow"/>
                <w:lang w:val="bg-BG"/>
              </w:rPr>
              <w:t>0,000</w:t>
            </w:r>
          </w:p>
        </w:tc>
        <w:tc>
          <w:tcPr>
            <w:tcW w:w="662" w:type="dxa"/>
            <w:tcBorders>
              <w:top w:val="single" w:sz="4" w:space="0" w:color="000000"/>
              <w:left w:val="single" w:sz="4" w:space="0" w:color="000000"/>
              <w:bottom w:val="single" w:sz="4" w:space="0" w:color="000000"/>
            </w:tcBorders>
            <w:vAlign w:val="center"/>
          </w:tcPr>
          <w:p w14:paraId="7A293196"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highlight w:val="yellow"/>
                <w:lang w:val="bg-BG"/>
              </w:rPr>
            </w:pPr>
            <w:r w:rsidRPr="00C531CB">
              <w:rPr>
                <w:rFonts w:ascii="Times New Roman" w:hAnsi="Times New Roman" w:cs="Times New Roman"/>
                <w:sz w:val="18"/>
                <w:szCs w:val="18"/>
                <w:highlight w:val="yellow"/>
                <w:lang w:val="bg-BG"/>
              </w:rPr>
              <w:t>да</w:t>
            </w:r>
          </w:p>
        </w:tc>
      </w:tr>
      <w:tr w:rsidR="00B71E4A" w:rsidRPr="00C531CB" w14:paraId="65B9CE59" w14:textId="77777777" w:rsidTr="00D267A8">
        <w:trPr>
          <w:trHeight w:val="261"/>
        </w:trPr>
        <w:tc>
          <w:tcPr>
            <w:tcW w:w="2258" w:type="dxa"/>
          </w:tcPr>
          <w:p w14:paraId="1F0CD995" w14:textId="77777777" w:rsidR="00B71E4A" w:rsidRPr="00C531CB" w:rsidRDefault="00B71E4A" w:rsidP="0094242F">
            <w:pPr>
              <w:spacing w:line="259" w:lineRule="auto"/>
              <w:ind w:right="142"/>
              <w:jc w:val="both"/>
              <w:rPr>
                <w:rFonts w:ascii="Times New Roman" w:hAnsi="Times New Roman" w:cs="Times New Roman"/>
                <w:sz w:val="18"/>
                <w:szCs w:val="18"/>
              </w:rPr>
            </w:pPr>
            <w:r w:rsidRPr="00C531CB">
              <w:rPr>
                <w:rFonts w:ascii="Times New Roman" w:hAnsi="Times New Roman" w:cs="Times New Roman"/>
                <w:sz w:val="18"/>
                <w:szCs w:val="18"/>
              </w:rPr>
              <w:t xml:space="preserve">механично отделени отпадъци от процеса на получаване на целулоза чрез </w:t>
            </w:r>
            <w:proofErr w:type="spellStart"/>
            <w:r w:rsidRPr="00C531CB">
              <w:rPr>
                <w:rFonts w:ascii="Times New Roman" w:hAnsi="Times New Roman" w:cs="Times New Roman"/>
                <w:sz w:val="18"/>
                <w:szCs w:val="18"/>
              </w:rPr>
              <w:t>развлакняване</w:t>
            </w:r>
            <w:proofErr w:type="spellEnd"/>
            <w:r w:rsidRPr="00C531CB">
              <w:rPr>
                <w:rFonts w:ascii="Times New Roman" w:hAnsi="Times New Roman" w:cs="Times New Roman"/>
                <w:sz w:val="18"/>
                <w:szCs w:val="18"/>
              </w:rPr>
              <w:t xml:space="preserve"> на отпадъчна хартия и картон</w:t>
            </w:r>
          </w:p>
        </w:tc>
        <w:tc>
          <w:tcPr>
            <w:tcW w:w="855" w:type="dxa"/>
            <w:vAlign w:val="center"/>
          </w:tcPr>
          <w:p w14:paraId="4B03E1ED" w14:textId="77777777" w:rsidR="00B71E4A" w:rsidRPr="00C531CB" w:rsidRDefault="00B71E4A" w:rsidP="0094242F">
            <w:pPr>
              <w:spacing w:line="259" w:lineRule="auto"/>
              <w:ind w:left="-1"/>
              <w:jc w:val="center"/>
              <w:rPr>
                <w:rFonts w:ascii="Times New Roman" w:hAnsi="Times New Roman" w:cs="Times New Roman"/>
                <w:sz w:val="18"/>
                <w:szCs w:val="18"/>
              </w:rPr>
            </w:pPr>
            <w:r w:rsidRPr="00C531CB">
              <w:rPr>
                <w:rFonts w:ascii="Times New Roman" w:hAnsi="Times New Roman" w:cs="Times New Roman"/>
                <w:w w:val="99"/>
                <w:sz w:val="18"/>
                <w:szCs w:val="18"/>
              </w:rPr>
              <w:t>03</w:t>
            </w:r>
            <w:r w:rsidRPr="00C531CB">
              <w:rPr>
                <w:rFonts w:ascii="Times New Roman" w:hAnsi="Times New Roman" w:cs="Times New Roman"/>
                <w:spacing w:val="-1"/>
                <w:sz w:val="18"/>
                <w:szCs w:val="18"/>
              </w:rPr>
              <w:t xml:space="preserve"> </w:t>
            </w:r>
            <w:r w:rsidRPr="00C531CB">
              <w:rPr>
                <w:rFonts w:ascii="Times New Roman" w:hAnsi="Times New Roman" w:cs="Times New Roman"/>
                <w:w w:val="99"/>
                <w:sz w:val="18"/>
                <w:szCs w:val="18"/>
              </w:rPr>
              <w:t>03</w:t>
            </w:r>
            <w:r w:rsidRPr="00C531CB">
              <w:rPr>
                <w:rFonts w:ascii="Times New Roman" w:hAnsi="Times New Roman" w:cs="Times New Roman"/>
                <w:spacing w:val="-1"/>
                <w:sz w:val="18"/>
                <w:szCs w:val="18"/>
              </w:rPr>
              <w:t xml:space="preserve"> </w:t>
            </w:r>
            <w:r w:rsidRPr="00C531CB">
              <w:rPr>
                <w:rFonts w:ascii="Times New Roman" w:hAnsi="Times New Roman" w:cs="Times New Roman"/>
                <w:w w:val="99"/>
                <w:sz w:val="18"/>
                <w:szCs w:val="18"/>
              </w:rPr>
              <w:t>07</w:t>
            </w:r>
          </w:p>
        </w:tc>
        <w:tc>
          <w:tcPr>
            <w:tcW w:w="873" w:type="dxa"/>
            <w:tcBorders>
              <w:top w:val="single" w:sz="4" w:space="0" w:color="auto"/>
              <w:left w:val="single" w:sz="4" w:space="0" w:color="auto"/>
              <w:bottom w:val="single" w:sz="4" w:space="0" w:color="auto"/>
              <w:right w:val="single" w:sz="4" w:space="0" w:color="auto"/>
            </w:tcBorders>
            <w:vAlign w:val="center"/>
          </w:tcPr>
          <w:p w14:paraId="6EFF0ECC" w14:textId="77777777" w:rsidR="00B71E4A" w:rsidRPr="00C531CB" w:rsidRDefault="00B71E4A" w:rsidP="0094242F">
            <w:pPr>
              <w:pStyle w:val="TableParagraph"/>
              <w:spacing w:line="259" w:lineRule="auto"/>
              <w:ind w:left="76"/>
              <w:jc w:val="center"/>
              <w:rPr>
                <w:rFonts w:ascii="Times New Roman" w:hAnsi="Times New Roman" w:cs="Times New Roman"/>
                <w:sz w:val="18"/>
                <w:szCs w:val="18"/>
                <w:lang w:val="bg-BG"/>
              </w:rPr>
            </w:pPr>
          </w:p>
        </w:tc>
        <w:tc>
          <w:tcPr>
            <w:tcW w:w="978" w:type="dxa"/>
            <w:tcBorders>
              <w:top w:val="single" w:sz="4" w:space="0" w:color="000000"/>
              <w:left w:val="single" w:sz="4" w:space="0" w:color="000000"/>
              <w:right w:val="single" w:sz="4" w:space="0" w:color="000000"/>
            </w:tcBorders>
            <w:vAlign w:val="center"/>
          </w:tcPr>
          <w:p w14:paraId="49E78FCF" w14:textId="77777777" w:rsidR="00B71E4A" w:rsidRPr="00C531CB" w:rsidRDefault="00B71E4A" w:rsidP="0094242F">
            <w:pPr>
              <w:pStyle w:val="TableParagraph"/>
              <w:spacing w:line="259" w:lineRule="auto"/>
              <w:ind w:right="55"/>
              <w:jc w:val="center"/>
              <w:rPr>
                <w:rFonts w:ascii="Times New Roman" w:hAnsi="Times New Roman" w:cs="Times New Roman"/>
                <w:w w:val="95"/>
                <w:sz w:val="18"/>
                <w:szCs w:val="18"/>
                <w:lang w:val="bg-BG"/>
              </w:rPr>
            </w:pPr>
            <w:r w:rsidRPr="00C531CB">
              <w:rPr>
                <w:rFonts w:ascii="Times New Roman" w:hAnsi="Times New Roman" w:cs="Times New Roman"/>
                <w:sz w:val="18"/>
                <w:szCs w:val="18"/>
                <w:lang w:val="bg-BG"/>
              </w:rPr>
              <w:t>166,82</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384E106"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РСУО ОБЩИНА НИКОПОЛ</w:t>
            </w:r>
          </w:p>
        </w:tc>
        <w:tc>
          <w:tcPr>
            <w:tcW w:w="1750" w:type="dxa"/>
            <w:tcBorders>
              <w:top w:val="single" w:sz="4" w:space="0" w:color="auto"/>
              <w:left w:val="nil"/>
              <w:bottom w:val="single" w:sz="4" w:space="0" w:color="auto"/>
              <w:right w:val="single" w:sz="4" w:space="0" w:color="auto"/>
            </w:tcBorders>
            <w:shd w:val="clear" w:color="auto" w:fill="auto"/>
            <w:vAlign w:val="center"/>
          </w:tcPr>
          <w:p w14:paraId="2BB98171" w14:textId="77777777" w:rsidR="00B71E4A" w:rsidRPr="00C531CB" w:rsidRDefault="00B71E4A" w:rsidP="0094242F">
            <w:pPr>
              <w:pStyle w:val="TableParagraph"/>
              <w:spacing w:line="259" w:lineRule="auto"/>
              <w:ind w:right="55"/>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166,82</w:t>
            </w:r>
          </w:p>
        </w:tc>
        <w:tc>
          <w:tcPr>
            <w:tcW w:w="662" w:type="dxa"/>
            <w:tcBorders>
              <w:top w:val="single" w:sz="4" w:space="0" w:color="000000"/>
              <w:left w:val="single" w:sz="4" w:space="0" w:color="000000"/>
            </w:tcBorders>
            <w:vAlign w:val="center"/>
          </w:tcPr>
          <w:p w14:paraId="06A792DD" w14:textId="77777777" w:rsidR="00B71E4A" w:rsidRPr="00C531CB" w:rsidRDefault="00B71E4A" w:rsidP="0094242F">
            <w:pPr>
              <w:pStyle w:val="TableParagraph"/>
              <w:spacing w:line="259" w:lineRule="auto"/>
              <w:ind w:left="72"/>
              <w:jc w:val="center"/>
              <w:rPr>
                <w:rFonts w:ascii="Times New Roman" w:hAnsi="Times New Roman" w:cs="Times New Roman"/>
                <w:sz w:val="18"/>
                <w:szCs w:val="18"/>
                <w:lang w:val="bg-BG"/>
              </w:rPr>
            </w:pPr>
            <w:r w:rsidRPr="00C531CB">
              <w:rPr>
                <w:rFonts w:ascii="Times New Roman" w:hAnsi="Times New Roman" w:cs="Times New Roman"/>
                <w:sz w:val="18"/>
                <w:szCs w:val="18"/>
                <w:lang w:val="bg-BG"/>
              </w:rPr>
              <w:t>да</w:t>
            </w:r>
          </w:p>
        </w:tc>
      </w:tr>
    </w:tbl>
    <w:p w14:paraId="1642058E" w14:textId="77777777" w:rsidR="00B71E4A" w:rsidRPr="005C6208" w:rsidRDefault="00B71E4A" w:rsidP="00D267A8">
      <w:pPr>
        <w:pStyle w:val="BodyText"/>
        <w:spacing w:line="259" w:lineRule="auto"/>
        <w:ind w:left="0"/>
        <w:rPr>
          <w:rFonts w:ascii="Times New Roman" w:hAnsi="Times New Roman" w:cs="Times New Roman"/>
          <w:b/>
          <w:lang w:val="bg-BG"/>
        </w:rPr>
      </w:pPr>
    </w:p>
    <w:sectPr w:rsidR="00B71E4A" w:rsidRPr="005C6208" w:rsidSect="00D267A8">
      <w:footerReference w:type="default" r:id="rId76"/>
      <w:pgSz w:w="11900" w:h="16840"/>
      <w:pgMar w:top="1417" w:right="1417" w:bottom="1417" w:left="1417" w:header="709" w:footer="42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907EC" w14:textId="77777777" w:rsidR="00A03A2E" w:rsidRDefault="00A03A2E" w:rsidP="009A4E89">
      <w:r>
        <w:separator/>
      </w:r>
    </w:p>
  </w:endnote>
  <w:endnote w:type="continuationSeparator" w:id="0">
    <w:p w14:paraId="40858E37" w14:textId="77777777" w:rsidR="00A03A2E" w:rsidRDefault="00A03A2E" w:rsidP="009A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w:altName w:val="Century Gothic"/>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5F3EA" w14:textId="77777777" w:rsidR="0078492A" w:rsidRDefault="0078492A">
    <w:pPr>
      <w:rPr>
        <w:sz w:val="2"/>
        <w:szCs w:val="2"/>
      </w:rPr>
    </w:pPr>
    <w:r>
      <w:rPr>
        <w:noProof/>
        <w:lang w:bidi="ar-SA"/>
      </w:rPr>
      <mc:AlternateContent>
        <mc:Choice Requires="wps">
          <w:drawing>
            <wp:anchor distT="0" distB="0" distL="63500" distR="63500" simplePos="0" relativeHeight="251666944" behindDoc="1" locked="0" layoutInCell="1" allowOverlap="1" wp14:anchorId="55F6E505" wp14:editId="7BBCDCC9">
              <wp:simplePos x="0" y="0"/>
              <wp:positionH relativeFrom="page">
                <wp:posOffset>3726180</wp:posOffset>
              </wp:positionH>
              <wp:positionV relativeFrom="page">
                <wp:posOffset>10505440</wp:posOffset>
              </wp:positionV>
              <wp:extent cx="133985" cy="149860"/>
              <wp:effectExtent l="1905" t="0" r="63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7B2D" w14:textId="77777777" w:rsidR="0078492A" w:rsidRDefault="0078492A">
                          <w:r>
                            <w:rPr>
                              <w:rFonts w:ascii="Times New Roman" w:eastAsia="Times New Roman" w:hAnsi="Times New Roman" w:cs="Times New Roman"/>
                              <w:sz w:val="22"/>
                              <w:szCs w:val="22"/>
                            </w:rPr>
                            <w:fldChar w:fldCharType="begin"/>
                          </w:r>
                          <w:r>
                            <w:instrText xml:space="preserve"> PAGE \* MERGEFORMAT </w:instrText>
                          </w:r>
                          <w:r>
                            <w:rPr>
                              <w:rFonts w:ascii="Times New Roman" w:eastAsia="Times New Roman" w:hAnsi="Times New Roman" w:cs="Times New Roman"/>
                              <w:sz w:val="22"/>
                              <w:szCs w:val="22"/>
                            </w:rPr>
                            <w:fldChar w:fldCharType="separate"/>
                          </w:r>
                          <w:r w:rsidRPr="00B8682B">
                            <w:rPr>
                              <w:rStyle w:val="HeaderorfooterBookAntiqua95ptNotBoldNotItalicSpacing0pt"/>
                              <w:rFonts w:eastAsia="Courier New"/>
                              <w:noProof/>
                            </w:rPr>
                            <w:t>36</w:t>
                          </w:r>
                          <w:r>
                            <w:rPr>
                              <w:rStyle w:val="HeaderorfooterBookAntiqua95ptNotBoldNotItalicSpacing0pt"/>
                              <w:rFonts w:eastAsia="Courier Ne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F6E505" id="_x0000_t202" coordsize="21600,21600" o:spt="202" path="m,l,21600r21600,l21600,xe">
              <v:stroke joinstyle="miter"/>
              <v:path gradientshapeok="t" o:connecttype="rect"/>
            </v:shapetype>
            <v:shape id="Text Box 126" o:spid="_x0000_s1027" type="#_x0000_t202" style="position:absolute;margin-left:293.4pt;margin-top:827.2pt;width:10.55pt;height:11.8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" filled="f" stroked="f">
              <v:textbox style="mso-fit-shape-to-text:t" inset="0,0,0,0">
                <w:txbxContent>
                  <w:p w14:paraId="30DE7B2D" w14:textId="77777777" w:rsidR="0078492A" w:rsidRDefault="0078492A">
                    <w:r>
                      <w:rPr>
                        <w:rFonts w:ascii="Times New Roman" w:eastAsia="Times New Roman" w:hAnsi="Times New Roman" w:cs="Times New Roman"/>
                        <w:sz w:val="22"/>
                        <w:szCs w:val="22"/>
                      </w:rPr>
                      <w:fldChar w:fldCharType="begin"/>
                    </w:r>
                    <w:r>
                      <w:instrText xml:space="preserve"> PAGE \* MERGEFORMAT </w:instrText>
                    </w:r>
                    <w:r>
                      <w:rPr>
                        <w:rFonts w:ascii="Times New Roman" w:eastAsia="Times New Roman" w:hAnsi="Times New Roman" w:cs="Times New Roman"/>
                        <w:sz w:val="22"/>
                        <w:szCs w:val="22"/>
                      </w:rPr>
                      <w:fldChar w:fldCharType="separate"/>
                    </w:r>
                    <w:r w:rsidRPr="00B8682B">
                      <w:rPr>
                        <w:rStyle w:val="HeaderorfooterBookAntiqua95ptNotBoldNotItalicSpacing0pt"/>
                        <w:rFonts w:eastAsia="Courier New"/>
                        <w:noProof/>
                      </w:rPr>
                      <w:t>36</w:t>
                    </w:r>
                    <w:r>
                      <w:rPr>
                        <w:rStyle w:val="HeaderorfooterBookAntiqua95ptNotBoldNotItalicSpacing0pt"/>
                        <w:rFonts w:eastAsia="Courier New"/>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66001281"/>
      <w:docPartObj>
        <w:docPartGallery w:val="Page Numbers (Bottom of Page)"/>
        <w:docPartUnique/>
      </w:docPartObj>
    </w:sdtPr>
    <w:sdtContent>
      <w:sdt>
        <w:sdtPr>
          <w:rPr>
            <w:rFonts w:ascii="Times New Roman" w:hAnsi="Times New Roman" w:cs="Times New Roman"/>
          </w:rPr>
          <w:id w:val="1888985571"/>
          <w:docPartObj>
            <w:docPartGallery w:val="Page Numbers (Top of Page)"/>
            <w:docPartUnique/>
          </w:docPartObj>
        </w:sdtPr>
        <w:sdtContent>
          <w:p w14:paraId="42133B4D" w14:textId="77777777" w:rsidR="0078492A" w:rsidRPr="0078492A" w:rsidRDefault="0078492A" w:rsidP="009437C4">
            <w:pPr>
              <w:pStyle w:val="Footer"/>
              <w:jc w:val="right"/>
              <w:rPr>
                <w:rFonts w:ascii="Times New Roman" w:hAnsi="Times New Roman" w:cs="Times New Roman"/>
              </w:rPr>
            </w:pPr>
            <w:r w:rsidRPr="0078492A">
              <w:rPr>
                <w:rFonts w:ascii="Times New Roman" w:hAnsi="Times New Roman" w:cs="Times New Roman"/>
                <w:noProof/>
                <w:sz w:val="28"/>
                <w:szCs w:val="28"/>
                <w:lang w:bidi="ar-SA"/>
              </w:rPr>
              <w:drawing>
                <wp:anchor distT="0" distB="0" distL="114300" distR="114300" simplePos="0" relativeHeight="251640320" behindDoc="0" locked="0" layoutInCell="1" allowOverlap="1" wp14:anchorId="176F0169" wp14:editId="1D2FDFED">
                  <wp:simplePos x="0" y="0"/>
                  <wp:positionH relativeFrom="column">
                    <wp:posOffset>-52705</wp:posOffset>
                  </wp:positionH>
                  <wp:positionV relativeFrom="paragraph">
                    <wp:posOffset>-335915</wp:posOffset>
                  </wp:positionV>
                  <wp:extent cx="657225" cy="65722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Pr="0078492A">
              <w:rPr>
                <w:rFonts w:ascii="Times New Roman" w:hAnsi="Times New Roman" w:cs="Times New Roman"/>
              </w:rPr>
              <w:t>Стр.</w:t>
            </w:r>
            <w:r w:rsidRPr="0078492A">
              <w:rPr>
                <w:rFonts w:ascii="Times New Roman" w:hAnsi="Times New Roman" w:cs="Times New Roman"/>
                <w:bCs/>
              </w:rPr>
              <w:fldChar w:fldCharType="begin"/>
            </w:r>
            <w:r w:rsidRPr="0078492A">
              <w:rPr>
                <w:rFonts w:ascii="Times New Roman" w:hAnsi="Times New Roman" w:cs="Times New Roman"/>
                <w:bCs/>
              </w:rPr>
              <w:instrText xml:space="preserve"> PAGE </w:instrText>
            </w:r>
            <w:r w:rsidRPr="0078492A">
              <w:rPr>
                <w:rFonts w:ascii="Times New Roman" w:hAnsi="Times New Roman" w:cs="Times New Roman"/>
                <w:bCs/>
              </w:rPr>
              <w:fldChar w:fldCharType="separate"/>
            </w:r>
            <w:r w:rsidRPr="0078492A">
              <w:rPr>
                <w:rFonts w:ascii="Times New Roman" w:hAnsi="Times New Roman" w:cs="Times New Roman"/>
                <w:bCs/>
                <w:noProof/>
              </w:rPr>
              <w:t>1</w:t>
            </w:r>
            <w:r w:rsidRPr="0078492A">
              <w:rPr>
                <w:rFonts w:ascii="Times New Roman" w:hAnsi="Times New Roman" w:cs="Times New Roman"/>
                <w:bCs/>
              </w:rPr>
              <w:fldChar w:fldCharType="end"/>
            </w:r>
            <w:r w:rsidRPr="0078492A">
              <w:rPr>
                <w:rFonts w:ascii="Times New Roman" w:hAnsi="Times New Roman" w:cs="Times New Roman"/>
              </w:rPr>
              <w:t xml:space="preserve"> от </w:t>
            </w:r>
            <w:r w:rsidRPr="0078492A">
              <w:rPr>
                <w:rFonts w:ascii="Times New Roman" w:hAnsi="Times New Roman" w:cs="Times New Roman"/>
                <w:bCs/>
              </w:rPr>
              <w:fldChar w:fldCharType="begin"/>
            </w:r>
            <w:r w:rsidRPr="0078492A">
              <w:rPr>
                <w:rFonts w:ascii="Times New Roman" w:hAnsi="Times New Roman" w:cs="Times New Roman"/>
                <w:bCs/>
              </w:rPr>
              <w:instrText xml:space="preserve"> NUMPAGES  </w:instrText>
            </w:r>
            <w:r w:rsidRPr="0078492A">
              <w:rPr>
                <w:rFonts w:ascii="Times New Roman" w:hAnsi="Times New Roman" w:cs="Times New Roman"/>
                <w:bCs/>
              </w:rPr>
              <w:fldChar w:fldCharType="separate"/>
            </w:r>
            <w:r w:rsidRPr="0078492A">
              <w:rPr>
                <w:rFonts w:ascii="Times New Roman" w:hAnsi="Times New Roman" w:cs="Times New Roman"/>
                <w:bCs/>
                <w:noProof/>
              </w:rPr>
              <w:t>154</w:t>
            </w:r>
            <w:r w:rsidRPr="0078492A">
              <w:rPr>
                <w:rFonts w:ascii="Times New Roman" w:hAnsi="Times New Roman" w:cs="Times New Roman"/>
                <w:bCs/>
              </w:rPr>
              <w:fldChar w:fldCharType="end"/>
            </w:r>
          </w:p>
        </w:sdtContent>
      </w:sdt>
    </w:sdtContent>
  </w:sdt>
  <w:p w14:paraId="76D6C984" w14:textId="77777777" w:rsidR="0078492A" w:rsidRPr="0078492A" w:rsidRDefault="0078492A">
    <w:pPr>
      <w:pStyle w:val="Footer"/>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239167570"/>
      <w:docPartObj>
        <w:docPartGallery w:val="Page Numbers (Bottom of Page)"/>
        <w:docPartUnique/>
      </w:docPartObj>
    </w:sdtPr>
    <w:sdtEndPr/>
    <w:sdtContent>
      <w:sdt>
        <w:sdtPr>
          <w:rPr>
            <w:rFonts w:ascii="Times New Roman" w:hAnsi="Times New Roman" w:cs="Times New Roman"/>
          </w:rPr>
          <w:id w:val="82273053"/>
          <w:docPartObj>
            <w:docPartGallery w:val="Page Numbers (Top of Page)"/>
            <w:docPartUnique/>
          </w:docPartObj>
        </w:sdtPr>
        <w:sdtEndPr/>
        <w:sdtContent>
          <w:p w14:paraId="2D3857E5" w14:textId="7A163FC2" w:rsidR="0078492A" w:rsidRPr="00445BCF" w:rsidRDefault="0078492A" w:rsidP="00D840D7">
            <w:pPr>
              <w:pStyle w:val="Footer"/>
              <w:jc w:val="right"/>
              <w:rPr>
                <w:rFonts w:ascii="Times New Roman" w:hAnsi="Times New Roman" w:cs="Times New Roman"/>
              </w:rPr>
            </w:pPr>
            <w:r w:rsidRPr="00445BCF">
              <w:rPr>
                <w:rFonts w:ascii="Times New Roman" w:hAnsi="Times New Roman" w:cs="Times New Roman"/>
                <w:noProof/>
                <w:lang w:bidi="ar-SA"/>
              </w:rPr>
              <w:drawing>
                <wp:anchor distT="0" distB="0" distL="114300" distR="114300" simplePos="0" relativeHeight="251674112" behindDoc="0" locked="0" layoutInCell="1" allowOverlap="1" wp14:anchorId="45CC41F3" wp14:editId="70CB2CC5">
                  <wp:simplePos x="0" y="0"/>
                  <wp:positionH relativeFrom="column">
                    <wp:posOffset>-23495</wp:posOffset>
                  </wp:positionH>
                  <wp:positionV relativeFrom="paragraph">
                    <wp:posOffset>-91440</wp:posOffset>
                  </wp:positionV>
                  <wp:extent cx="657225" cy="65722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14:paraId="6590C042" w14:textId="668C6041" w:rsidR="0078492A" w:rsidRPr="00445BCF" w:rsidRDefault="0078492A" w:rsidP="00D840D7">
            <w:pPr>
              <w:pStyle w:val="Footer"/>
              <w:jc w:val="right"/>
              <w:rPr>
                <w:rFonts w:ascii="Times New Roman" w:hAnsi="Times New Roman" w:cs="Times New Roman"/>
              </w:rPr>
            </w:pPr>
            <w:r w:rsidRPr="00445BCF">
              <w:rPr>
                <w:rFonts w:ascii="Times New Roman" w:hAnsi="Times New Roman" w:cs="Times New Roman"/>
              </w:rPr>
              <w:t xml:space="preserve">Стр. </w:t>
            </w:r>
            <w:r w:rsidRPr="00445BCF">
              <w:rPr>
                <w:rFonts w:ascii="Times New Roman" w:hAnsi="Times New Roman" w:cs="Times New Roman"/>
              </w:rPr>
              <w:fldChar w:fldCharType="begin"/>
            </w:r>
            <w:r w:rsidRPr="00445BCF">
              <w:rPr>
                <w:rFonts w:ascii="Times New Roman" w:hAnsi="Times New Roman" w:cs="Times New Roman"/>
              </w:rPr>
              <w:instrText xml:space="preserve"> PAGE </w:instrText>
            </w:r>
            <w:r w:rsidRPr="00445BCF">
              <w:rPr>
                <w:rFonts w:ascii="Times New Roman" w:hAnsi="Times New Roman" w:cs="Times New Roman"/>
              </w:rPr>
              <w:fldChar w:fldCharType="separate"/>
            </w:r>
            <w:r w:rsidRPr="00445BCF">
              <w:rPr>
                <w:rFonts w:ascii="Times New Roman" w:hAnsi="Times New Roman" w:cs="Times New Roman"/>
                <w:noProof/>
              </w:rPr>
              <w:t>61</w:t>
            </w:r>
            <w:r w:rsidRPr="00445BCF">
              <w:rPr>
                <w:rFonts w:ascii="Times New Roman" w:hAnsi="Times New Roman" w:cs="Times New Roman"/>
              </w:rPr>
              <w:fldChar w:fldCharType="end"/>
            </w:r>
            <w:r w:rsidRPr="00445BCF">
              <w:rPr>
                <w:rFonts w:ascii="Times New Roman" w:hAnsi="Times New Roman" w:cs="Times New Roman"/>
              </w:rPr>
              <w:t xml:space="preserve"> от </w:t>
            </w:r>
            <w:r w:rsidRPr="00445BCF">
              <w:rPr>
                <w:rFonts w:ascii="Times New Roman" w:hAnsi="Times New Roman" w:cs="Times New Roman"/>
              </w:rPr>
              <w:fldChar w:fldCharType="begin"/>
            </w:r>
            <w:r w:rsidRPr="00445BCF">
              <w:rPr>
                <w:rFonts w:ascii="Times New Roman" w:hAnsi="Times New Roman" w:cs="Times New Roman"/>
              </w:rPr>
              <w:instrText xml:space="preserve"> NUMPAGES  </w:instrText>
            </w:r>
            <w:r w:rsidRPr="00445BCF">
              <w:rPr>
                <w:rFonts w:ascii="Times New Roman" w:hAnsi="Times New Roman" w:cs="Times New Roman"/>
              </w:rPr>
              <w:fldChar w:fldCharType="separate"/>
            </w:r>
            <w:r w:rsidRPr="00445BCF">
              <w:rPr>
                <w:rFonts w:ascii="Times New Roman" w:hAnsi="Times New Roman" w:cs="Times New Roman"/>
                <w:noProof/>
              </w:rPr>
              <w:t>154</w:t>
            </w:r>
            <w:r w:rsidRPr="00445BCF">
              <w:rPr>
                <w:rFonts w:ascii="Times New Roman" w:hAnsi="Times New Roman" w:cs="Times New Roman"/>
              </w:rPr>
              <w:fldChar w:fldCharType="end"/>
            </w:r>
          </w:p>
        </w:sdtContent>
      </w:sdt>
    </w:sdtContent>
  </w:sdt>
  <w:p w14:paraId="7D2C9C88" w14:textId="1313CFC4" w:rsidR="0078492A" w:rsidRPr="00445BCF" w:rsidRDefault="0078492A" w:rsidP="00D840D7">
    <w:pPr>
      <w:pStyle w:val="Footer"/>
      <w:rPr>
        <w:rFonts w:ascii="Times New Roman" w:hAnsi="Times New Roman" w:cs="Times New Roman"/>
      </w:rPr>
    </w:pPr>
  </w:p>
  <w:p w14:paraId="337E1793" w14:textId="77777777" w:rsidR="0078492A" w:rsidRPr="00D80595" w:rsidRDefault="0078492A" w:rsidP="00D840D7">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41276122"/>
      <w:docPartObj>
        <w:docPartGallery w:val="Page Numbers (Bottom of Page)"/>
        <w:docPartUnique/>
      </w:docPartObj>
    </w:sdtPr>
    <w:sdtEndPr/>
    <w:sdtContent>
      <w:sdt>
        <w:sdtPr>
          <w:rPr>
            <w:rFonts w:ascii="Times New Roman" w:hAnsi="Times New Roman" w:cs="Times New Roman"/>
          </w:rPr>
          <w:id w:val="-1309942349"/>
          <w:docPartObj>
            <w:docPartGallery w:val="Page Numbers (Top of Page)"/>
            <w:docPartUnique/>
          </w:docPartObj>
        </w:sdtPr>
        <w:sdtEndPr/>
        <w:sdtContent>
          <w:p w14:paraId="488E8EE4" w14:textId="77777777" w:rsidR="005D7D63" w:rsidRPr="00445BCF" w:rsidRDefault="005D7D63" w:rsidP="005D7D63">
            <w:pPr>
              <w:pStyle w:val="Footer"/>
              <w:jc w:val="right"/>
              <w:rPr>
                <w:rFonts w:ascii="Times New Roman" w:hAnsi="Times New Roman" w:cs="Times New Roman"/>
              </w:rPr>
            </w:pPr>
            <w:r w:rsidRPr="00445BCF">
              <w:rPr>
                <w:rFonts w:ascii="Times New Roman" w:hAnsi="Times New Roman" w:cs="Times New Roman"/>
                <w:noProof/>
                <w:lang w:bidi="ar-SA"/>
              </w:rPr>
              <w:drawing>
                <wp:anchor distT="0" distB="0" distL="114300" distR="114300" simplePos="0" relativeHeight="251678208" behindDoc="0" locked="0" layoutInCell="1" allowOverlap="1" wp14:anchorId="6B6CAB85" wp14:editId="42FCEEA6">
                  <wp:simplePos x="0" y="0"/>
                  <wp:positionH relativeFrom="column">
                    <wp:posOffset>-23495</wp:posOffset>
                  </wp:positionH>
                  <wp:positionV relativeFrom="paragraph">
                    <wp:posOffset>-91440</wp:posOffset>
                  </wp:positionV>
                  <wp:extent cx="657225" cy="65722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14:paraId="200C89E3" w14:textId="77777777" w:rsidR="005D7D63" w:rsidRPr="00445BCF" w:rsidRDefault="005D7D63" w:rsidP="005D7D63">
            <w:pPr>
              <w:pStyle w:val="Footer"/>
              <w:jc w:val="right"/>
              <w:rPr>
                <w:rFonts w:ascii="Times New Roman" w:hAnsi="Times New Roman" w:cs="Times New Roman"/>
              </w:rPr>
            </w:pPr>
            <w:r w:rsidRPr="00445BCF">
              <w:rPr>
                <w:rFonts w:ascii="Times New Roman" w:hAnsi="Times New Roman" w:cs="Times New Roman"/>
              </w:rPr>
              <w:t xml:space="preserve">Стр. </w:t>
            </w:r>
            <w:r w:rsidRPr="00445BCF">
              <w:rPr>
                <w:rFonts w:ascii="Times New Roman" w:hAnsi="Times New Roman" w:cs="Times New Roman"/>
              </w:rPr>
              <w:fldChar w:fldCharType="begin"/>
            </w:r>
            <w:r w:rsidRPr="00445BCF">
              <w:rPr>
                <w:rFonts w:ascii="Times New Roman" w:hAnsi="Times New Roman" w:cs="Times New Roman"/>
              </w:rPr>
              <w:instrText xml:space="preserve"> PAGE </w:instrText>
            </w:r>
            <w:r w:rsidRPr="00445BCF">
              <w:rPr>
                <w:rFonts w:ascii="Times New Roman" w:hAnsi="Times New Roman" w:cs="Times New Roman"/>
              </w:rPr>
              <w:fldChar w:fldCharType="separate"/>
            </w:r>
            <w:r>
              <w:rPr>
                <w:rFonts w:ascii="Times New Roman" w:hAnsi="Times New Roman" w:cs="Times New Roman"/>
              </w:rPr>
              <w:t>90</w:t>
            </w:r>
            <w:r w:rsidRPr="00445BCF">
              <w:rPr>
                <w:rFonts w:ascii="Times New Roman" w:hAnsi="Times New Roman" w:cs="Times New Roman"/>
              </w:rPr>
              <w:fldChar w:fldCharType="end"/>
            </w:r>
            <w:r w:rsidRPr="00445BCF">
              <w:rPr>
                <w:rFonts w:ascii="Times New Roman" w:hAnsi="Times New Roman" w:cs="Times New Roman"/>
              </w:rPr>
              <w:t xml:space="preserve"> от </w:t>
            </w:r>
            <w:r w:rsidRPr="00445BCF">
              <w:rPr>
                <w:rFonts w:ascii="Times New Roman" w:hAnsi="Times New Roman" w:cs="Times New Roman"/>
              </w:rPr>
              <w:fldChar w:fldCharType="begin"/>
            </w:r>
            <w:r w:rsidRPr="00445BCF">
              <w:rPr>
                <w:rFonts w:ascii="Times New Roman" w:hAnsi="Times New Roman" w:cs="Times New Roman"/>
              </w:rPr>
              <w:instrText xml:space="preserve"> NUMPAGES  </w:instrText>
            </w:r>
            <w:r w:rsidRPr="00445BCF">
              <w:rPr>
                <w:rFonts w:ascii="Times New Roman" w:hAnsi="Times New Roman" w:cs="Times New Roman"/>
              </w:rPr>
              <w:fldChar w:fldCharType="separate"/>
            </w:r>
            <w:r>
              <w:rPr>
                <w:rFonts w:ascii="Times New Roman" w:hAnsi="Times New Roman" w:cs="Times New Roman"/>
              </w:rPr>
              <w:t>156</w:t>
            </w:r>
            <w:r w:rsidRPr="00445BCF">
              <w:rPr>
                <w:rFonts w:ascii="Times New Roman" w:hAnsi="Times New Roman" w:cs="Times New Roman"/>
              </w:rPr>
              <w:fldChar w:fldCharType="end"/>
            </w:r>
          </w:p>
        </w:sdtContent>
      </w:sdt>
    </w:sdtContent>
  </w:sdt>
  <w:p w14:paraId="1C1280C4" w14:textId="77777777" w:rsidR="005D7D63" w:rsidRPr="00445BCF" w:rsidRDefault="005D7D63" w:rsidP="005D7D63">
    <w:pPr>
      <w:pStyle w:val="Footer"/>
      <w:rPr>
        <w:rFonts w:ascii="Times New Roman" w:hAnsi="Times New Roman" w:cs="Times New Roman"/>
      </w:rPr>
    </w:pPr>
  </w:p>
  <w:p w14:paraId="51D26BD1" w14:textId="77777777" w:rsidR="0078492A" w:rsidRPr="005D7D63" w:rsidRDefault="0078492A" w:rsidP="005D7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B8871" w14:textId="77777777" w:rsidR="00A03A2E" w:rsidRDefault="00A03A2E" w:rsidP="009A4E89">
      <w:bookmarkStart w:id="0" w:name="_Hlk60664883"/>
      <w:bookmarkEnd w:id="0"/>
      <w:r>
        <w:separator/>
      </w:r>
    </w:p>
  </w:footnote>
  <w:footnote w:type="continuationSeparator" w:id="0">
    <w:p w14:paraId="5DD05BE3" w14:textId="77777777" w:rsidR="00A03A2E" w:rsidRDefault="00A03A2E" w:rsidP="009A4E89">
      <w:r>
        <w:continuationSeparator/>
      </w:r>
    </w:p>
  </w:footnote>
  <w:footnote w:id="1">
    <w:p w14:paraId="66D231E4" w14:textId="77777777" w:rsidR="0078492A" w:rsidRDefault="0078492A" w:rsidP="005A2829">
      <w:pPr>
        <w:pStyle w:val="FootnoteText"/>
      </w:pPr>
      <w:r>
        <w:rPr>
          <w:rStyle w:val="FootnoteReference"/>
        </w:rPr>
        <w:footnoteRef/>
      </w:r>
      <w:r>
        <w:t xml:space="preserve"> </w:t>
      </w:r>
      <w:r w:rsidRPr="00C74BDD">
        <w:rPr>
          <w:rFonts w:ascii="Times New Roman" w:hAnsi="Times New Roman" w:cs="Times New Roman"/>
          <w:i/>
          <w:sz w:val="16"/>
          <w:szCs w:val="16"/>
        </w:rPr>
        <w:t xml:space="preserve">Източник НСИ: </w:t>
      </w:r>
      <w:r>
        <w:rPr>
          <w:rFonts w:ascii="Times New Roman" w:hAnsi="Times New Roman" w:cs="Times New Roman"/>
          <w:i/>
          <w:sz w:val="16"/>
          <w:szCs w:val="16"/>
        </w:rPr>
        <w:t>Н</w:t>
      </w:r>
      <w:r w:rsidRPr="00C74BDD">
        <w:rPr>
          <w:rFonts w:ascii="Times New Roman" w:hAnsi="Times New Roman" w:cs="Times New Roman"/>
          <w:i/>
          <w:sz w:val="16"/>
          <w:szCs w:val="16"/>
        </w:rPr>
        <w:t xml:space="preserve">аселение </w:t>
      </w:r>
      <w:r>
        <w:rPr>
          <w:rFonts w:ascii="Times New Roman" w:hAnsi="Times New Roman" w:cs="Times New Roman"/>
          <w:i/>
          <w:sz w:val="16"/>
          <w:szCs w:val="16"/>
        </w:rPr>
        <w:t xml:space="preserve"> </w:t>
      </w:r>
      <w:r w:rsidRPr="00C74BDD">
        <w:rPr>
          <w:rFonts w:ascii="Times New Roman" w:hAnsi="Times New Roman" w:cs="Times New Roman"/>
          <w:i/>
          <w:sz w:val="16"/>
          <w:szCs w:val="16"/>
        </w:rPr>
        <w:t>към 31.12.2019 г. по области, общини, местоживеене и пол</w:t>
      </w:r>
    </w:p>
  </w:footnote>
  <w:footnote w:id="2">
    <w:p w14:paraId="28D0F808" w14:textId="77777777" w:rsidR="0078492A" w:rsidRPr="00594D23" w:rsidRDefault="0078492A" w:rsidP="00594D23">
      <w:pPr>
        <w:pStyle w:val="FootnoteText"/>
        <w:rPr>
          <w:rFonts w:ascii="Times New Roman" w:hAnsi="Times New Roman" w:cs="Times New Roman"/>
        </w:rPr>
      </w:pPr>
      <w:r w:rsidRPr="00594D23">
        <w:rPr>
          <w:rStyle w:val="FootnoteReference"/>
          <w:rFonts w:ascii="Times New Roman" w:hAnsi="Times New Roman" w:cs="Times New Roman"/>
        </w:rPr>
        <w:footnoteRef/>
      </w:r>
      <w:r w:rsidRPr="00594D23">
        <w:rPr>
          <w:rFonts w:ascii="Times New Roman" w:hAnsi="Times New Roman" w:cs="Times New Roman"/>
        </w:rPr>
        <w:t xml:space="preserve"> </w:t>
      </w:r>
      <w:r w:rsidRPr="00594D23">
        <w:rPr>
          <w:rFonts w:ascii="Times New Roman" w:hAnsi="Times New Roman" w:cs="Times New Roman"/>
          <w:i/>
        </w:rPr>
        <w:t>Ръководство за управление на едрогабаритни отпадъци като част от потока битови отпадъци“ по проект „Проучване и разработване на пилотни модели за екологосъобразно и временно съхранение на опасни битови отпадъци“</w:t>
      </w:r>
      <w:r w:rsidRPr="00594D23">
        <w:rPr>
          <w:rFonts w:ascii="Times New Roman" w:hAnsi="Times New Roman" w:cs="Times New Roman"/>
        </w:rPr>
        <w:t xml:space="preserve"> </w:t>
      </w:r>
    </w:p>
  </w:footnote>
  <w:footnote w:id="3">
    <w:p w14:paraId="73C81C93" w14:textId="3F722E96" w:rsidR="0078492A" w:rsidRPr="00594D23" w:rsidRDefault="0078492A" w:rsidP="00594D23">
      <w:pPr>
        <w:pStyle w:val="FootnoteText"/>
        <w:spacing w:line="259" w:lineRule="auto"/>
        <w:jc w:val="both"/>
        <w:rPr>
          <w:rFonts w:ascii="Times New Roman" w:hAnsi="Times New Roman" w:cs="Times New Roman"/>
        </w:rPr>
      </w:pPr>
      <w:r w:rsidRPr="00594D23">
        <w:rPr>
          <w:rStyle w:val="FootnoteReference"/>
          <w:rFonts w:ascii="Times New Roman" w:hAnsi="Times New Roman" w:cs="Times New Roman"/>
        </w:rPr>
        <w:footnoteRef/>
      </w:r>
      <w:r w:rsidRPr="00594D23">
        <w:rPr>
          <w:rFonts w:ascii="Times New Roman" w:hAnsi="Times New Roman" w:cs="Times New Roman"/>
        </w:rPr>
        <w:t xml:space="preserve"> </w:t>
      </w:r>
      <w:r w:rsidRPr="00594D23">
        <w:rPr>
          <w:rFonts w:ascii="Times New Roman" w:hAnsi="Times New Roman" w:cs="Times New Roman"/>
          <w:i/>
        </w:rPr>
        <w:t>„Разширена отговорност на производителя“ е екологичен принцип, прилаган като съвкупност от мерки с цел намаляване на общото въздействие върху околната среда от даден продукт чрез въвеждане на задължения и отговорности за производителя на продукта по време на целия му жизнен цикъл и по-специално за ограничаване на съдържанието на опасни вещества, обратно приемане, повторна употреба, рециклиране, оползотворяване и обезвреждане на отпадъците, получени в резултат на употребата на продукта.</w:t>
      </w:r>
    </w:p>
  </w:footnote>
  <w:footnote w:id="4">
    <w:p w14:paraId="5EFD3327" w14:textId="77777777" w:rsidR="0078492A" w:rsidRPr="00C70703" w:rsidRDefault="0078492A" w:rsidP="00C70703">
      <w:pPr>
        <w:pStyle w:val="FootnoteText"/>
        <w:rPr>
          <w:i/>
          <w:sz w:val="22"/>
          <w:szCs w:val="22"/>
        </w:rPr>
      </w:pPr>
      <w:r w:rsidRPr="00C70703">
        <w:rPr>
          <w:rStyle w:val="FootnoteReference"/>
          <w:i/>
          <w:sz w:val="22"/>
          <w:szCs w:val="22"/>
        </w:rPr>
        <w:footnoteRef/>
      </w:r>
      <w:r w:rsidRPr="00C70703">
        <w:rPr>
          <w:i/>
          <w:sz w:val="22"/>
          <w:szCs w:val="22"/>
        </w:rPr>
        <w:t xml:space="preserve"> </w:t>
      </w:r>
      <w:r w:rsidRPr="00C70703">
        <w:rPr>
          <w:rFonts w:ascii="Times New Roman" w:hAnsi="Times New Roman" w:cs="Times New Roman"/>
          <w:i/>
          <w:sz w:val="22"/>
          <w:szCs w:val="22"/>
        </w:rPr>
        <w:t>Методика за определяне на морфологичния състав на битовите отпадъци на МОСВ от 2012г.- Стр. 27</w:t>
      </w:r>
    </w:p>
  </w:footnote>
  <w:footnote w:id="5">
    <w:p w14:paraId="32A053D5" w14:textId="77777777" w:rsidR="0078492A" w:rsidRPr="00CC3A1F" w:rsidRDefault="0078492A">
      <w:pPr>
        <w:pStyle w:val="FootnoteText"/>
        <w:rPr>
          <w:rFonts w:ascii="Times New Roman" w:hAnsi="Times New Roman" w:cs="Times New Roman"/>
          <w:i/>
        </w:rPr>
      </w:pPr>
      <w:r w:rsidRPr="00CC3A1F">
        <w:rPr>
          <w:rStyle w:val="FootnoteReference"/>
          <w:rFonts w:ascii="Times New Roman" w:hAnsi="Times New Roman" w:cs="Times New Roman"/>
          <w:i/>
        </w:rPr>
        <w:footnoteRef/>
      </w:r>
      <w:r w:rsidRPr="00CC3A1F">
        <w:rPr>
          <w:rFonts w:ascii="Times New Roman" w:hAnsi="Times New Roman" w:cs="Times New Roman"/>
          <w:i/>
        </w:rPr>
        <w:t xml:space="preserve"> </w:t>
      </w:r>
      <w:r w:rsidRPr="00CC3A1F">
        <w:rPr>
          <w:rFonts w:ascii="Times New Roman" w:hAnsi="Times New Roman" w:cs="Times New Roman"/>
          <w:i/>
        </w:rPr>
        <w:t>Събрани битови отпадъци, предадени за ополз</w:t>
      </w:r>
      <w:r>
        <w:rPr>
          <w:rFonts w:ascii="Times New Roman" w:hAnsi="Times New Roman" w:cs="Times New Roman"/>
          <w:i/>
        </w:rPr>
        <w:t>отворяване, в т.ч. рециклиране</w:t>
      </w:r>
    </w:p>
  </w:footnote>
  <w:footnote w:id="6">
    <w:p w14:paraId="4BBCE519" w14:textId="77777777" w:rsidR="0078492A" w:rsidRDefault="0078492A" w:rsidP="00651F4D">
      <w:pPr>
        <w:pStyle w:val="FootnoteText"/>
      </w:pPr>
      <w:r>
        <w:rPr>
          <w:rStyle w:val="FootnoteReference"/>
        </w:rPr>
        <w:footnoteRef/>
      </w:r>
      <w:r>
        <w:t xml:space="preserve"> </w:t>
      </w:r>
      <w:r w:rsidRPr="00327841">
        <w:rPr>
          <w:rFonts w:ascii="Times New Roman" w:hAnsi="Times New Roman" w:cs="Times New Roman"/>
          <w:i/>
        </w:rPr>
        <w:t>https://www.moew.government.bg/static/media/ups/tiny/filebase/Waste/Municipal_Waste/kolichestva_1995.pdf</w:t>
      </w:r>
    </w:p>
  </w:footnote>
  <w:footnote w:id="7">
    <w:p w14:paraId="28ADDE4E" w14:textId="77777777" w:rsidR="0078492A" w:rsidRPr="00744CCC" w:rsidRDefault="0078492A" w:rsidP="00744CCC">
      <w:pPr>
        <w:pStyle w:val="Bodytext20"/>
        <w:shd w:val="clear" w:color="auto" w:fill="auto"/>
        <w:spacing w:line="274" w:lineRule="exact"/>
        <w:ind w:firstLine="567"/>
        <w:jc w:val="both"/>
        <w:rPr>
          <w:lang w:val="en-US"/>
        </w:rPr>
      </w:pPr>
      <w:r w:rsidRPr="0060280B">
        <w:rPr>
          <w:rStyle w:val="FootnoteReference"/>
        </w:rPr>
        <w:footnoteRef/>
      </w:r>
      <w:r w:rsidRPr="0060280B">
        <w:t xml:space="preserve"> </w:t>
      </w:r>
      <w:r w:rsidRPr="0060280B">
        <w:rPr>
          <w:i/>
        </w:rPr>
        <w:t>Съгласно Националната програма за прилагане на Директива 99/31/ЕС</w:t>
      </w:r>
    </w:p>
    <w:p w14:paraId="3136113B" w14:textId="77777777" w:rsidR="0078492A" w:rsidRPr="00744CCC" w:rsidRDefault="0078492A">
      <w:pPr>
        <w:pStyle w:val="FootnoteText"/>
        <w:rPr>
          <w:lang w:val="en-US"/>
        </w:rPr>
      </w:pPr>
    </w:p>
  </w:footnote>
  <w:footnote w:id="8">
    <w:p w14:paraId="023FD56F" w14:textId="77777777" w:rsidR="0078492A" w:rsidRDefault="0078492A">
      <w:pPr>
        <w:pStyle w:val="FootnoteText"/>
      </w:pPr>
      <w:r>
        <w:rPr>
          <w:rStyle w:val="FootnoteReference"/>
        </w:rPr>
        <w:footnoteRef/>
      </w:r>
      <w:r>
        <w:t xml:space="preserve"> </w:t>
      </w:r>
      <w:r w:rsidRPr="005174CF">
        <w:rPr>
          <w:rFonts w:ascii="Times New Roman" w:hAnsi="Times New Roman" w:cs="Times New Roman"/>
          <w:i/>
          <w:sz w:val="22"/>
          <w:szCs w:val="22"/>
        </w:rPr>
        <w:t>Източник: Отчет на изпълнението на ПУО за 2019г.</w:t>
      </w:r>
    </w:p>
  </w:footnote>
  <w:footnote w:id="9">
    <w:p w14:paraId="65EBC45C" w14:textId="77777777" w:rsidR="0078492A" w:rsidRDefault="0078492A">
      <w:pPr>
        <w:pStyle w:val="FootnoteText"/>
      </w:pPr>
      <w:r>
        <w:rPr>
          <w:rStyle w:val="FootnoteReference"/>
        </w:rPr>
        <w:footnoteRef/>
      </w:r>
      <w:r>
        <w:t xml:space="preserve"> </w:t>
      </w:r>
      <w:r w:rsidRPr="00100735">
        <w:rPr>
          <w:rFonts w:ascii="Times New Roman" w:hAnsi="Times New Roman" w:cs="Times New Roman"/>
          <w:i/>
        </w:rPr>
        <w:t>Източник: Общинска програма за опазване на околната среда на община Никопол 2015-2020г.</w:t>
      </w:r>
    </w:p>
  </w:footnote>
  <w:footnote w:id="10">
    <w:p w14:paraId="20D8F0BE" w14:textId="77777777" w:rsidR="0078492A" w:rsidRPr="00FC0E2D" w:rsidRDefault="0078492A" w:rsidP="008372D1">
      <w:pPr>
        <w:pStyle w:val="FootnoteText"/>
        <w:rPr>
          <w:rFonts w:ascii="Times New Roman" w:hAnsi="Times New Roman" w:cs="Times New Roman"/>
          <w:i/>
        </w:rPr>
      </w:pPr>
      <w:r w:rsidRPr="00FC0E2D">
        <w:rPr>
          <w:rStyle w:val="FootnoteReference"/>
          <w:rFonts w:ascii="Times New Roman" w:hAnsi="Times New Roman" w:cs="Times New Roman"/>
          <w:i/>
        </w:rPr>
        <w:footnoteRef/>
      </w:r>
      <w:r w:rsidRPr="00FC0E2D">
        <w:rPr>
          <w:rFonts w:ascii="Times New Roman" w:hAnsi="Times New Roman" w:cs="Times New Roman"/>
          <w:i/>
        </w:rPr>
        <w:t xml:space="preserve"> </w:t>
      </w:r>
      <w:r w:rsidRPr="00691552">
        <w:rPr>
          <w:rFonts w:ascii="Times New Roman" w:hAnsi="Times New Roman" w:cs="Times New Roman"/>
          <w:i/>
          <w:sz w:val="18"/>
          <w:szCs w:val="18"/>
          <w:shd w:val="clear" w:color="auto" w:fill="FEFEFE"/>
        </w:rPr>
        <w:t>Обн. ДВ. бр.85 от 6 Ноември 2012г., изм. и доп. ДВ. бр.76 от 30 Август 2013г., изм. ДВ. бр.30 от 15 Април 2016г., изм. и доп. ДВ. бр.60 от 20 Юли 2018г.</w:t>
      </w:r>
    </w:p>
  </w:footnote>
  <w:footnote w:id="11">
    <w:p w14:paraId="3D98620B" w14:textId="77777777" w:rsidR="0078492A" w:rsidRPr="0084730C" w:rsidRDefault="0078492A" w:rsidP="002B4AC8">
      <w:pPr>
        <w:pStyle w:val="FootnoteText"/>
        <w:rPr>
          <w:rFonts w:ascii="Times New Roman" w:hAnsi="Times New Roman" w:cs="Times New Roman"/>
          <w:i/>
        </w:rPr>
      </w:pPr>
      <w:r w:rsidRPr="0084730C">
        <w:rPr>
          <w:rStyle w:val="FootnoteReference"/>
          <w:rFonts w:ascii="Times New Roman" w:hAnsi="Times New Roman" w:cs="Times New Roman"/>
          <w:i/>
        </w:rPr>
        <w:footnoteRef/>
      </w:r>
      <w:r w:rsidRPr="0084730C">
        <w:rPr>
          <w:rFonts w:ascii="Times New Roman" w:hAnsi="Times New Roman" w:cs="Times New Roman"/>
          <w:i/>
        </w:rPr>
        <w:t xml:space="preserve"> </w:t>
      </w:r>
      <w:r w:rsidRPr="0084730C">
        <w:rPr>
          <w:rFonts w:ascii="Times New Roman" w:hAnsi="Times New Roman" w:cs="Times New Roman"/>
          <w:i/>
        </w:rPr>
        <w:t xml:space="preserve">Източник: Община Никопол </w:t>
      </w:r>
    </w:p>
  </w:footnote>
  <w:footnote w:id="12">
    <w:p w14:paraId="19F6229B" w14:textId="77777777" w:rsidR="0078492A" w:rsidRPr="00B2575C" w:rsidRDefault="0078492A">
      <w:pPr>
        <w:pStyle w:val="FootnoteText"/>
        <w:rPr>
          <w:rFonts w:ascii="Times New Roman" w:hAnsi="Times New Roman" w:cs="Times New Roman"/>
          <w:i/>
        </w:rPr>
      </w:pPr>
      <w:r w:rsidRPr="00B2575C">
        <w:rPr>
          <w:rStyle w:val="FootnoteReference"/>
          <w:rFonts w:ascii="Times New Roman" w:hAnsi="Times New Roman" w:cs="Times New Roman"/>
          <w:i/>
        </w:rPr>
        <w:footnoteRef/>
      </w:r>
      <w:r w:rsidRPr="00B2575C">
        <w:rPr>
          <w:rFonts w:ascii="Times New Roman" w:hAnsi="Times New Roman" w:cs="Times New Roman"/>
          <w:i/>
        </w:rPr>
        <w:t xml:space="preserve"> </w:t>
      </w:r>
      <w:r w:rsidRPr="00B2575C">
        <w:rPr>
          <w:rFonts w:ascii="Times New Roman" w:hAnsi="Times New Roman" w:cs="Times New Roman"/>
          <w:i/>
        </w:rPr>
        <w:t xml:space="preserve">Източник: </w:t>
      </w:r>
      <w:r w:rsidRPr="00B2575C">
        <w:rPr>
          <w:rFonts w:ascii="Times New Roman" w:eastAsia="Times New Roman" w:hAnsi="Times New Roman" w:cs="Times New Roman"/>
          <w:i/>
          <w:color w:val="auto"/>
          <w:lang w:eastAsia="en-US" w:bidi="ar-SA"/>
        </w:rPr>
        <w:t>Главна дирекция "Гражданска регистрация и административно обслужване"</w:t>
      </w:r>
    </w:p>
  </w:footnote>
  <w:footnote w:id="13">
    <w:p w14:paraId="129A4949" w14:textId="77777777" w:rsidR="0078492A" w:rsidRPr="00040C3A" w:rsidRDefault="0078492A" w:rsidP="0003442F">
      <w:pPr>
        <w:pStyle w:val="FootnoteText"/>
        <w:rPr>
          <w:rFonts w:ascii="Times New Roman" w:hAnsi="Times New Roman" w:cs="Times New Roman"/>
          <w:i/>
        </w:rPr>
      </w:pPr>
      <w:r w:rsidRPr="00040C3A">
        <w:rPr>
          <w:rStyle w:val="FootnoteReference"/>
          <w:rFonts w:ascii="Times New Roman" w:hAnsi="Times New Roman" w:cs="Times New Roman"/>
          <w:i/>
        </w:rPr>
        <w:footnoteRef/>
      </w:r>
      <w:r w:rsidRPr="00040C3A">
        <w:rPr>
          <w:rFonts w:ascii="Times New Roman" w:hAnsi="Times New Roman" w:cs="Times New Roman"/>
          <w:i/>
        </w:rPr>
        <w:t xml:space="preserve"> </w:t>
      </w:r>
      <w:r w:rsidRPr="00040C3A">
        <w:rPr>
          <w:rFonts w:ascii="Times New Roman" w:hAnsi="Times New Roman" w:cs="Times New Roman"/>
          <w:i/>
        </w:rPr>
        <w:t>Източник: https://www.nikopol-bg.com/storage-assets/1f5f647c-b3ca-4ad8-91e6-9b1dce1e4cfa/publichni_registri/_%D0%98%D0%BD%D1%84%D0%BE%D1%80%D0%BC%D0%B0%D1%86%D0%B8%D1%8F%20%D0%BF%D0%BE%20%D1%87%D0%BB.19%20%D0%BE%D1%82%20%D0%97%D0%A3%D0%9E.pdf</w:t>
      </w:r>
    </w:p>
  </w:footnote>
  <w:footnote w:id="14">
    <w:p w14:paraId="13E6EE96" w14:textId="2AF8182A" w:rsidR="0078492A" w:rsidRPr="005F5FE8" w:rsidRDefault="0078492A" w:rsidP="005F5FE8">
      <w:pPr>
        <w:pStyle w:val="FootnoteText"/>
        <w:jc w:val="both"/>
        <w:rPr>
          <w:rFonts w:ascii="Times New Roman" w:hAnsi="Times New Roman" w:cs="Times New Roman"/>
          <w:i/>
          <w:sz w:val="24"/>
          <w:szCs w:val="24"/>
        </w:rPr>
      </w:pPr>
      <w:r w:rsidRPr="005F5FE8">
        <w:rPr>
          <w:rStyle w:val="FootnoteReference"/>
          <w:sz w:val="22"/>
          <w:szCs w:val="22"/>
        </w:rPr>
        <w:footnoteRef/>
      </w:r>
      <w:r w:rsidRPr="005F5FE8">
        <w:rPr>
          <w:sz w:val="22"/>
          <w:szCs w:val="22"/>
        </w:rPr>
        <w:t xml:space="preserve"> </w:t>
      </w:r>
      <w:r w:rsidRPr="005F5FE8">
        <w:rPr>
          <w:rFonts w:ascii="Times New Roman" w:hAnsi="Times New Roman" w:cs="Times New Roman"/>
          <w:i/>
          <w:color w:val="auto"/>
          <w:sz w:val="22"/>
          <w:szCs w:val="22"/>
        </w:rPr>
        <w:t xml:space="preserve">Източник: </w:t>
      </w:r>
      <w:r w:rsidRPr="005F5FE8">
        <w:rPr>
          <w:rFonts w:ascii="Times New Roman" w:hAnsi="Times New Roman" w:cs="Times New Roman"/>
          <w:i/>
          <w:sz w:val="22"/>
          <w:szCs w:val="22"/>
        </w:rPr>
        <w:t xml:space="preserve">Техническа оценка към </w:t>
      </w:r>
      <w:r>
        <w:rPr>
          <w:rFonts w:ascii="Times New Roman" w:hAnsi="Times New Roman" w:cs="Times New Roman"/>
          <w:i/>
          <w:sz w:val="22"/>
          <w:szCs w:val="22"/>
        </w:rPr>
        <w:t>КР</w:t>
      </w:r>
      <w:r w:rsidRPr="005F5FE8">
        <w:rPr>
          <w:rFonts w:ascii="Times New Roman" w:hAnsi="Times New Roman" w:cs="Times New Roman"/>
          <w:i/>
          <w:sz w:val="22"/>
          <w:szCs w:val="22"/>
        </w:rPr>
        <w:t xml:space="preserve"> на Община Никопол за „Регионална система за управление на отпадъците в регион Левски (Никопол)“, № 500-Н0/2014 г.</w:t>
      </w:r>
    </w:p>
  </w:footnote>
  <w:footnote w:id="15">
    <w:p w14:paraId="554E901E" w14:textId="77777777" w:rsidR="0078492A" w:rsidRDefault="0078492A" w:rsidP="00031534">
      <w:pPr>
        <w:pStyle w:val="FootnoteText"/>
      </w:pPr>
      <w:r>
        <w:rPr>
          <w:rStyle w:val="FootnoteReference"/>
        </w:rPr>
        <w:footnoteRef/>
      </w:r>
      <w:r>
        <w:t xml:space="preserve"> </w:t>
      </w:r>
      <w:r w:rsidRPr="00606E00">
        <w:rPr>
          <w:rFonts w:ascii="Times New Roman" w:hAnsi="Times New Roman" w:cs="Times New Roman"/>
          <w:i/>
          <w:sz w:val="22"/>
          <w:szCs w:val="22"/>
        </w:rPr>
        <w:t>Източник: Община Никопол</w:t>
      </w:r>
    </w:p>
  </w:footnote>
  <w:footnote w:id="16">
    <w:p w14:paraId="5E834037" w14:textId="77777777" w:rsidR="0078492A" w:rsidRPr="005E4995" w:rsidRDefault="0078492A" w:rsidP="00A85EAB">
      <w:pPr>
        <w:pStyle w:val="FootnoteText"/>
        <w:rPr>
          <w:rFonts w:ascii="Times New Roman" w:hAnsi="Times New Roman" w:cs="Times New Roman"/>
          <w:i/>
          <w:sz w:val="22"/>
          <w:szCs w:val="22"/>
        </w:rPr>
      </w:pPr>
      <w:r w:rsidRPr="005E4995">
        <w:rPr>
          <w:rStyle w:val="FootnoteReference"/>
          <w:rFonts w:ascii="Times New Roman" w:hAnsi="Times New Roman" w:cs="Times New Roman"/>
          <w:i/>
          <w:sz w:val="22"/>
          <w:szCs w:val="22"/>
        </w:rPr>
        <w:footnoteRef/>
      </w:r>
      <w:r w:rsidRPr="005E4995">
        <w:rPr>
          <w:rFonts w:ascii="Times New Roman" w:hAnsi="Times New Roman" w:cs="Times New Roman"/>
          <w:i/>
          <w:sz w:val="22"/>
          <w:szCs w:val="22"/>
        </w:rPr>
        <w:t xml:space="preserve"> </w:t>
      </w:r>
      <w:r w:rsidRPr="005E4995">
        <w:rPr>
          <w:rFonts w:ascii="Times New Roman" w:hAnsi="Times New Roman" w:cs="Times New Roman"/>
          <w:i/>
          <w:sz w:val="22"/>
          <w:szCs w:val="22"/>
        </w:rPr>
        <w:t>Източник: Община Никопол</w:t>
      </w:r>
    </w:p>
  </w:footnote>
  <w:footnote w:id="17">
    <w:p w14:paraId="6C435DF6" w14:textId="77777777" w:rsidR="0078492A" w:rsidRPr="006C6452" w:rsidRDefault="0078492A" w:rsidP="0026634D">
      <w:pPr>
        <w:pStyle w:val="FootnoteText"/>
        <w:rPr>
          <w:rFonts w:ascii="Times New Roman" w:hAnsi="Times New Roman" w:cs="Times New Roman"/>
          <w:i/>
          <w:sz w:val="22"/>
          <w:szCs w:val="22"/>
        </w:rPr>
      </w:pPr>
      <w:r w:rsidRPr="006C6452">
        <w:rPr>
          <w:rStyle w:val="FootnoteReference"/>
          <w:rFonts w:ascii="Times New Roman" w:hAnsi="Times New Roman" w:cs="Times New Roman"/>
          <w:i/>
          <w:sz w:val="22"/>
          <w:szCs w:val="22"/>
        </w:rPr>
        <w:footnoteRef/>
      </w:r>
      <w:r w:rsidRPr="006C6452">
        <w:rPr>
          <w:rFonts w:ascii="Times New Roman" w:hAnsi="Times New Roman" w:cs="Times New Roman"/>
          <w:i/>
          <w:sz w:val="22"/>
          <w:szCs w:val="22"/>
        </w:rPr>
        <w:t xml:space="preserve"> </w:t>
      </w:r>
      <w:r w:rsidRPr="006C6452">
        <w:rPr>
          <w:rFonts w:ascii="Times New Roman" w:hAnsi="Times New Roman" w:cs="Times New Roman"/>
          <w:i/>
          <w:sz w:val="22"/>
          <w:szCs w:val="22"/>
        </w:rPr>
        <w:t xml:space="preserve">Чл. 23, ал. 3 от </w:t>
      </w:r>
      <w:r w:rsidRPr="006C6452">
        <w:rPr>
          <w:rFonts w:ascii="Times New Roman" w:eastAsia="Times New Roman" w:hAnsi="Times New Roman" w:cs="Times New Roman"/>
          <w:i/>
          <w:color w:val="auto"/>
          <w:sz w:val="22"/>
          <w:szCs w:val="22"/>
          <w:lang w:eastAsia="en-US" w:bidi="ar-SA"/>
        </w:rPr>
        <w:t>Наредбата за опаковките и отпадъците от опаковки</w:t>
      </w:r>
    </w:p>
  </w:footnote>
  <w:footnote w:id="18">
    <w:p w14:paraId="6F789A5B" w14:textId="77777777" w:rsidR="0078492A" w:rsidRDefault="0078492A" w:rsidP="00E96B30">
      <w:pPr>
        <w:pStyle w:val="FootnoteText"/>
        <w:rPr>
          <w:rFonts w:ascii="Times New Roman" w:hAnsi="Times New Roman" w:cs="Times New Roman"/>
          <w:i/>
        </w:rPr>
      </w:pPr>
      <w:r w:rsidRPr="003B5C4D">
        <w:rPr>
          <w:rStyle w:val="FootnoteReference"/>
          <w:rFonts w:ascii="Times New Roman" w:hAnsi="Times New Roman" w:cs="Times New Roman"/>
          <w:i/>
        </w:rPr>
        <w:footnoteRef/>
      </w:r>
      <w:r w:rsidRPr="003B5C4D">
        <w:rPr>
          <w:rFonts w:ascii="Times New Roman" w:hAnsi="Times New Roman" w:cs="Times New Roman"/>
          <w:i/>
        </w:rPr>
        <w:t xml:space="preserve"> </w:t>
      </w:r>
      <w:hyperlink r:id="rId1" w:history="1">
        <w:r w:rsidRPr="00202C0A">
          <w:rPr>
            <w:rStyle w:val="Hyperlink"/>
            <w:rFonts w:ascii="Times New Roman" w:hAnsi="Times New Roman" w:cs="Times New Roman"/>
            <w:i/>
            <w:color w:val="auto"/>
          </w:rPr>
          <w:t>https://www.nikopol-bg.com/currentNews-450-newitem.html</w:t>
        </w:r>
      </w:hyperlink>
    </w:p>
    <w:p w14:paraId="00C675CC" w14:textId="77777777" w:rsidR="0078492A" w:rsidRPr="003B5C4D" w:rsidRDefault="0078492A" w:rsidP="00E96B30">
      <w:pPr>
        <w:pStyle w:val="FootnoteText"/>
        <w:rPr>
          <w:rFonts w:ascii="Times New Roman" w:hAnsi="Times New Roman" w:cs="Times New Roman"/>
          <w:i/>
        </w:rPr>
      </w:pPr>
    </w:p>
  </w:footnote>
  <w:footnote w:id="19">
    <w:p w14:paraId="58A1B367" w14:textId="77777777" w:rsidR="0078492A" w:rsidRPr="00CD5ACD" w:rsidRDefault="0078492A" w:rsidP="00A840C2">
      <w:pPr>
        <w:pStyle w:val="FootnoteText"/>
        <w:spacing w:after="120"/>
        <w:jc w:val="both"/>
        <w:rPr>
          <w:rFonts w:ascii="Times New Roman" w:hAnsi="Times New Roman"/>
          <w:sz w:val="18"/>
          <w:szCs w:val="18"/>
        </w:rPr>
      </w:pPr>
      <w:r w:rsidRPr="00CD5ACD">
        <w:rPr>
          <w:rStyle w:val="FootnoteReference"/>
          <w:sz w:val="18"/>
          <w:szCs w:val="18"/>
        </w:rPr>
        <w:footnoteRef/>
      </w:r>
      <w:r w:rsidRPr="00CD5ACD">
        <w:rPr>
          <w:rFonts w:ascii="Times New Roman" w:hAnsi="Times New Roman"/>
          <w:sz w:val="18"/>
          <w:szCs w:val="18"/>
        </w:rPr>
        <w:t>Подробно таксата битови отпадъци е анализирана в частта на анализите за икономическите инструменти</w:t>
      </w:r>
    </w:p>
  </w:footnote>
  <w:footnote w:id="20">
    <w:p w14:paraId="2DF65E1A" w14:textId="3B0FB94B" w:rsidR="0078492A" w:rsidRPr="00E64A9B" w:rsidRDefault="0078492A" w:rsidP="00E64A9B">
      <w:pPr>
        <w:jc w:val="both"/>
        <w:rPr>
          <w:rFonts w:ascii="Times New Roman" w:hAnsi="Times New Roman" w:cs="Times New Roman"/>
          <w:color w:val="auto"/>
        </w:rPr>
      </w:pPr>
      <w:r w:rsidRPr="00E64A9B">
        <w:rPr>
          <w:rStyle w:val="FootnoteReference"/>
          <w:rFonts w:ascii="Times New Roman" w:hAnsi="Times New Roman" w:cs="Times New Roman"/>
          <w:color w:val="auto"/>
          <w:sz w:val="20"/>
          <w:szCs w:val="20"/>
        </w:rPr>
        <w:footnoteRef/>
      </w:r>
      <w:r w:rsidRPr="00E64A9B">
        <w:rPr>
          <w:rFonts w:ascii="Times New Roman" w:hAnsi="Times New Roman" w:cs="Times New Roman"/>
          <w:color w:val="auto"/>
          <w:sz w:val="20"/>
          <w:szCs w:val="20"/>
        </w:rPr>
        <w:t xml:space="preserve"> </w:t>
      </w:r>
      <w:r w:rsidRPr="00E64A9B">
        <w:rPr>
          <w:rFonts w:ascii="Times New Roman" w:hAnsi="Times New Roman" w:cs="Times New Roman"/>
          <w:i/>
          <w:color w:val="auto"/>
          <w:sz w:val="20"/>
          <w:szCs w:val="20"/>
        </w:rPr>
        <w:t xml:space="preserve">В съответствие с принципа „замърсителят плаща”-  лицата, които образуват строителни и </w:t>
      </w:r>
      <w:proofErr w:type="spellStart"/>
      <w:r w:rsidRPr="00E64A9B">
        <w:rPr>
          <w:rFonts w:ascii="Times New Roman" w:hAnsi="Times New Roman" w:cs="Times New Roman"/>
          <w:i/>
          <w:color w:val="auto"/>
          <w:sz w:val="20"/>
          <w:szCs w:val="20"/>
        </w:rPr>
        <w:t>производствани</w:t>
      </w:r>
      <w:proofErr w:type="spellEnd"/>
      <w:r w:rsidRPr="00E64A9B">
        <w:rPr>
          <w:rFonts w:ascii="Times New Roman" w:hAnsi="Times New Roman" w:cs="Times New Roman"/>
          <w:i/>
          <w:color w:val="auto"/>
          <w:sz w:val="20"/>
          <w:szCs w:val="20"/>
        </w:rPr>
        <w:t xml:space="preserve"> отпадъци, заплащат разходите за събиране, транспортиране предварително съхраняване и третиране на тези отпадъци.</w:t>
      </w:r>
    </w:p>
  </w:footnote>
  <w:footnote w:id="21">
    <w:p w14:paraId="5F84E4D5" w14:textId="18D19361" w:rsidR="0078492A" w:rsidRPr="00E64A9B" w:rsidRDefault="0078492A" w:rsidP="00E64A9B">
      <w:pPr>
        <w:pStyle w:val="Bodytext240"/>
        <w:shd w:val="clear" w:color="auto" w:fill="auto"/>
        <w:tabs>
          <w:tab w:val="left" w:pos="1082"/>
        </w:tabs>
        <w:spacing w:line="278" w:lineRule="exact"/>
        <w:ind w:firstLine="0"/>
        <w:rPr>
          <w:sz w:val="20"/>
          <w:szCs w:val="20"/>
        </w:rPr>
      </w:pPr>
      <w:r w:rsidRPr="00E64A9B">
        <w:rPr>
          <w:rStyle w:val="FootnoteReference"/>
          <w:sz w:val="20"/>
          <w:szCs w:val="20"/>
        </w:rPr>
        <w:footnoteRef/>
      </w:r>
      <w:r w:rsidRPr="00E64A9B">
        <w:rPr>
          <w:sz w:val="20"/>
          <w:szCs w:val="20"/>
        </w:rPr>
        <w:t xml:space="preserve"> </w:t>
      </w:r>
      <w:r w:rsidRPr="00E64A9B">
        <w:rPr>
          <w:i/>
          <w:sz w:val="20"/>
          <w:szCs w:val="20"/>
        </w:rPr>
        <w:t>Община Никопол не задължена според изискванията на ЗУО, тъй като населението е по-малко от 10 000 жители на територията на общината.</w:t>
      </w:r>
    </w:p>
    <w:p w14:paraId="084BB3F9" w14:textId="77777777" w:rsidR="0078492A" w:rsidRPr="006B729E" w:rsidRDefault="0078492A" w:rsidP="006B729E">
      <w:pPr>
        <w:pStyle w:val="FootnoteText"/>
        <w:rPr>
          <w:i/>
        </w:rPr>
      </w:pPr>
    </w:p>
  </w:footnote>
  <w:footnote w:id="22">
    <w:p w14:paraId="11EED216" w14:textId="55C756C4" w:rsidR="0078492A" w:rsidRPr="00B07996" w:rsidRDefault="0078492A" w:rsidP="00B07996">
      <w:pPr>
        <w:jc w:val="both"/>
        <w:rPr>
          <w:rFonts w:ascii="Times New Roman" w:hAnsi="Times New Roman" w:cs="Times New Roman"/>
          <w:i/>
          <w:iCs/>
          <w:sz w:val="20"/>
          <w:szCs w:val="20"/>
        </w:rPr>
      </w:pPr>
      <w:r w:rsidRPr="00B07996">
        <w:rPr>
          <w:rStyle w:val="FootnoteReference"/>
          <w:rFonts w:ascii="Times New Roman" w:hAnsi="Times New Roman" w:cs="Times New Roman"/>
          <w:i/>
          <w:iCs/>
          <w:sz w:val="20"/>
          <w:szCs w:val="20"/>
        </w:rPr>
        <w:footnoteRef/>
      </w:r>
      <w:r w:rsidRPr="00B07996">
        <w:rPr>
          <w:rFonts w:ascii="Times New Roman" w:hAnsi="Times New Roman" w:cs="Times New Roman"/>
          <w:i/>
          <w:iCs/>
          <w:sz w:val="20"/>
          <w:szCs w:val="20"/>
        </w:rPr>
        <w:t xml:space="preserve"> </w:t>
      </w:r>
      <w:r w:rsidRPr="00B07996">
        <w:rPr>
          <w:rFonts w:ascii="Times New Roman" w:hAnsi="Times New Roman" w:cs="Times New Roman"/>
          <w:i/>
          <w:iCs/>
          <w:sz w:val="20"/>
          <w:szCs w:val="20"/>
        </w:rPr>
        <w:t>Съгласно ЗУО</w:t>
      </w:r>
      <w:r w:rsidRPr="00B07996">
        <w:rPr>
          <w:rFonts w:ascii="Times New Roman" w:eastAsia="Times New Roman" w:hAnsi="Times New Roman" w:cs="Times New Roman"/>
          <w:i/>
          <w:iCs/>
          <w:sz w:val="20"/>
          <w:szCs w:val="20"/>
        </w:rPr>
        <w:t xml:space="preserve"> "</w:t>
      </w:r>
      <w:r w:rsidRPr="00B07996">
        <w:rPr>
          <w:rFonts w:ascii="Times New Roman" w:hAnsi="Times New Roman" w:cs="Times New Roman"/>
          <w:i/>
          <w:iCs/>
          <w:sz w:val="20"/>
          <w:szCs w:val="20"/>
        </w:rPr>
        <w:t>Пускане на пазара" е първото предоставяне на продукта на разположение на друго лице, безплатно или срещу заплащане, с цел той да бъде разпространен и/или използван на територията на Република България, както и внасянето и въвеждането на територията на Република България на продукта от дадено лице за негова собствена търговска, производствена или професионална дейност.</w:t>
      </w:r>
    </w:p>
  </w:footnote>
  <w:footnote w:id="23">
    <w:p w14:paraId="11FE4427" w14:textId="77777777" w:rsidR="0078492A" w:rsidRPr="00B07996" w:rsidRDefault="0078492A" w:rsidP="00B07996">
      <w:pPr>
        <w:pStyle w:val="FootnoteText"/>
        <w:rPr>
          <w:rFonts w:ascii="Times New Roman" w:hAnsi="Times New Roman" w:cs="Times New Roman"/>
          <w:i/>
          <w:iCs/>
        </w:rPr>
      </w:pPr>
      <w:r w:rsidRPr="00B07996">
        <w:rPr>
          <w:rStyle w:val="FootnoteReference"/>
          <w:rFonts w:ascii="Times New Roman" w:hAnsi="Times New Roman" w:cs="Times New Roman"/>
          <w:i/>
          <w:iCs/>
        </w:rPr>
        <w:footnoteRef/>
      </w:r>
      <w:r w:rsidRPr="00B07996">
        <w:rPr>
          <w:rFonts w:ascii="Times New Roman" w:hAnsi="Times New Roman" w:cs="Times New Roman"/>
          <w:i/>
          <w:iCs/>
        </w:rPr>
        <w:t>По-подробно тези ангажименти са представени в анализа на нормативната уредба</w:t>
      </w:r>
    </w:p>
  </w:footnote>
  <w:footnote w:id="24">
    <w:p w14:paraId="62893B72" w14:textId="77777777" w:rsidR="0078492A" w:rsidRDefault="0078492A">
      <w:pPr>
        <w:pStyle w:val="FootnoteText"/>
      </w:pPr>
      <w:r>
        <w:rPr>
          <w:rStyle w:val="FootnoteReference"/>
        </w:rPr>
        <w:footnoteRef/>
      </w:r>
      <w:r w:rsidRPr="00FA4E43">
        <w:rPr>
          <w:rFonts w:ascii="Times New Roman" w:hAnsi="Times New Roman" w:cs="Times New Roman"/>
          <w:i/>
        </w:rPr>
        <w:t xml:space="preserve"> </w:t>
      </w:r>
      <w:r w:rsidRPr="00FA4E43">
        <w:rPr>
          <w:rFonts w:ascii="Times New Roman" w:hAnsi="Times New Roman" w:cs="Times New Roman"/>
          <w:i/>
        </w:rPr>
        <w:t xml:space="preserve">Източник: Община Никопол – Действащи ставки </w:t>
      </w:r>
      <w:proofErr w:type="spellStart"/>
      <w:r w:rsidRPr="00FA4E43">
        <w:rPr>
          <w:rFonts w:ascii="Times New Roman" w:hAnsi="Times New Roman" w:cs="Times New Roman"/>
          <w:i/>
        </w:rPr>
        <w:t>на</w:t>
      </w:r>
      <w:r>
        <w:rPr>
          <w:rFonts w:ascii="Times New Roman" w:hAnsi="Times New Roman" w:cs="Times New Roman"/>
          <w:i/>
        </w:rPr>
        <w:t>интернет</w:t>
      </w:r>
      <w:proofErr w:type="spellEnd"/>
      <w:r>
        <w:rPr>
          <w:rFonts w:ascii="Times New Roman" w:hAnsi="Times New Roman" w:cs="Times New Roman"/>
          <w:i/>
        </w:rPr>
        <w:t xml:space="preserve"> </w:t>
      </w:r>
      <w:r w:rsidRPr="00FA4E43">
        <w:rPr>
          <w:rFonts w:ascii="Times New Roman" w:hAnsi="Times New Roman" w:cs="Times New Roman"/>
          <w:i/>
        </w:rPr>
        <w:t xml:space="preserve"> адрес: https://www.nikopol-bg.com/subsection-561-content.html</w:t>
      </w:r>
    </w:p>
  </w:footnote>
  <w:footnote w:id="25">
    <w:p w14:paraId="45BA75DB" w14:textId="77777777" w:rsidR="0078492A" w:rsidRPr="00B71E4A" w:rsidRDefault="0078492A" w:rsidP="00E30EE4">
      <w:pPr>
        <w:pStyle w:val="FootnoteText"/>
        <w:rPr>
          <w:rFonts w:ascii="Times New Roman" w:hAnsi="Times New Roman" w:cs="Times New Roman"/>
          <w:i/>
        </w:rPr>
      </w:pPr>
      <w:r w:rsidRPr="00B71E4A">
        <w:rPr>
          <w:rStyle w:val="FootnoteReference"/>
          <w:rFonts w:ascii="Times New Roman" w:hAnsi="Times New Roman" w:cs="Times New Roman"/>
          <w:i/>
        </w:rPr>
        <w:footnoteRef/>
      </w:r>
      <w:r w:rsidRPr="00B71E4A">
        <w:rPr>
          <w:rFonts w:ascii="Times New Roman" w:hAnsi="Times New Roman" w:cs="Times New Roman"/>
          <w:i/>
        </w:rPr>
        <w:t xml:space="preserve"> </w:t>
      </w:r>
      <w:r w:rsidRPr="00B71E4A">
        <w:rPr>
          <w:rFonts w:ascii="Times New Roman" w:hAnsi="Times New Roman" w:cs="Times New Roman"/>
          <w:i/>
        </w:rPr>
        <w:t>Източник: ИАОС - http://eea.government.bg/bg/r-r/r-kpkz/godishni-dokladi-14/index</w:t>
      </w:r>
    </w:p>
  </w:footnote>
  <w:footnote w:id="26">
    <w:p w14:paraId="1D482C8D" w14:textId="77777777" w:rsidR="0078492A" w:rsidRPr="00B71E4A" w:rsidRDefault="0078492A" w:rsidP="00E30EE4">
      <w:pPr>
        <w:pStyle w:val="FootnoteText"/>
        <w:rPr>
          <w:rFonts w:ascii="Times New Roman" w:hAnsi="Times New Roman" w:cs="Times New Roman"/>
          <w:i/>
        </w:rPr>
      </w:pPr>
      <w:r w:rsidRPr="00B71E4A">
        <w:rPr>
          <w:rStyle w:val="FootnoteReference"/>
          <w:rFonts w:ascii="Times New Roman" w:hAnsi="Times New Roman" w:cs="Times New Roman"/>
          <w:i/>
        </w:rPr>
        <w:footnoteRef/>
      </w:r>
      <w:r w:rsidRPr="00B71E4A">
        <w:rPr>
          <w:rFonts w:ascii="Times New Roman" w:hAnsi="Times New Roman" w:cs="Times New Roman"/>
          <w:i/>
        </w:rPr>
        <w:t xml:space="preserve"> </w:t>
      </w:r>
      <w:r w:rsidRPr="00B71E4A">
        <w:rPr>
          <w:rFonts w:ascii="Times New Roman" w:hAnsi="Times New Roman" w:cs="Times New Roman"/>
          <w:i/>
        </w:rPr>
        <w:t>Източник: ИАОС - http://eea.government.bg/bg/r-r/r-kpkz/godishni-dokladi-14/index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57862" w14:textId="77777777" w:rsidR="0078492A" w:rsidRDefault="0078492A">
    <w:pPr>
      <w:rPr>
        <w:sz w:val="2"/>
        <w:szCs w:val="2"/>
      </w:rPr>
    </w:pPr>
    <w:r>
      <w:rPr>
        <w:noProof/>
        <w:lang w:bidi="ar-SA"/>
      </w:rPr>
      <mc:AlternateContent>
        <mc:Choice Requires="wps">
          <w:drawing>
            <wp:anchor distT="0" distB="0" distL="63500" distR="63500" simplePos="0" relativeHeight="251653632" behindDoc="1" locked="0" layoutInCell="1" allowOverlap="1" wp14:anchorId="1435E0FC" wp14:editId="7204F118">
              <wp:simplePos x="0" y="0"/>
              <wp:positionH relativeFrom="page">
                <wp:posOffset>1504950</wp:posOffset>
              </wp:positionH>
              <wp:positionV relativeFrom="page">
                <wp:posOffset>551180</wp:posOffset>
              </wp:positionV>
              <wp:extent cx="4363085" cy="160655"/>
              <wp:effectExtent l="0" t="0"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3BCB" w14:textId="77777777" w:rsidR="0078492A" w:rsidRDefault="0078492A">
                          <w:r>
                            <w:rPr>
                              <w:rStyle w:val="Headerorfooter0"/>
                              <w:rFonts w:eastAsia="Courier New"/>
                              <w:b w:val="0"/>
                              <w:bCs w:val="0"/>
                              <w:i w:val="0"/>
                              <w:iCs w:val="0"/>
                            </w:rPr>
                            <w:t>Програма за управление на отпадъците на община Роман 2021-2027г.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35E0FC" id="_x0000_t202" coordsize="21600,21600" o:spt="202" path="m,l,21600r21600,l21600,xe">
              <v:stroke joinstyle="miter"/>
              <v:path gradientshapeok="t" o:connecttype="rect"/>
            </v:shapetype>
            <v:shape id="Text Box 128" o:spid="_x0000_s1026" type="#_x0000_t202" style="position:absolute;margin-left:118.5pt;margin-top:43.4pt;width:343.55pt;height:12.6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" filled="f" stroked="f">
              <v:textbox style="mso-fit-shape-to-text:t" inset="0,0,0,0">
                <w:txbxContent>
                  <w:p w14:paraId="05B33BCB" w14:textId="77777777" w:rsidR="0078492A" w:rsidRDefault="0078492A">
                    <w:r>
                      <w:rPr>
                        <w:rStyle w:val="Headerorfooter0"/>
                        <w:rFonts w:eastAsia="Courier New"/>
                        <w:b w:val="0"/>
                        <w:bCs w:val="0"/>
                        <w:i w:val="0"/>
                        <w:iCs w:val="0"/>
                      </w:rPr>
                      <w:t>Програма за управление на отпадъците на община Роман 2021-2027г.</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1AF37" w14:textId="77777777" w:rsidR="00D267A8" w:rsidRPr="0078492A" w:rsidRDefault="00D267A8" w:rsidP="00D267A8">
    <w:pPr>
      <w:widowControl/>
      <w:rPr>
        <w:rFonts w:ascii="Times New Roman" w:eastAsia="Calibri" w:hAnsi="Times New Roman" w:cs="Times New Roman"/>
        <w:color w:val="auto"/>
        <w:szCs w:val="20"/>
        <w:lang w:bidi="ar-SA"/>
      </w:rPr>
    </w:pPr>
    <w:r>
      <w:rPr>
        <w:noProof/>
        <w:lang w:val="en-US" w:eastAsia="en-US"/>
      </w:rPr>
      <w:drawing>
        <wp:anchor distT="0" distB="0" distL="114300" distR="114300" simplePos="0" relativeHeight="251680256" behindDoc="0" locked="0" layoutInCell="1" allowOverlap="1" wp14:anchorId="6B4A9515" wp14:editId="27462D35">
          <wp:simplePos x="0" y="0"/>
          <wp:positionH relativeFrom="column">
            <wp:posOffset>-575310</wp:posOffset>
          </wp:positionH>
          <wp:positionV relativeFrom="paragraph">
            <wp:posOffset>-206375</wp:posOffset>
          </wp:positionV>
          <wp:extent cx="476250" cy="6339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3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92A">
      <w:rPr>
        <w:rFonts w:ascii="Times New Roman" w:eastAsia="Times New Roman" w:hAnsi="Times New Roman" w:cs="Times New Roman"/>
        <w:color w:val="auto"/>
        <w:lang w:val="en-US" w:eastAsia="en-US" w:bidi="ar-SA"/>
      </w:rPr>
      <w:fldChar w:fldCharType="begin"/>
    </w:r>
    <w:r w:rsidRPr="0078492A">
      <w:rPr>
        <w:rFonts w:ascii="Times New Roman" w:eastAsia="Times New Roman" w:hAnsi="Times New Roman" w:cs="Times New Roman"/>
        <w:color w:val="auto"/>
        <w:lang w:val="en-US" w:eastAsia="en-US" w:bidi="ar-SA"/>
      </w:rPr>
      <w:instrText xml:space="preserve"> INCLUDEPICTURE "http://m.velingrad.bg/wp-content/uploads/2012/05/gerb.gif" \* MERGEFORMATINET </w:instrText>
    </w:r>
    <w:r w:rsidRPr="0078492A">
      <w:rPr>
        <w:rFonts w:ascii="Times New Roman" w:eastAsia="Times New Roman" w:hAnsi="Times New Roman" w:cs="Times New Roman"/>
        <w:color w:val="auto"/>
        <w:lang w:val="en-US" w:eastAsia="en-US" w:bidi="ar-SA"/>
      </w:rPr>
      <w:fldChar w:fldCharType="separate"/>
    </w:r>
    <w:r w:rsidRPr="0078492A">
      <w:rPr>
        <w:rFonts w:ascii="Times New Roman" w:eastAsia="Times New Roman" w:hAnsi="Times New Roman" w:cs="Times New Roman"/>
        <w:color w:val="auto"/>
        <w:lang w:val="en-US" w:eastAsia="en-US" w:bidi="ar-SA"/>
      </w:rPr>
      <w:fldChar w:fldCharType="end"/>
    </w:r>
    <w:r w:rsidRPr="0078492A">
      <w:rPr>
        <w:rFonts w:ascii="Times New Roman" w:eastAsia="Calibri" w:hAnsi="Times New Roman" w:cs="Times New Roman"/>
        <w:i/>
        <w:iCs/>
        <w:color w:val="auto"/>
        <w:szCs w:val="20"/>
        <w:lang w:bidi="ar-SA"/>
      </w:rPr>
      <w:t>Програма за управление на отпадъците на община Никопол за периода 2021 - 202</w:t>
    </w:r>
    <w:r w:rsidRPr="0078492A">
      <w:rPr>
        <w:rFonts w:ascii="Times New Roman" w:eastAsia="Calibri" w:hAnsi="Times New Roman" w:cs="Times New Roman"/>
        <w:i/>
        <w:iCs/>
        <w:color w:val="auto"/>
        <w:szCs w:val="20"/>
        <w:lang w:val="en-US" w:bidi="ar-SA"/>
      </w:rPr>
      <w:t>8</w:t>
    </w:r>
    <w:r w:rsidRPr="0078492A">
      <w:rPr>
        <w:rFonts w:ascii="Times New Roman" w:eastAsia="Calibri" w:hAnsi="Times New Roman" w:cs="Times New Roman"/>
        <w:i/>
        <w:iCs/>
        <w:color w:val="auto"/>
        <w:szCs w:val="20"/>
        <w:lang w:bidi="ar-SA"/>
      </w:rPr>
      <w:t xml:space="preserve"> г.</w:t>
    </w:r>
  </w:p>
  <w:p w14:paraId="5ABBC6B1" w14:textId="77777777" w:rsidR="00D267A8" w:rsidRPr="00A41860" w:rsidRDefault="00D267A8" w:rsidP="00D267A8">
    <w:pPr>
      <w:pStyle w:val="Header"/>
    </w:pPr>
  </w:p>
  <w:p w14:paraId="14CE4CD2" w14:textId="1702B686" w:rsidR="0078492A" w:rsidRPr="00D267A8" w:rsidRDefault="0078492A" w:rsidP="00D26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3931"/>
    <w:multiLevelType w:val="hybridMultilevel"/>
    <w:tmpl w:val="AD56641E"/>
    <w:lvl w:ilvl="0" w:tplc="55E4A604">
      <w:start w:val="1"/>
      <w:numFmt w:val="bullet"/>
      <w:lvlText w:val=""/>
      <w:lvlJc w:val="left"/>
      <w:pPr>
        <w:ind w:left="360" w:hanging="360"/>
      </w:pPr>
      <w:rPr>
        <w:rFonts w:ascii="Wingdings" w:hAnsi="Wingdings" w:hint="default"/>
        <w:b w:val="0"/>
        <w:i w:val="0"/>
        <w:color w:val="7030A0"/>
        <w:sz w:val="24"/>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15:restartNumberingAfterBreak="0">
    <w:nsid w:val="02757526"/>
    <w:multiLevelType w:val="hybridMultilevel"/>
    <w:tmpl w:val="2A6E41F8"/>
    <w:lvl w:ilvl="0" w:tplc="753267B6">
      <w:numFmt w:val="bullet"/>
      <w:lvlText w:val="-"/>
      <w:lvlJc w:val="left"/>
      <w:pPr>
        <w:ind w:left="720" w:hanging="360"/>
      </w:pPr>
      <w:rPr>
        <w:rFonts w:ascii="Times New Roman Bold" w:hAnsi="Times New Roman Bold" w:cs="Times New Roman" w:hint="default"/>
        <w:b/>
        <w:i w:val="0"/>
        <w:color w:val="797325" w:themeColor="accent3" w:themeShade="8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BB709A"/>
    <w:multiLevelType w:val="multilevel"/>
    <w:tmpl w:val="472A6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A2012F"/>
    <w:multiLevelType w:val="hybridMultilevel"/>
    <w:tmpl w:val="4F0CF7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9F53B26"/>
    <w:multiLevelType w:val="multilevel"/>
    <w:tmpl w:val="55AC14CA"/>
    <w:lvl w:ilvl="0">
      <w:start w:val="1"/>
      <w:numFmt w:val="decimal"/>
      <w:lvlText w:val="%1."/>
      <w:lvlJc w:val="left"/>
      <w:pPr>
        <w:ind w:left="19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5" w15:restartNumberingAfterBreak="0">
    <w:nsid w:val="0A6E47D0"/>
    <w:multiLevelType w:val="multilevel"/>
    <w:tmpl w:val="89F0440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b/>
        <w:i w:val="0"/>
        <w:color w:val="2F2B20" w:themeColor="text1"/>
      </w:rPr>
    </w:lvl>
    <w:lvl w:ilvl="2">
      <w:start w:val="1"/>
      <w:numFmt w:val="decimal"/>
      <w:lvlText w:val="%1.%2.%3."/>
      <w:lvlJc w:val="left"/>
      <w:pPr>
        <w:ind w:left="2034" w:hanging="504"/>
      </w:pPr>
      <w:rPr>
        <w:rFonts w:hint="default"/>
        <w:b/>
        <w:color w:val="2F2B20" w:themeColor="text1"/>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8831B9"/>
    <w:multiLevelType w:val="hybridMultilevel"/>
    <w:tmpl w:val="6150C1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AD374DC"/>
    <w:multiLevelType w:val="hybridMultilevel"/>
    <w:tmpl w:val="C76ABE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D622223"/>
    <w:multiLevelType w:val="hybridMultilevel"/>
    <w:tmpl w:val="C3621C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EA506EA"/>
    <w:multiLevelType w:val="hybridMultilevel"/>
    <w:tmpl w:val="D0C0DC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0437E2D"/>
    <w:multiLevelType w:val="hybridMultilevel"/>
    <w:tmpl w:val="8F38DA8C"/>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1" w15:restartNumberingAfterBreak="0">
    <w:nsid w:val="11493E57"/>
    <w:multiLevelType w:val="hybridMultilevel"/>
    <w:tmpl w:val="9634D3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1D1351B"/>
    <w:multiLevelType w:val="hybridMultilevel"/>
    <w:tmpl w:val="F4E2041A"/>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3" w15:restartNumberingAfterBreak="0">
    <w:nsid w:val="12044A3F"/>
    <w:multiLevelType w:val="multilevel"/>
    <w:tmpl w:val="1A207CFA"/>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921409"/>
    <w:multiLevelType w:val="hybridMultilevel"/>
    <w:tmpl w:val="C28ACEC8"/>
    <w:lvl w:ilvl="0" w:tplc="5B3A5760">
      <w:start w:val="1"/>
      <w:numFmt w:val="bullet"/>
      <w:lvlText w:val=""/>
      <w:lvlJc w:val="left"/>
      <w:pPr>
        <w:tabs>
          <w:tab w:val="num" w:pos="720"/>
        </w:tabs>
        <w:ind w:left="720" w:hanging="360"/>
      </w:pPr>
      <w:rPr>
        <w:rFonts w:ascii="Wingdings" w:hAnsi="Wingdings" w:hint="default"/>
        <w:color w:val="7030A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0B3736"/>
    <w:multiLevelType w:val="hybridMultilevel"/>
    <w:tmpl w:val="6480E3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5824536"/>
    <w:multiLevelType w:val="hybridMultilevel"/>
    <w:tmpl w:val="E0047BB4"/>
    <w:lvl w:ilvl="0" w:tplc="F3CC5988">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15B74E06"/>
    <w:multiLevelType w:val="hybridMultilevel"/>
    <w:tmpl w:val="90AED7C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73575AD"/>
    <w:multiLevelType w:val="hybridMultilevel"/>
    <w:tmpl w:val="64B4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222AB"/>
    <w:multiLevelType w:val="hybridMultilevel"/>
    <w:tmpl w:val="87B25448"/>
    <w:lvl w:ilvl="0" w:tplc="04020001">
      <w:start w:val="1"/>
      <w:numFmt w:val="bullet"/>
      <w:lvlText w:val=""/>
      <w:lvlJc w:val="left"/>
      <w:pPr>
        <w:ind w:left="1356" w:hanging="360"/>
      </w:pPr>
      <w:rPr>
        <w:rFonts w:ascii="Symbol" w:hAnsi="Symbol" w:hint="default"/>
      </w:rPr>
    </w:lvl>
    <w:lvl w:ilvl="1" w:tplc="04020003" w:tentative="1">
      <w:start w:val="1"/>
      <w:numFmt w:val="bullet"/>
      <w:lvlText w:val="o"/>
      <w:lvlJc w:val="left"/>
      <w:pPr>
        <w:ind w:left="2076" w:hanging="360"/>
      </w:pPr>
      <w:rPr>
        <w:rFonts w:ascii="Courier New" w:hAnsi="Courier New" w:cs="Courier New" w:hint="default"/>
      </w:rPr>
    </w:lvl>
    <w:lvl w:ilvl="2" w:tplc="04020005" w:tentative="1">
      <w:start w:val="1"/>
      <w:numFmt w:val="bullet"/>
      <w:lvlText w:val=""/>
      <w:lvlJc w:val="left"/>
      <w:pPr>
        <w:ind w:left="2796" w:hanging="360"/>
      </w:pPr>
      <w:rPr>
        <w:rFonts w:ascii="Wingdings" w:hAnsi="Wingdings" w:hint="default"/>
      </w:rPr>
    </w:lvl>
    <w:lvl w:ilvl="3" w:tplc="04020001" w:tentative="1">
      <w:start w:val="1"/>
      <w:numFmt w:val="bullet"/>
      <w:lvlText w:val=""/>
      <w:lvlJc w:val="left"/>
      <w:pPr>
        <w:ind w:left="3516" w:hanging="360"/>
      </w:pPr>
      <w:rPr>
        <w:rFonts w:ascii="Symbol" w:hAnsi="Symbol" w:hint="default"/>
      </w:rPr>
    </w:lvl>
    <w:lvl w:ilvl="4" w:tplc="04020003" w:tentative="1">
      <w:start w:val="1"/>
      <w:numFmt w:val="bullet"/>
      <w:lvlText w:val="o"/>
      <w:lvlJc w:val="left"/>
      <w:pPr>
        <w:ind w:left="4236" w:hanging="360"/>
      </w:pPr>
      <w:rPr>
        <w:rFonts w:ascii="Courier New" w:hAnsi="Courier New" w:cs="Courier New" w:hint="default"/>
      </w:rPr>
    </w:lvl>
    <w:lvl w:ilvl="5" w:tplc="04020005" w:tentative="1">
      <w:start w:val="1"/>
      <w:numFmt w:val="bullet"/>
      <w:lvlText w:val=""/>
      <w:lvlJc w:val="left"/>
      <w:pPr>
        <w:ind w:left="4956" w:hanging="360"/>
      </w:pPr>
      <w:rPr>
        <w:rFonts w:ascii="Wingdings" w:hAnsi="Wingdings" w:hint="default"/>
      </w:rPr>
    </w:lvl>
    <w:lvl w:ilvl="6" w:tplc="04020001" w:tentative="1">
      <w:start w:val="1"/>
      <w:numFmt w:val="bullet"/>
      <w:lvlText w:val=""/>
      <w:lvlJc w:val="left"/>
      <w:pPr>
        <w:ind w:left="5676" w:hanging="360"/>
      </w:pPr>
      <w:rPr>
        <w:rFonts w:ascii="Symbol" w:hAnsi="Symbol" w:hint="default"/>
      </w:rPr>
    </w:lvl>
    <w:lvl w:ilvl="7" w:tplc="04020003" w:tentative="1">
      <w:start w:val="1"/>
      <w:numFmt w:val="bullet"/>
      <w:lvlText w:val="o"/>
      <w:lvlJc w:val="left"/>
      <w:pPr>
        <w:ind w:left="6396" w:hanging="360"/>
      </w:pPr>
      <w:rPr>
        <w:rFonts w:ascii="Courier New" w:hAnsi="Courier New" w:cs="Courier New" w:hint="default"/>
      </w:rPr>
    </w:lvl>
    <w:lvl w:ilvl="8" w:tplc="04020005" w:tentative="1">
      <w:start w:val="1"/>
      <w:numFmt w:val="bullet"/>
      <w:lvlText w:val=""/>
      <w:lvlJc w:val="left"/>
      <w:pPr>
        <w:ind w:left="7116" w:hanging="360"/>
      </w:pPr>
      <w:rPr>
        <w:rFonts w:ascii="Wingdings" w:hAnsi="Wingdings" w:hint="default"/>
      </w:rPr>
    </w:lvl>
  </w:abstractNum>
  <w:abstractNum w:abstractNumId="20" w15:restartNumberingAfterBreak="0">
    <w:nsid w:val="19D23662"/>
    <w:multiLevelType w:val="hybridMultilevel"/>
    <w:tmpl w:val="23640B0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1" w15:restartNumberingAfterBreak="0">
    <w:nsid w:val="1A29438E"/>
    <w:multiLevelType w:val="hybridMultilevel"/>
    <w:tmpl w:val="E278B80A"/>
    <w:lvl w:ilvl="0" w:tplc="F4F03612">
      <w:start w:val="1"/>
      <w:numFmt w:val="decimal"/>
      <w:lvlText w:val="%1."/>
      <w:lvlJc w:val="left"/>
      <w:pPr>
        <w:ind w:left="720" w:hanging="360"/>
      </w:pPr>
      <w:rPr>
        <w:rFonts w:cs="Times New Roman" w:hint="default"/>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1B0C53B4"/>
    <w:multiLevelType w:val="hybridMultilevel"/>
    <w:tmpl w:val="E188E26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1FE55B01"/>
    <w:multiLevelType w:val="hybridMultilevel"/>
    <w:tmpl w:val="1EA632A2"/>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24" w15:restartNumberingAfterBreak="0">
    <w:nsid w:val="208D7072"/>
    <w:multiLevelType w:val="hybridMultilevel"/>
    <w:tmpl w:val="4FD4E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0C27C3F"/>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19A4E39"/>
    <w:multiLevelType w:val="hybridMultilevel"/>
    <w:tmpl w:val="48BE3638"/>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15:restartNumberingAfterBreak="0">
    <w:nsid w:val="21C65683"/>
    <w:multiLevelType w:val="hybridMultilevel"/>
    <w:tmpl w:val="3288E6F4"/>
    <w:lvl w:ilvl="0" w:tplc="04020003">
      <w:start w:val="1"/>
      <w:numFmt w:val="bullet"/>
      <w:lvlText w:val="o"/>
      <w:lvlJc w:val="left"/>
      <w:pPr>
        <w:ind w:left="420" w:hanging="360"/>
      </w:pPr>
      <w:rPr>
        <w:rFonts w:ascii="Courier New" w:hAnsi="Courier New" w:cs="Courier New" w:hint="default"/>
        <w:color w:val="943634"/>
        <w:sz w:val="24"/>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8" w15:restartNumberingAfterBreak="0">
    <w:nsid w:val="24422588"/>
    <w:multiLevelType w:val="hybridMultilevel"/>
    <w:tmpl w:val="F208AD5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15:restartNumberingAfterBreak="0">
    <w:nsid w:val="245B01AA"/>
    <w:multiLevelType w:val="hybridMultilevel"/>
    <w:tmpl w:val="07DCE1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51D7073"/>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793B54"/>
    <w:multiLevelType w:val="hybridMultilevel"/>
    <w:tmpl w:val="8DC2C1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2" w15:restartNumberingAfterBreak="0">
    <w:nsid w:val="26A00C5F"/>
    <w:multiLevelType w:val="hybridMultilevel"/>
    <w:tmpl w:val="7A8243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3" w15:restartNumberingAfterBreak="0">
    <w:nsid w:val="2A261C61"/>
    <w:multiLevelType w:val="hybridMultilevel"/>
    <w:tmpl w:val="D696B1E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4" w15:restartNumberingAfterBreak="0">
    <w:nsid w:val="2A874307"/>
    <w:multiLevelType w:val="hybridMultilevel"/>
    <w:tmpl w:val="2E140FB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5" w15:restartNumberingAfterBreak="0">
    <w:nsid w:val="2AFF3532"/>
    <w:multiLevelType w:val="hybridMultilevel"/>
    <w:tmpl w:val="C4C419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2E63436D"/>
    <w:multiLevelType w:val="hybridMultilevel"/>
    <w:tmpl w:val="D02CC6C2"/>
    <w:lvl w:ilvl="0" w:tplc="04020001">
      <w:start w:val="1"/>
      <w:numFmt w:val="bullet"/>
      <w:lvlText w:val=""/>
      <w:lvlJc w:val="left"/>
      <w:pPr>
        <w:ind w:left="775" w:hanging="360"/>
      </w:pPr>
      <w:rPr>
        <w:rFonts w:ascii="Symbol" w:hAnsi="Symbol" w:hint="default"/>
      </w:rPr>
    </w:lvl>
    <w:lvl w:ilvl="1" w:tplc="04020003" w:tentative="1">
      <w:start w:val="1"/>
      <w:numFmt w:val="bullet"/>
      <w:lvlText w:val="o"/>
      <w:lvlJc w:val="left"/>
      <w:pPr>
        <w:ind w:left="1495" w:hanging="360"/>
      </w:pPr>
      <w:rPr>
        <w:rFonts w:ascii="Courier New" w:hAnsi="Courier New" w:cs="Courier New" w:hint="default"/>
      </w:rPr>
    </w:lvl>
    <w:lvl w:ilvl="2" w:tplc="04020005" w:tentative="1">
      <w:start w:val="1"/>
      <w:numFmt w:val="bullet"/>
      <w:lvlText w:val=""/>
      <w:lvlJc w:val="left"/>
      <w:pPr>
        <w:ind w:left="2215" w:hanging="360"/>
      </w:pPr>
      <w:rPr>
        <w:rFonts w:ascii="Wingdings" w:hAnsi="Wingdings" w:hint="default"/>
      </w:rPr>
    </w:lvl>
    <w:lvl w:ilvl="3" w:tplc="04020001" w:tentative="1">
      <w:start w:val="1"/>
      <w:numFmt w:val="bullet"/>
      <w:lvlText w:val=""/>
      <w:lvlJc w:val="left"/>
      <w:pPr>
        <w:ind w:left="2935" w:hanging="360"/>
      </w:pPr>
      <w:rPr>
        <w:rFonts w:ascii="Symbol" w:hAnsi="Symbol" w:hint="default"/>
      </w:rPr>
    </w:lvl>
    <w:lvl w:ilvl="4" w:tplc="04020003" w:tentative="1">
      <w:start w:val="1"/>
      <w:numFmt w:val="bullet"/>
      <w:lvlText w:val="o"/>
      <w:lvlJc w:val="left"/>
      <w:pPr>
        <w:ind w:left="3655" w:hanging="360"/>
      </w:pPr>
      <w:rPr>
        <w:rFonts w:ascii="Courier New" w:hAnsi="Courier New" w:cs="Courier New" w:hint="default"/>
      </w:rPr>
    </w:lvl>
    <w:lvl w:ilvl="5" w:tplc="04020005" w:tentative="1">
      <w:start w:val="1"/>
      <w:numFmt w:val="bullet"/>
      <w:lvlText w:val=""/>
      <w:lvlJc w:val="left"/>
      <w:pPr>
        <w:ind w:left="4375" w:hanging="360"/>
      </w:pPr>
      <w:rPr>
        <w:rFonts w:ascii="Wingdings" w:hAnsi="Wingdings" w:hint="default"/>
      </w:rPr>
    </w:lvl>
    <w:lvl w:ilvl="6" w:tplc="04020001" w:tentative="1">
      <w:start w:val="1"/>
      <w:numFmt w:val="bullet"/>
      <w:lvlText w:val=""/>
      <w:lvlJc w:val="left"/>
      <w:pPr>
        <w:ind w:left="5095" w:hanging="360"/>
      </w:pPr>
      <w:rPr>
        <w:rFonts w:ascii="Symbol" w:hAnsi="Symbol" w:hint="default"/>
      </w:rPr>
    </w:lvl>
    <w:lvl w:ilvl="7" w:tplc="04020003" w:tentative="1">
      <w:start w:val="1"/>
      <w:numFmt w:val="bullet"/>
      <w:lvlText w:val="o"/>
      <w:lvlJc w:val="left"/>
      <w:pPr>
        <w:ind w:left="5815" w:hanging="360"/>
      </w:pPr>
      <w:rPr>
        <w:rFonts w:ascii="Courier New" w:hAnsi="Courier New" w:cs="Courier New" w:hint="default"/>
      </w:rPr>
    </w:lvl>
    <w:lvl w:ilvl="8" w:tplc="04020005" w:tentative="1">
      <w:start w:val="1"/>
      <w:numFmt w:val="bullet"/>
      <w:lvlText w:val=""/>
      <w:lvlJc w:val="left"/>
      <w:pPr>
        <w:ind w:left="6535" w:hanging="360"/>
      </w:pPr>
      <w:rPr>
        <w:rFonts w:ascii="Wingdings" w:hAnsi="Wingdings" w:hint="default"/>
      </w:rPr>
    </w:lvl>
  </w:abstractNum>
  <w:abstractNum w:abstractNumId="37" w15:restartNumberingAfterBreak="0">
    <w:nsid w:val="2E757C25"/>
    <w:multiLevelType w:val="hybridMultilevel"/>
    <w:tmpl w:val="C3A4243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00E4C79"/>
    <w:multiLevelType w:val="hybridMultilevel"/>
    <w:tmpl w:val="13AC08E0"/>
    <w:lvl w:ilvl="0" w:tplc="E30033A8">
      <w:start w:val="1"/>
      <w:numFmt w:val="decimal"/>
      <w:lvlText w:val="%1."/>
      <w:lvlJc w:val="left"/>
      <w:pPr>
        <w:ind w:left="1080" w:hanging="360"/>
      </w:pPr>
      <w:rPr>
        <w:rFonts w:ascii="Times New Roman" w:hAnsi="Times New Roman" w:hint="default"/>
        <w:b w:val="0"/>
        <w:i w:val="0"/>
        <w:sz w:val="22"/>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15:restartNumberingAfterBreak="0">
    <w:nsid w:val="30F02933"/>
    <w:multiLevelType w:val="hybridMultilevel"/>
    <w:tmpl w:val="63FC11CA"/>
    <w:lvl w:ilvl="0" w:tplc="F3CC5988">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31846097"/>
    <w:multiLevelType w:val="multilevel"/>
    <w:tmpl w:val="BC14EAB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31C92731"/>
    <w:multiLevelType w:val="hybridMultilevel"/>
    <w:tmpl w:val="5BECE8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31EB46C4"/>
    <w:multiLevelType w:val="hybridMultilevel"/>
    <w:tmpl w:val="2DB28BAC"/>
    <w:lvl w:ilvl="0" w:tplc="F3CC5988">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34CA7983"/>
    <w:multiLevelType w:val="hybridMultilevel"/>
    <w:tmpl w:val="D27C5B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36230DE8"/>
    <w:multiLevelType w:val="hybridMultilevel"/>
    <w:tmpl w:val="663C9F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37562E6E"/>
    <w:multiLevelType w:val="hybridMultilevel"/>
    <w:tmpl w:val="D00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0E1D91"/>
    <w:multiLevelType w:val="hybridMultilevel"/>
    <w:tmpl w:val="FAF2E2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38E272BB"/>
    <w:multiLevelType w:val="hybridMultilevel"/>
    <w:tmpl w:val="85B6026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38EE310E"/>
    <w:multiLevelType w:val="hybridMultilevel"/>
    <w:tmpl w:val="4EB04B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390F2773"/>
    <w:multiLevelType w:val="hybridMultilevel"/>
    <w:tmpl w:val="2556B2D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0" w15:restartNumberingAfterBreak="0">
    <w:nsid w:val="3C6B1A52"/>
    <w:multiLevelType w:val="hybridMultilevel"/>
    <w:tmpl w:val="DE8C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011093"/>
    <w:multiLevelType w:val="multilevel"/>
    <w:tmpl w:val="FA205D96"/>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2" w15:restartNumberingAfterBreak="0">
    <w:nsid w:val="41A8034A"/>
    <w:multiLevelType w:val="hybridMultilevel"/>
    <w:tmpl w:val="AB14CB30"/>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41BD23DC"/>
    <w:multiLevelType w:val="hybridMultilevel"/>
    <w:tmpl w:val="B740BA5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4" w15:restartNumberingAfterBreak="0">
    <w:nsid w:val="43FF3D1B"/>
    <w:multiLevelType w:val="hybridMultilevel"/>
    <w:tmpl w:val="02DADC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45EC2A74"/>
    <w:multiLevelType w:val="hybridMultilevel"/>
    <w:tmpl w:val="B54231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4A5C77C0"/>
    <w:multiLevelType w:val="hybridMultilevel"/>
    <w:tmpl w:val="AE54635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7" w15:restartNumberingAfterBreak="0">
    <w:nsid w:val="4B5421F2"/>
    <w:multiLevelType w:val="hybridMultilevel"/>
    <w:tmpl w:val="0B02B6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4B710216"/>
    <w:multiLevelType w:val="hybridMultilevel"/>
    <w:tmpl w:val="78FCBC76"/>
    <w:lvl w:ilvl="0" w:tplc="0000000D">
      <w:start w:val="1"/>
      <w:numFmt w:val="bullet"/>
      <w:lvlText w:val="–"/>
      <w:lvlJc w:val="left"/>
      <w:pPr>
        <w:ind w:left="720" w:hanging="360"/>
      </w:pPr>
      <w:rPr>
        <w:rFonts w:ascii="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4BA241DC"/>
    <w:multiLevelType w:val="hybridMultilevel"/>
    <w:tmpl w:val="4CC8FD54"/>
    <w:lvl w:ilvl="0" w:tplc="04020001">
      <w:start w:val="1"/>
      <w:numFmt w:val="bullet"/>
      <w:lvlText w:val=""/>
      <w:lvlJc w:val="left"/>
      <w:pPr>
        <w:ind w:left="821" w:hanging="360"/>
      </w:pPr>
      <w:rPr>
        <w:rFonts w:ascii="Symbol" w:hAnsi="Symbol" w:hint="default"/>
      </w:rPr>
    </w:lvl>
    <w:lvl w:ilvl="1" w:tplc="04020003" w:tentative="1">
      <w:start w:val="1"/>
      <w:numFmt w:val="bullet"/>
      <w:lvlText w:val="o"/>
      <w:lvlJc w:val="left"/>
      <w:pPr>
        <w:ind w:left="1541" w:hanging="360"/>
      </w:pPr>
      <w:rPr>
        <w:rFonts w:ascii="Courier New" w:hAnsi="Courier New" w:hint="default"/>
      </w:rPr>
    </w:lvl>
    <w:lvl w:ilvl="2" w:tplc="04020005" w:tentative="1">
      <w:start w:val="1"/>
      <w:numFmt w:val="bullet"/>
      <w:lvlText w:val=""/>
      <w:lvlJc w:val="left"/>
      <w:pPr>
        <w:ind w:left="2261" w:hanging="360"/>
      </w:pPr>
      <w:rPr>
        <w:rFonts w:ascii="Wingdings" w:hAnsi="Wingdings" w:hint="default"/>
      </w:rPr>
    </w:lvl>
    <w:lvl w:ilvl="3" w:tplc="04020001" w:tentative="1">
      <w:start w:val="1"/>
      <w:numFmt w:val="bullet"/>
      <w:lvlText w:val=""/>
      <w:lvlJc w:val="left"/>
      <w:pPr>
        <w:ind w:left="2981" w:hanging="360"/>
      </w:pPr>
      <w:rPr>
        <w:rFonts w:ascii="Symbol" w:hAnsi="Symbol" w:hint="default"/>
      </w:rPr>
    </w:lvl>
    <w:lvl w:ilvl="4" w:tplc="04020003" w:tentative="1">
      <w:start w:val="1"/>
      <w:numFmt w:val="bullet"/>
      <w:lvlText w:val="o"/>
      <w:lvlJc w:val="left"/>
      <w:pPr>
        <w:ind w:left="3701" w:hanging="360"/>
      </w:pPr>
      <w:rPr>
        <w:rFonts w:ascii="Courier New" w:hAnsi="Courier New" w:hint="default"/>
      </w:rPr>
    </w:lvl>
    <w:lvl w:ilvl="5" w:tplc="04020005" w:tentative="1">
      <w:start w:val="1"/>
      <w:numFmt w:val="bullet"/>
      <w:lvlText w:val=""/>
      <w:lvlJc w:val="left"/>
      <w:pPr>
        <w:ind w:left="4421" w:hanging="360"/>
      </w:pPr>
      <w:rPr>
        <w:rFonts w:ascii="Wingdings" w:hAnsi="Wingdings" w:hint="default"/>
      </w:rPr>
    </w:lvl>
    <w:lvl w:ilvl="6" w:tplc="04020001" w:tentative="1">
      <w:start w:val="1"/>
      <w:numFmt w:val="bullet"/>
      <w:lvlText w:val=""/>
      <w:lvlJc w:val="left"/>
      <w:pPr>
        <w:ind w:left="5141" w:hanging="360"/>
      </w:pPr>
      <w:rPr>
        <w:rFonts w:ascii="Symbol" w:hAnsi="Symbol" w:hint="default"/>
      </w:rPr>
    </w:lvl>
    <w:lvl w:ilvl="7" w:tplc="04020003" w:tentative="1">
      <w:start w:val="1"/>
      <w:numFmt w:val="bullet"/>
      <w:lvlText w:val="o"/>
      <w:lvlJc w:val="left"/>
      <w:pPr>
        <w:ind w:left="5861" w:hanging="360"/>
      </w:pPr>
      <w:rPr>
        <w:rFonts w:ascii="Courier New" w:hAnsi="Courier New" w:hint="default"/>
      </w:rPr>
    </w:lvl>
    <w:lvl w:ilvl="8" w:tplc="04020005" w:tentative="1">
      <w:start w:val="1"/>
      <w:numFmt w:val="bullet"/>
      <w:lvlText w:val=""/>
      <w:lvlJc w:val="left"/>
      <w:pPr>
        <w:ind w:left="6581" w:hanging="360"/>
      </w:pPr>
      <w:rPr>
        <w:rFonts w:ascii="Wingdings" w:hAnsi="Wingdings" w:hint="default"/>
      </w:rPr>
    </w:lvl>
  </w:abstractNum>
  <w:abstractNum w:abstractNumId="60" w15:restartNumberingAfterBreak="0">
    <w:nsid w:val="4C5E7A30"/>
    <w:multiLevelType w:val="hybridMultilevel"/>
    <w:tmpl w:val="BD4C9D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4D2E1EAF"/>
    <w:multiLevelType w:val="hybridMultilevel"/>
    <w:tmpl w:val="AB10EFD2"/>
    <w:lvl w:ilvl="0" w:tplc="04020003">
      <w:start w:val="1"/>
      <w:numFmt w:val="bullet"/>
      <w:lvlText w:val="o"/>
      <w:lvlJc w:val="left"/>
      <w:pPr>
        <w:ind w:left="780" w:hanging="360"/>
      </w:pPr>
      <w:rPr>
        <w:rFonts w:ascii="Courier New" w:hAnsi="Courier New" w:cs="Courier New"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2" w15:restartNumberingAfterBreak="0">
    <w:nsid w:val="4D4D51BC"/>
    <w:multiLevelType w:val="hybridMultilevel"/>
    <w:tmpl w:val="F0C2E240"/>
    <w:lvl w:ilvl="0" w:tplc="04020001">
      <w:start w:val="1"/>
      <w:numFmt w:val="bullet"/>
      <w:lvlText w:val=""/>
      <w:lvlJc w:val="left"/>
      <w:pPr>
        <w:ind w:left="720" w:hanging="360"/>
      </w:pPr>
      <w:rPr>
        <w:rFonts w:ascii="Symbol" w:hAnsi="Symbol" w:hint="default"/>
      </w:rPr>
    </w:lvl>
    <w:lvl w:ilvl="1" w:tplc="6B88DC4E">
      <w:numFmt w:val="bullet"/>
      <w:lvlText w:val="•"/>
      <w:lvlJc w:val="left"/>
      <w:pPr>
        <w:ind w:left="1440" w:hanging="360"/>
      </w:pPr>
      <w:rPr>
        <w:rFonts w:ascii="Times New Roman" w:eastAsia="Courier New"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50156B09"/>
    <w:multiLevelType w:val="hybridMultilevel"/>
    <w:tmpl w:val="B4022834"/>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4" w15:restartNumberingAfterBreak="0">
    <w:nsid w:val="5165548C"/>
    <w:multiLevelType w:val="hybridMultilevel"/>
    <w:tmpl w:val="A1EA09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54F57122"/>
    <w:multiLevelType w:val="hybridMultilevel"/>
    <w:tmpl w:val="D348001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559620C2"/>
    <w:multiLevelType w:val="hybridMultilevel"/>
    <w:tmpl w:val="26A02D0C"/>
    <w:lvl w:ilvl="0" w:tplc="8982BE36">
      <w:start w:val="1"/>
      <w:numFmt w:val="upperRoman"/>
      <w:lvlText w:val="%1."/>
      <w:lvlJc w:val="right"/>
      <w:pPr>
        <w:ind w:left="720" w:hanging="360"/>
      </w:pPr>
      <w:rPr>
        <w:rFonts w:hint="default"/>
        <w:color w:val="456867" w:themeColor="accent2" w:themeShade="80"/>
      </w:rPr>
    </w:lvl>
    <w:lvl w:ilvl="1" w:tplc="E570BAD8">
      <w:numFmt w:val="bullet"/>
      <w:lvlText w:val="-"/>
      <w:lvlJc w:val="left"/>
      <w:pPr>
        <w:ind w:left="1440" w:hanging="360"/>
      </w:pPr>
      <w:rPr>
        <w:rFonts w:ascii="Times New Roman" w:eastAsia="Courier New"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562F0614"/>
    <w:multiLevelType w:val="hybridMultilevel"/>
    <w:tmpl w:val="C88C5F7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8" w15:restartNumberingAfterBreak="0">
    <w:nsid w:val="56DA35E4"/>
    <w:multiLevelType w:val="multilevel"/>
    <w:tmpl w:val="5EDCB8C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7CD137D"/>
    <w:multiLevelType w:val="hybridMultilevel"/>
    <w:tmpl w:val="C952F862"/>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15:restartNumberingAfterBreak="0">
    <w:nsid w:val="57D378DD"/>
    <w:multiLevelType w:val="hybridMultilevel"/>
    <w:tmpl w:val="1DE05E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1" w15:restartNumberingAfterBreak="0">
    <w:nsid w:val="589213C0"/>
    <w:multiLevelType w:val="hybridMultilevel"/>
    <w:tmpl w:val="DCC628E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5AD15B9B"/>
    <w:multiLevelType w:val="hybridMultilevel"/>
    <w:tmpl w:val="3B7C68C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3" w15:restartNumberingAfterBreak="0">
    <w:nsid w:val="5E510FF9"/>
    <w:multiLevelType w:val="hybridMultilevel"/>
    <w:tmpl w:val="FA32F1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604215AC"/>
    <w:multiLevelType w:val="hybridMultilevel"/>
    <w:tmpl w:val="30082B50"/>
    <w:lvl w:ilvl="0" w:tplc="04020001">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5" w15:restartNumberingAfterBreak="0">
    <w:nsid w:val="61E2686A"/>
    <w:multiLevelType w:val="hybridMultilevel"/>
    <w:tmpl w:val="DA50CA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15:restartNumberingAfterBreak="0">
    <w:nsid w:val="628440AD"/>
    <w:multiLevelType w:val="hybridMultilevel"/>
    <w:tmpl w:val="BA886D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15:restartNumberingAfterBreak="0">
    <w:nsid w:val="635927AA"/>
    <w:multiLevelType w:val="hybridMultilevel"/>
    <w:tmpl w:val="C6BA8168"/>
    <w:lvl w:ilvl="0" w:tplc="5B3A5760">
      <w:start w:val="1"/>
      <w:numFmt w:val="bullet"/>
      <w:lvlText w:val=""/>
      <w:lvlJc w:val="left"/>
      <w:pPr>
        <w:ind w:left="720" w:hanging="360"/>
      </w:pPr>
      <w:rPr>
        <w:rFonts w:ascii="Wingdings" w:hAnsi="Wingdings" w:hint="default"/>
        <w:color w:val="7030A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A21360"/>
    <w:multiLevelType w:val="hybridMultilevel"/>
    <w:tmpl w:val="0DDAA6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9" w15:restartNumberingAfterBreak="0">
    <w:nsid w:val="65966B72"/>
    <w:multiLevelType w:val="hybridMultilevel"/>
    <w:tmpl w:val="7B9C6FFA"/>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0" w15:restartNumberingAfterBreak="0">
    <w:nsid w:val="67335B2F"/>
    <w:multiLevelType w:val="hybridMultilevel"/>
    <w:tmpl w:val="B314B27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1" w15:restartNumberingAfterBreak="0">
    <w:nsid w:val="6B501B96"/>
    <w:multiLevelType w:val="hybridMultilevel"/>
    <w:tmpl w:val="2604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7156E"/>
    <w:multiLevelType w:val="multilevel"/>
    <w:tmpl w:val="B87AD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C3F6E86"/>
    <w:multiLevelType w:val="hybridMultilevel"/>
    <w:tmpl w:val="1DD624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6DED7869"/>
    <w:multiLevelType w:val="hybridMultilevel"/>
    <w:tmpl w:val="B7BC2A24"/>
    <w:lvl w:ilvl="0" w:tplc="19D6776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5" w15:restartNumberingAfterBreak="0">
    <w:nsid w:val="709D74DA"/>
    <w:multiLevelType w:val="hybridMultilevel"/>
    <w:tmpl w:val="4BBA6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6" w15:restartNumberingAfterBreak="0">
    <w:nsid w:val="70AF4946"/>
    <w:multiLevelType w:val="hybridMultilevel"/>
    <w:tmpl w:val="AC9C75B2"/>
    <w:lvl w:ilvl="0" w:tplc="19D6776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7" w15:restartNumberingAfterBreak="0">
    <w:nsid w:val="71C42F1C"/>
    <w:multiLevelType w:val="hybridMultilevel"/>
    <w:tmpl w:val="E260146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8" w15:restartNumberingAfterBreak="0">
    <w:nsid w:val="737D5B48"/>
    <w:multiLevelType w:val="hybridMultilevel"/>
    <w:tmpl w:val="3ABA5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15:restartNumberingAfterBreak="0">
    <w:nsid w:val="7418192E"/>
    <w:multiLevelType w:val="hybridMultilevel"/>
    <w:tmpl w:val="48EE547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0" w15:restartNumberingAfterBreak="0">
    <w:nsid w:val="776A66B8"/>
    <w:multiLevelType w:val="hybridMultilevel"/>
    <w:tmpl w:val="D78C8EE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1" w15:restartNumberingAfterBreak="0">
    <w:nsid w:val="782D1DEC"/>
    <w:multiLevelType w:val="hybridMultilevel"/>
    <w:tmpl w:val="531A9D0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2" w15:restartNumberingAfterBreak="0">
    <w:nsid w:val="79760200"/>
    <w:multiLevelType w:val="hybridMultilevel"/>
    <w:tmpl w:val="B27EFDD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3" w15:restartNumberingAfterBreak="0">
    <w:nsid w:val="7D0A2EA9"/>
    <w:multiLevelType w:val="hybridMultilevel"/>
    <w:tmpl w:val="9E3253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4" w15:restartNumberingAfterBreak="0">
    <w:nsid w:val="7ECA6167"/>
    <w:multiLevelType w:val="hybridMultilevel"/>
    <w:tmpl w:val="DD4677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5" w15:restartNumberingAfterBreak="0">
    <w:nsid w:val="7F1C23A1"/>
    <w:multiLevelType w:val="hybridMultilevel"/>
    <w:tmpl w:val="3972397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95"/>
  </w:num>
  <w:num w:numId="2">
    <w:abstractNumId w:val="17"/>
  </w:num>
  <w:num w:numId="3">
    <w:abstractNumId w:val="46"/>
  </w:num>
  <w:num w:numId="4">
    <w:abstractNumId w:val="66"/>
  </w:num>
  <w:num w:numId="5">
    <w:abstractNumId w:val="45"/>
  </w:num>
  <w:num w:numId="6">
    <w:abstractNumId w:val="74"/>
  </w:num>
  <w:num w:numId="7">
    <w:abstractNumId w:val="82"/>
  </w:num>
  <w:num w:numId="8">
    <w:abstractNumId w:val="51"/>
  </w:num>
  <w:num w:numId="9">
    <w:abstractNumId w:val="31"/>
  </w:num>
  <w:num w:numId="10">
    <w:abstractNumId w:val="26"/>
  </w:num>
  <w:num w:numId="11">
    <w:abstractNumId w:val="83"/>
  </w:num>
  <w:num w:numId="12">
    <w:abstractNumId w:val="14"/>
  </w:num>
  <w:num w:numId="13">
    <w:abstractNumId w:val="4"/>
  </w:num>
  <w:num w:numId="14">
    <w:abstractNumId w:val="21"/>
  </w:num>
  <w:num w:numId="15">
    <w:abstractNumId w:val="84"/>
  </w:num>
  <w:num w:numId="16">
    <w:abstractNumId w:val="69"/>
  </w:num>
  <w:num w:numId="17">
    <w:abstractNumId w:val="60"/>
  </w:num>
  <w:num w:numId="18">
    <w:abstractNumId w:val="22"/>
  </w:num>
  <w:num w:numId="19">
    <w:abstractNumId w:val="79"/>
  </w:num>
  <w:num w:numId="20">
    <w:abstractNumId w:val="65"/>
  </w:num>
  <w:num w:numId="21">
    <w:abstractNumId w:val="90"/>
  </w:num>
  <w:num w:numId="22">
    <w:abstractNumId w:val="49"/>
  </w:num>
  <w:num w:numId="23">
    <w:abstractNumId w:val="2"/>
  </w:num>
  <w:num w:numId="24">
    <w:abstractNumId w:val="41"/>
  </w:num>
  <w:num w:numId="25">
    <w:abstractNumId w:val="12"/>
  </w:num>
  <w:num w:numId="26">
    <w:abstractNumId w:val="23"/>
  </w:num>
  <w:num w:numId="27">
    <w:abstractNumId w:val="75"/>
  </w:num>
  <w:num w:numId="28">
    <w:abstractNumId w:val="10"/>
  </w:num>
  <w:num w:numId="29">
    <w:abstractNumId w:val="15"/>
  </w:num>
  <w:num w:numId="30">
    <w:abstractNumId w:val="68"/>
  </w:num>
  <w:num w:numId="31">
    <w:abstractNumId w:val="86"/>
  </w:num>
  <w:num w:numId="32">
    <w:abstractNumId w:val="58"/>
  </w:num>
  <w:num w:numId="33">
    <w:abstractNumId w:val="50"/>
  </w:num>
  <w:num w:numId="34">
    <w:abstractNumId w:val="18"/>
  </w:num>
  <w:num w:numId="35">
    <w:abstractNumId w:val="11"/>
  </w:num>
  <w:num w:numId="36">
    <w:abstractNumId w:val="78"/>
  </w:num>
  <w:num w:numId="37">
    <w:abstractNumId w:val="63"/>
  </w:num>
  <w:num w:numId="38">
    <w:abstractNumId w:val="16"/>
  </w:num>
  <w:num w:numId="39">
    <w:abstractNumId w:val="39"/>
  </w:num>
  <w:num w:numId="40">
    <w:abstractNumId w:val="42"/>
  </w:num>
  <w:num w:numId="41">
    <w:abstractNumId w:val="77"/>
  </w:num>
  <w:num w:numId="42">
    <w:abstractNumId w:val="38"/>
  </w:num>
  <w:num w:numId="43">
    <w:abstractNumId w:val="1"/>
  </w:num>
  <w:num w:numId="44">
    <w:abstractNumId w:val="0"/>
  </w:num>
  <w:num w:numId="45">
    <w:abstractNumId w:val="40"/>
  </w:num>
  <w:num w:numId="46">
    <w:abstractNumId w:val="81"/>
  </w:num>
  <w:num w:numId="47">
    <w:abstractNumId w:val="27"/>
  </w:num>
  <w:num w:numId="48">
    <w:abstractNumId w:val="61"/>
  </w:num>
  <w:num w:numId="49">
    <w:abstractNumId w:val="59"/>
  </w:num>
  <w:num w:numId="50">
    <w:abstractNumId w:val="20"/>
  </w:num>
  <w:num w:numId="51">
    <w:abstractNumId w:val="91"/>
  </w:num>
  <w:num w:numId="52">
    <w:abstractNumId w:val="32"/>
  </w:num>
  <w:num w:numId="53">
    <w:abstractNumId w:val="67"/>
  </w:num>
  <w:num w:numId="54">
    <w:abstractNumId w:val="94"/>
  </w:num>
  <w:num w:numId="55">
    <w:abstractNumId w:val="73"/>
  </w:num>
  <w:num w:numId="56">
    <w:abstractNumId w:val="47"/>
  </w:num>
  <w:num w:numId="57">
    <w:abstractNumId w:val="52"/>
  </w:num>
  <w:num w:numId="58">
    <w:abstractNumId w:val="80"/>
  </w:num>
  <w:num w:numId="59">
    <w:abstractNumId w:val="37"/>
  </w:num>
  <w:num w:numId="60">
    <w:abstractNumId w:val="72"/>
  </w:num>
  <w:num w:numId="61">
    <w:abstractNumId w:val="28"/>
  </w:num>
  <w:num w:numId="62">
    <w:abstractNumId w:val="89"/>
  </w:num>
  <w:num w:numId="63">
    <w:abstractNumId w:val="48"/>
  </w:num>
  <w:num w:numId="64">
    <w:abstractNumId w:val="24"/>
  </w:num>
  <w:num w:numId="65">
    <w:abstractNumId w:val="87"/>
  </w:num>
  <w:num w:numId="66">
    <w:abstractNumId w:val="64"/>
  </w:num>
  <w:num w:numId="67">
    <w:abstractNumId w:val="35"/>
  </w:num>
  <w:num w:numId="68">
    <w:abstractNumId w:val="44"/>
  </w:num>
  <w:num w:numId="69">
    <w:abstractNumId w:val="55"/>
  </w:num>
  <w:num w:numId="70">
    <w:abstractNumId w:val="43"/>
  </w:num>
  <w:num w:numId="71">
    <w:abstractNumId w:val="70"/>
  </w:num>
  <w:num w:numId="72">
    <w:abstractNumId w:val="76"/>
  </w:num>
  <w:num w:numId="73">
    <w:abstractNumId w:val="29"/>
  </w:num>
  <w:num w:numId="74">
    <w:abstractNumId w:val="5"/>
  </w:num>
  <w:num w:numId="75">
    <w:abstractNumId w:val="88"/>
  </w:num>
  <w:num w:numId="76">
    <w:abstractNumId w:val="57"/>
  </w:num>
  <w:num w:numId="77">
    <w:abstractNumId w:val="92"/>
  </w:num>
  <w:num w:numId="78">
    <w:abstractNumId w:val="6"/>
  </w:num>
  <w:num w:numId="79">
    <w:abstractNumId w:val="8"/>
  </w:num>
  <w:num w:numId="80">
    <w:abstractNumId w:val="56"/>
  </w:num>
  <w:num w:numId="81">
    <w:abstractNumId w:val="33"/>
  </w:num>
  <w:num w:numId="82">
    <w:abstractNumId w:val="53"/>
  </w:num>
  <w:num w:numId="83">
    <w:abstractNumId w:val="34"/>
  </w:num>
  <w:num w:numId="84">
    <w:abstractNumId w:val="36"/>
  </w:num>
  <w:num w:numId="85">
    <w:abstractNumId w:val="9"/>
  </w:num>
  <w:num w:numId="86">
    <w:abstractNumId w:val="85"/>
  </w:num>
  <w:num w:numId="87">
    <w:abstractNumId w:val="62"/>
  </w:num>
  <w:num w:numId="88">
    <w:abstractNumId w:val="3"/>
  </w:num>
  <w:num w:numId="89">
    <w:abstractNumId w:val="54"/>
  </w:num>
  <w:num w:numId="90">
    <w:abstractNumId w:val="19"/>
  </w:num>
  <w:num w:numId="91">
    <w:abstractNumId w:val="71"/>
  </w:num>
  <w:num w:numId="92">
    <w:abstractNumId w:val="7"/>
  </w:num>
  <w:num w:numId="93">
    <w:abstractNumId w:val="13"/>
  </w:num>
  <w:num w:numId="94">
    <w:abstractNumId w:val="30"/>
  </w:num>
  <w:num w:numId="95">
    <w:abstractNumId w:val="25"/>
  </w:num>
  <w:num w:numId="96">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B6"/>
    <w:rsid w:val="000014DF"/>
    <w:rsid w:val="000038BD"/>
    <w:rsid w:val="00004227"/>
    <w:rsid w:val="00004963"/>
    <w:rsid w:val="0000608F"/>
    <w:rsid w:val="00007DC0"/>
    <w:rsid w:val="000100AF"/>
    <w:rsid w:val="000112EE"/>
    <w:rsid w:val="0001223A"/>
    <w:rsid w:val="000131DF"/>
    <w:rsid w:val="00013835"/>
    <w:rsid w:val="00013F2D"/>
    <w:rsid w:val="00014F00"/>
    <w:rsid w:val="00020EF1"/>
    <w:rsid w:val="00022838"/>
    <w:rsid w:val="0002394B"/>
    <w:rsid w:val="0002398B"/>
    <w:rsid w:val="0002715C"/>
    <w:rsid w:val="00030EFF"/>
    <w:rsid w:val="00031185"/>
    <w:rsid w:val="00031534"/>
    <w:rsid w:val="000332CE"/>
    <w:rsid w:val="00033496"/>
    <w:rsid w:val="0003442F"/>
    <w:rsid w:val="000345B0"/>
    <w:rsid w:val="000370DD"/>
    <w:rsid w:val="000371B0"/>
    <w:rsid w:val="00037B53"/>
    <w:rsid w:val="00040515"/>
    <w:rsid w:val="00040697"/>
    <w:rsid w:val="00040C3A"/>
    <w:rsid w:val="000410B7"/>
    <w:rsid w:val="00041565"/>
    <w:rsid w:val="00041719"/>
    <w:rsid w:val="00041978"/>
    <w:rsid w:val="00043529"/>
    <w:rsid w:val="00044578"/>
    <w:rsid w:val="000448C3"/>
    <w:rsid w:val="00044D86"/>
    <w:rsid w:val="00045150"/>
    <w:rsid w:val="000457CC"/>
    <w:rsid w:val="000503B1"/>
    <w:rsid w:val="00050631"/>
    <w:rsid w:val="00051A30"/>
    <w:rsid w:val="00052338"/>
    <w:rsid w:val="000523A8"/>
    <w:rsid w:val="00052CB4"/>
    <w:rsid w:val="00053FC8"/>
    <w:rsid w:val="00054DD4"/>
    <w:rsid w:val="00057ACC"/>
    <w:rsid w:val="00057B46"/>
    <w:rsid w:val="00064827"/>
    <w:rsid w:val="00064F5E"/>
    <w:rsid w:val="000651FA"/>
    <w:rsid w:val="00067D81"/>
    <w:rsid w:val="00070035"/>
    <w:rsid w:val="00070A7F"/>
    <w:rsid w:val="00074333"/>
    <w:rsid w:val="000745BD"/>
    <w:rsid w:val="00075052"/>
    <w:rsid w:val="0007576F"/>
    <w:rsid w:val="00075918"/>
    <w:rsid w:val="00077536"/>
    <w:rsid w:val="00080675"/>
    <w:rsid w:val="00080B36"/>
    <w:rsid w:val="00080F80"/>
    <w:rsid w:val="00081BBC"/>
    <w:rsid w:val="0008224B"/>
    <w:rsid w:val="0008324A"/>
    <w:rsid w:val="000839F0"/>
    <w:rsid w:val="000843C5"/>
    <w:rsid w:val="000876DF"/>
    <w:rsid w:val="00090D8F"/>
    <w:rsid w:val="00093C7B"/>
    <w:rsid w:val="000A0DA4"/>
    <w:rsid w:val="000A4C0B"/>
    <w:rsid w:val="000A530B"/>
    <w:rsid w:val="000A69E1"/>
    <w:rsid w:val="000A75E1"/>
    <w:rsid w:val="000A7FA6"/>
    <w:rsid w:val="000B0079"/>
    <w:rsid w:val="000B0E5C"/>
    <w:rsid w:val="000B43F3"/>
    <w:rsid w:val="000B4414"/>
    <w:rsid w:val="000B4E62"/>
    <w:rsid w:val="000B7FEB"/>
    <w:rsid w:val="000C0FEC"/>
    <w:rsid w:val="000C279A"/>
    <w:rsid w:val="000C54F6"/>
    <w:rsid w:val="000C608D"/>
    <w:rsid w:val="000C62A4"/>
    <w:rsid w:val="000C6D58"/>
    <w:rsid w:val="000D34B6"/>
    <w:rsid w:val="000D4705"/>
    <w:rsid w:val="000D58FD"/>
    <w:rsid w:val="000D5AAA"/>
    <w:rsid w:val="000D5D5D"/>
    <w:rsid w:val="000D687A"/>
    <w:rsid w:val="000D7B34"/>
    <w:rsid w:val="000E086E"/>
    <w:rsid w:val="000E1CBC"/>
    <w:rsid w:val="000E2D13"/>
    <w:rsid w:val="000E2FC4"/>
    <w:rsid w:val="000E3419"/>
    <w:rsid w:val="000E5038"/>
    <w:rsid w:val="000F0E2A"/>
    <w:rsid w:val="000F100E"/>
    <w:rsid w:val="000F11F9"/>
    <w:rsid w:val="000F14CA"/>
    <w:rsid w:val="000F1C04"/>
    <w:rsid w:val="000F2BF8"/>
    <w:rsid w:val="000F5DE0"/>
    <w:rsid w:val="000F6850"/>
    <w:rsid w:val="000F6BB0"/>
    <w:rsid w:val="000F76C8"/>
    <w:rsid w:val="00100735"/>
    <w:rsid w:val="00100892"/>
    <w:rsid w:val="00100A1C"/>
    <w:rsid w:val="00100CCD"/>
    <w:rsid w:val="00100F62"/>
    <w:rsid w:val="0010222E"/>
    <w:rsid w:val="0010315E"/>
    <w:rsid w:val="00103E92"/>
    <w:rsid w:val="00104A1C"/>
    <w:rsid w:val="00106EC6"/>
    <w:rsid w:val="00111B1F"/>
    <w:rsid w:val="00111D36"/>
    <w:rsid w:val="001128D8"/>
    <w:rsid w:val="00112E93"/>
    <w:rsid w:val="00112EF1"/>
    <w:rsid w:val="001152CB"/>
    <w:rsid w:val="0011707A"/>
    <w:rsid w:val="001170D3"/>
    <w:rsid w:val="001171CA"/>
    <w:rsid w:val="00117DA7"/>
    <w:rsid w:val="00121A94"/>
    <w:rsid w:val="00123BB0"/>
    <w:rsid w:val="001251BB"/>
    <w:rsid w:val="00125906"/>
    <w:rsid w:val="00125E61"/>
    <w:rsid w:val="00125FA5"/>
    <w:rsid w:val="00131B9E"/>
    <w:rsid w:val="00132FB7"/>
    <w:rsid w:val="00134277"/>
    <w:rsid w:val="0013448E"/>
    <w:rsid w:val="001346BB"/>
    <w:rsid w:val="00134916"/>
    <w:rsid w:val="00134C24"/>
    <w:rsid w:val="0013706E"/>
    <w:rsid w:val="00141123"/>
    <w:rsid w:val="00141721"/>
    <w:rsid w:val="001448DC"/>
    <w:rsid w:val="00145744"/>
    <w:rsid w:val="00146AF8"/>
    <w:rsid w:val="00146FC4"/>
    <w:rsid w:val="00147D55"/>
    <w:rsid w:val="0015060F"/>
    <w:rsid w:val="0015224C"/>
    <w:rsid w:val="00153801"/>
    <w:rsid w:val="0015488B"/>
    <w:rsid w:val="001572C1"/>
    <w:rsid w:val="001620FD"/>
    <w:rsid w:val="00162638"/>
    <w:rsid w:val="001635B1"/>
    <w:rsid w:val="00163751"/>
    <w:rsid w:val="00163B93"/>
    <w:rsid w:val="00164FC6"/>
    <w:rsid w:val="00166025"/>
    <w:rsid w:val="001660C5"/>
    <w:rsid w:val="001662AB"/>
    <w:rsid w:val="0016649C"/>
    <w:rsid w:val="0016783B"/>
    <w:rsid w:val="00167A2E"/>
    <w:rsid w:val="00167EE0"/>
    <w:rsid w:val="00170FD8"/>
    <w:rsid w:val="0017382C"/>
    <w:rsid w:val="00174C14"/>
    <w:rsid w:val="0017596D"/>
    <w:rsid w:val="00176241"/>
    <w:rsid w:val="00177DB5"/>
    <w:rsid w:val="0018463F"/>
    <w:rsid w:val="00185433"/>
    <w:rsid w:val="00187CA3"/>
    <w:rsid w:val="001907C2"/>
    <w:rsid w:val="001913D5"/>
    <w:rsid w:val="00192E7D"/>
    <w:rsid w:val="00193CE3"/>
    <w:rsid w:val="001945C2"/>
    <w:rsid w:val="00197C4E"/>
    <w:rsid w:val="001A2408"/>
    <w:rsid w:val="001A2967"/>
    <w:rsid w:val="001A6588"/>
    <w:rsid w:val="001A6E98"/>
    <w:rsid w:val="001A738C"/>
    <w:rsid w:val="001A7D27"/>
    <w:rsid w:val="001B03C1"/>
    <w:rsid w:val="001B0CBF"/>
    <w:rsid w:val="001B0D8E"/>
    <w:rsid w:val="001B1DB6"/>
    <w:rsid w:val="001B27DF"/>
    <w:rsid w:val="001B4541"/>
    <w:rsid w:val="001B45E8"/>
    <w:rsid w:val="001B5295"/>
    <w:rsid w:val="001B57DE"/>
    <w:rsid w:val="001C00BA"/>
    <w:rsid w:val="001C0E5F"/>
    <w:rsid w:val="001C3BA9"/>
    <w:rsid w:val="001C3F72"/>
    <w:rsid w:val="001C41DB"/>
    <w:rsid w:val="001C5FE9"/>
    <w:rsid w:val="001C64D8"/>
    <w:rsid w:val="001C65B9"/>
    <w:rsid w:val="001D045E"/>
    <w:rsid w:val="001D3154"/>
    <w:rsid w:val="001D5131"/>
    <w:rsid w:val="001E0FBB"/>
    <w:rsid w:val="001E122E"/>
    <w:rsid w:val="001E254D"/>
    <w:rsid w:val="001E61E5"/>
    <w:rsid w:val="001E6F4C"/>
    <w:rsid w:val="001F0B0D"/>
    <w:rsid w:val="001F0C1A"/>
    <w:rsid w:val="001F25D7"/>
    <w:rsid w:val="001F28B8"/>
    <w:rsid w:val="001F2BB5"/>
    <w:rsid w:val="001F6502"/>
    <w:rsid w:val="001F71AC"/>
    <w:rsid w:val="001F7BC3"/>
    <w:rsid w:val="00202776"/>
    <w:rsid w:val="00202C0A"/>
    <w:rsid w:val="00203196"/>
    <w:rsid w:val="00204C88"/>
    <w:rsid w:val="00207E00"/>
    <w:rsid w:val="0021134B"/>
    <w:rsid w:val="00212ED4"/>
    <w:rsid w:val="00214E7F"/>
    <w:rsid w:val="002156D4"/>
    <w:rsid w:val="00216243"/>
    <w:rsid w:val="00216DC3"/>
    <w:rsid w:val="002176BD"/>
    <w:rsid w:val="00220E17"/>
    <w:rsid w:val="002216BB"/>
    <w:rsid w:val="002216F7"/>
    <w:rsid w:val="00223091"/>
    <w:rsid w:val="00223CE1"/>
    <w:rsid w:val="00224F39"/>
    <w:rsid w:val="00226601"/>
    <w:rsid w:val="0023068A"/>
    <w:rsid w:val="00231C29"/>
    <w:rsid w:val="00233F41"/>
    <w:rsid w:val="00234CFE"/>
    <w:rsid w:val="002376D1"/>
    <w:rsid w:val="00240645"/>
    <w:rsid w:val="00242AC7"/>
    <w:rsid w:val="00243362"/>
    <w:rsid w:val="0024357B"/>
    <w:rsid w:val="002443A2"/>
    <w:rsid w:val="00244FFA"/>
    <w:rsid w:val="00245850"/>
    <w:rsid w:val="0024747E"/>
    <w:rsid w:val="00247DD8"/>
    <w:rsid w:val="002545CE"/>
    <w:rsid w:val="00263CE0"/>
    <w:rsid w:val="002659B6"/>
    <w:rsid w:val="0026634D"/>
    <w:rsid w:val="00266A6F"/>
    <w:rsid w:val="00270796"/>
    <w:rsid w:val="00270F3F"/>
    <w:rsid w:val="002712A2"/>
    <w:rsid w:val="00271678"/>
    <w:rsid w:val="00273DCB"/>
    <w:rsid w:val="00274696"/>
    <w:rsid w:val="00274C1D"/>
    <w:rsid w:val="00276DFB"/>
    <w:rsid w:val="00277367"/>
    <w:rsid w:val="00280D83"/>
    <w:rsid w:val="00282017"/>
    <w:rsid w:val="002825C6"/>
    <w:rsid w:val="0028264F"/>
    <w:rsid w:val="00283881"/>
    <w:rsid w:val="00287954"/>
    <w:rsid w:val="002902CF"/>
    <w:rsid w:val="002905C5"/>
    <w:rsid w:val="002924B9"/>
    <w:rsid w:val="002948AF"/>
    <w:rsid w:val="00294D68"/>
    <w:rsid w:val="00295C62"/>
    <w:rsid w:val="002977FD"/>
    <w:rsid w:val="00297A2E"/>
    <w:rsid w:val="002A033C"/>
    <w:rsid w:val="002A0EA2"/>
    <w:rsid w:val="002A20A7"/>
    <w:rsid w:val="002A2C29"/>
    <w:rsid w:val="002A446C"/>
    <w:rsid w:val="002A49D4"/>
    <w:rsid w:val="002A49E5"/>
    <w:rsid w:val="002A5E61"/>
    <w:rsid w:val="002A6756"/>
    <w:rsid w:val="002A67D8"/>
    <w:rsid w:val="002A73AC"/>
    <w:rsid w:val="002A7BDF"/>
    <w:rsid w:val="002B0591"/>
    <w:rsid w:val="002B0C5A"/>
    <w:rsid w:val="002B1DFC"/>
    <w:rsid w:val="002B1E0C"/>
    <w:rsid w:val="002B3891"/>
    <w:rsid w:val="002B4AC8"/>
    <w:rsid w:val="002B4F60"/>
    <w:rsid w:val="002B66E4"/>
    <w:rsid w:val="002C04CF"/>
    <w:rsid w:val="002C1E5E"/>
    <w:rsid w:val="002C47B3"/>
    <w:rsid w:val="002C4DBF"/>
    <w:rsid w:val="002C527F"/>
    <w:rsid w:val="002C52CC"/>
    <w:rsid w:val="002C6DD1"/>
    <w:rsid w:val="002C6E15"/>
    <w:rsid w:val="002D11A8"/>
    <w:rsid w:val="002D3BE3"/>
    <w:rsid w:val="002D42FA"/>
    <w:rsid w:val="002D4653"/>
    <w:rsid w:val="002D514C"/>
    <w:rsid w:val="002D70E4"/>
    <w:rsid w:val="002D7EAE"/>
    <w:rsid w:val="002E12FD"/>
    <w:rsid w:val="002E296A"/>
    <w:rsid w:val="002E3423"/>
    <w:rsid w:val="002E6AF3"/>
    <w:rsid w:val="002E70D7"/>
    <w:rsid w:val="002F09E9"/>
    <w:rsid w:val="002F30CC"/>
    <w:rsid w:val="002F6AF8"/>
    <w:rsid w:val="002F6B08"/>
    <w:rsid w:val="00301C07"/>
    <w:rsid w:val="00301EEE"/>
    <w:rsid w:val="003052D3"/>
    <w:rsid w:val="00306185"/>
    <w:rsid w:val="00306FEC"/>
    <w:rsid w:val="00310714"/>
    <w:rsid w:val="0031078E"/>
    <w:rsid w:val="00311225"/>
    <w:rsid w:val="003172A6"/>
    <w:rsid w:val="003172CB"/>
    <w:rsid w:val="00317FB7"/>
    <w:rsid w:val="00321275"/>
    <w:rsid w:val="0032168D"/>
    <w:rsid w:val="00321B4C"/>
    <w:rsid w:val="00321CA4"/>
    <w:rsid w:val="00323295"/>
    <w:rsid w:val="00323DE4"/>
    <w:rsid w:val="00324118"/>
    <w:rsid w:val="00324755"/>
    <w:rsid w:val="00325455"/>
    <w:rsid w:val="003257CF"/>
    <w:rsid w:val="0032708E"/>
    <w:rsid w:val="00327841"/>
    <w:rsid w:val="00327B69"/>
    <w:rsid w:val="00331799"/>
    <w:rsid w:val="00331848"/>
    <w:rsid w:val="00331C41"/>
    <w:rsid w:val="00333830"/>
    <w:rsid w:val="0033427E"/>
    <w:rsid w:val="00334AB7"/>
    <w:rsid w:val="00336B36"/>
    <w:rsid w:val="00336F65"/>
    <w:rsid w:val="00336F7B"/>
    <w:rsid w:val="00337A83"/>
    <w:rsid w:val="00337D21"/>
    <w:rsid w:val="00340E0C"/>
    <w:rsid w:val="003420C4"/>
    <w:rsid w:val="0034276E"/>
    <w:rsid w:val="00342BF0"/>
    <w:rsid w:val="0034325A"/>
    <w:rsid w:val="00343CDB"/>
    <w:rsid w:val="00343F08"/>
    <w:rsid w:val="0034459E"/>
    <w:rsid w:val="00345DF2"/>
    <w:rsid w:val="003502E2"/>
    <w:rsid w:val="0035187B"/>
    <w:rsid w:val="003524BF"/>
    <w:rsid w:val="003543D6"/>
    <w:rsid w:val="00354CBD"/>
    <w:rsid w:val="00357620"/>
    <w:rsid w:val="00357B98"/>
    <w:rsid w:val="00361168"/>
    <w:rsid w:val="00362CFB"/>
    <w:rsid w:val="00364DDD"/>
    <w:rsid w:val="00365AB7"/>
    <w:rsid w:val="0037001E"/>
    <w:rsid w:val="00372117"/>
    <w:rsid w:val="0037219F"/>
    <w:rsid w:val="00373117"/>
    <w:rsid w:val="003745B5"/>
    <w:rsid w:val="00374C0A"/>
    <w:rsid w:val="0037533B"/>
    <w:rsid w:val="003755D6"/>
    <w:rsid w:val="00377C8B"/>
    <w:rsid w:val="00382577"/>
    <w:rsid w:val="003829D7"/>
    <w:rsid w:val="00384971"/>
    <w:rsid w:val="00384D31"/>
    <w:rsid w:val="00385F19"/>
    <w:rsid w:val="00386E3C"/>
    <w:rsid w:val="00391D04"/>
    <w:rsid w:val="00392AD6"/>
    <w:rsid w:val="00392EA9"/>
    <w:rsid w:val="00393CE3"/>
    <w:rsid w:val="00395612"/>
    <w:rsid w:val="00396077"/>
    <w:rsid w:val="003A03BB"/>
    <w:rsid w:val="003A1F47"/>
    <w:rsid w:val="003A2BA8"/>
    <w:rsid w:val="003A2F7E"/>
    <w:rsid w:val="003A6458"/>
    <w:rsid w:val="003A67AF"/>
    <w:rsid w:val="003A77B1"/>
    <w:rsid w:val="003A7AC9"/>
    <w:rsid w:val="003A7F72"/>
    <w:rsid w:val="003B101B"/>
    <w:rsid w:val="003B2BB6"/>
    <w:rsid w:val="003B3158"/>
    <w:rsid w:val="003B3743"/>
    <w:rsid w:val="003B4F43"/>
    <w:rsid w:val="003B5240"/>
    <w:rsid w:val="003B582A"/>
    <w:rsid w:val="003B5C4D"/>
    <w:rsid w:val="003B5DBC"/>
    <w:rsid w:val="003B6BBE"/>
    <w:rsid w:val="003C07DB"/>
    <w:rsid w:val="003C2A49"/>
    <w:rsid w:val="003C3738"/>
    <w:rsid w:val="003C608C"/>
    <w:rsid w:val="003D01F9"/>
    <w:rsid w:val="003D0AD0"/>
    <w:rsid w:val="003D11CD"/>
    <w:rsid w:val="003D15F6"/>
    <w:rsid w:val="003D16AB"/>
    <w:rsid w:val="003D231C"/>
    <w:rsid w:val="003D295B"/>
    <w:rsid w:val="003D2B37"/>
    <w:rsid w:val="003D4FA1"/>
    <w:rsid w:val="003D6E71"/>
    <w:rsid w:val="003D6F87"/>
    <w:rsid w:val="003E078E"/>
    <w:rsid w:val="003E2F42"/>
    <w:rsid w:val="003E5FEB"/>
    <w:rsid w:val="003E6782"/>
    <w:rsid w:val="003E6C63"/>
    <w:rsid w:val="003F0052"/>
    <w:rsid w:val="003F1D9D"/>
    <w:rsid w:val="003F2349"/>
    <w:rsid w:val="003F23AC"/>
    <w:rsid w:val="003F31B7"/>
    <w:rsid w:val="003F371B"/>
    <w:rsid w:val="003F3AC1"/>
    <w:rsid w:val="003F3C94"/>
    <w:rsid w:val="003F7BB7"/>
    <w:rsid w:val="00402B9A"/>
    <w:rsid w:val="00403A0C"/>
    <w:rsid w:val="00404CBB"/>
    <w:rsid w:val="00405AAE"/>
    <w:rsid w:val="0040781D"/>
    <w:rsid w:val="004102C9"/>
    <w:rsid w:val="00410D25"/>
    <w:rsid w:val="00411718"/>
    <w:rsid w:val="004157B7"/>
    <w:rsid w:val="00420223"/>
    <w:rsid w:val="004207FA"/>
    <w:rsid w:val="00421D3E"/>
    <w:rsid w:val="004233AD"/>
    <w:rsid w:val="0042436B"/>
    <w:rsid w:val="00424B75"/>
    <w:rsid w:val="00424FD8"/>
    <w:rsid w:val="0042604F"/>
    <w:rsid w:val="00426724"/>
    <w:rsid w:val="00430418"/>
    <w:rsid w:val="00430FF8"/>
    <w:rsid w:val="00431E7D"/>
    <w:rsid w:val="00432289"/>
    <w:rsid w:val="00432C8C"/>
    <w:rsid w:val="004338E1"/>
    <w:rsid w:val="004339EF"/>
    <w:rsid w:val="00434949"/>
    <w:rsid w:val="00435078"/>
    <w:rsid w:val="00435941"/>
    <w:rsid w:val="00436259"/>
    <w:rsid w:val="00436504"/>
    <w:rsid w:val="00436563"/>
    <w:rsid w:val="0043705B"/>
    <w:rsid w:val="004373DE"/>
    <w:rsid w:val="00437743"/>
    <w:rsid w:val="00437970"/>
    <w:rsid w:val="00437E9B"/>
    <w:rsid w:val="00440427"/>
    <w:rsid w:val="00440488"/>
    <w:rsid w:val="004408F7"/>
    <w:rsid w:val="0044440D"/>
    <w:rsid w:val="00445036"/>
    <w:rsid w:val="00445BCF"/>
    <w:rsid w:val="00450A07"/>
    <w:rsid w:val="004523A2"/>
    <w:rsid w:val="004537FD"/>
    <w:rsid w:val="004541A0"/>
    <w:rsid w:val="004545DE"/>
    <w:rsid w:val="004556DF"/>
    <w:rsid w:val="00456CE9"/>
    <w:rsid w:val="004617B4"/>
    <w:rsid w:val="00462E11"/>
    <w:rsid w:val="004632F8"/>
    <w:rsid w:val="004642C3"/>
    <w:rsid w:val="00467CBC"/>
    <w:rsid w:val="004717F7"/>
    <w:rsid w:val="00471833"/>
    <w:rsid w:val="00472D78"/>
    <w:rsid w:val="004738CC"/>
    <w:rsid w:val="00473C46"/>
    <w:rsid w:val="004741EB"/>
    <w:rsid w:val="00474C26"/>
    <w:rsid w:val="00475219"/>
    <w:rsid w:val="004753A0"/>
    <w:rsid w:val="00475922"/>
    <w:rsid w:val="0047747C"/>
    <w:rsid w:val="0047748B"/>
    <w:rsid w:val="00481611"/>
    <w:rsid w:val="00483885"/>
    <w:rsid w:val="00483DE7"/>
    <w:rsid w:val="00483E96"/>
    <w:rsid w:val="00484F89"/>
    <w:rsid w:val="004850B8"/>
    <w:rsid w:val="00485E59"/>
    <w:rsid w:val="00486698"/>
    <w:rsid w:val="00487D8A"/>
    <w:rsid w:val="00490C17"/>
    <w:rsid w:val="004917AA"/>
    <w:rsid w:val="00491C1F"/>
    <w:rsid w:val="00492397"/>
    <w:rsid w:val="00493479"/>
    <w:rsid w:val="00493A32"/>
    <w:rsid w:val="00495E2A"/>
    <w:rsid w:val="00496BEB"/>
    <w:rsid w:val="00497E68"/>
    <w:rsid w:val="004A0883"/>
    <w:rsid w:val="004A1054"/>
    <w:rsid w:val="004A2238"/>
    <w:rsid w:val="004A2801"/>
    <w:rsid w:val="004A62D5"/>
    <w:rsid w:val="004A68D7"/>
    <w:rsid w:val="004B156C"/>
    <w:rsid w:val="004B18C5"/>
    <w:rsid w:val="004B2C75"/>
    <w:rsid w:val="004B2CB3"/>
    <w:rsid w:val="004B2CB7"/>
    <w:rsid w:val="004B2E04"/>
    <w:rsid w:val="004B340E"/>
    <w:rsid w:val="004B3FFB"/>
    <w:rsid w:val="004B73DC"/>
    <w:rsid w:val="004C0A3E"/>
    <w:rsid w:val="004C1501"/>
    <w:rsid w:val="004C19DD"/>
    <w:rsid w:val="004C1CC0"/>
    <w:rsid w:val="004C535B"/>
    <w:rsid w:val="004C5D2C"/>
    <w:rsid w:val="004C79EB"/>
    <w:rsid w:val="004D0785"/>
    <w:rsid w:val="004D3902"/>
    <w:rsid w:val="004D3BAA"/>
    <w:rsid w:val="004D46F7"/>
    <w:rsid w:val="004D5AA9"/>
    <w:rsid w:val="004E030A"/>
    <w:rsid w:val="004E1302"/>
    <w:rsid w:val="004E16BC"/>
    <w:rsid w:val="004E1816"/>
    <w:rsid w:val="004E2DC7"/>
    <w:rsid w:val="004E49DE"/>
    <w:rsid w:val="004E7398"/>
    <w:rsid w:val="004E7609"/>
    <w:rsid w:val="004F11BC"/>
    <w:rsid w:val="004F374D"/>
    <w:rsid w:val="004F37D2"/>
    <w:rsid w:val="004F432F"/>
    <w:rsid w:val="004F56E8"/>
    <w:rsid w:val="004F58E4"/>
    <w:rsid w:val="004F7531"/>
    <w:rsid w:val="0050069D"/>
    <w:rsid w:val="00500F9D"/>
    <w:rsid w:val="005012E4"/>
    <w:rsid w:val="005017FC"/>
    <w:rsid w:val="005024E8"/>
    <w:rsid w:val="00502E26"/>
    <w:rsid w:val="005033FF"/>
    <w:rsid w:val="005044EF"/>
    <w:rsid w:val="00505023"/>
    <w:rsid w:val="00505026"/>
    <w:rsid w:val="005065C0"/>
    <w:rsid w:val="005074CB"/>
    <w:rsid w:val="00510016"/>
    <w:rsid w:val="00512D85"/>
    <w:rsid w:val="00512F9E"/>
    <w:rsid w:val="00513285"/>
    <w:rsid w:val="00513D08"/>
    <w:rsid w:val="00515A86"/>
    <w:rsid w:val="00516965"/>
    <w:rsid w:val="005174CF"/>
    <w:rsid w:val="0052016A"/>
    <w:rsid w:val="00521971"/>
    <w:rsid w:val="00522E6C"/>
    <w:rsid w:val="0052699D"/>
    <w:rsid w:val="00527194"/>
    <w:rsid w:val="0052765D"/>
    <w:rsid w:val="005312FB"/>
    <w:rsid w:val="00531B14"/>
    <w:rsid w:val="00533942"/>
    <w:rsid w:val="005339AC"/>
    <w:rsid w:val="0053715C"/>
    <w:rsid w:val="00537BA7"/>
    <w:rsid w:val="00543B57"/>
    <w:rsid w:val="005479AD"/>
    <w:rsid w:val="00551487"/>
    <w:rsid w:val="00554FF8"/>
    <w:rsid w:val="005553B2"/>
    <w:rsid w:val="00556241"/>
    <w:rsid w:val="005571AA"/>
    <w:rsid w:val="005609F6"/>
    <w:rsid w:val="005621EE"/>
    <w:rsid w:val="00562F7B"/>
    <w:rsid w:val="00564B3C"/>
    <w:rsid w:val="0056504E"/>
    <w:rsid w:val="00566176"/>
    <w:rsid w:val="0056627B"/>
    <w:rsid w:val="005678A0"/>
    <w:rsid w:val="00567EC7"/>
    <w:rsid w:val="00570EC6"/>
    <w:rsid w:val="00571B9B"/>
    <w:rsid w:val="00572984"/>
    <w:rsid w:val="00575723"/>
    <w:rsid w:val="005757E1"/>
    <w:rsid w:val="0057580E"/>
    <w:rsid w:val="00576773"/>
    <w:rsid w:val="00577551"/>
    <w:rsid w:val="00577B07"/>
    <w:rsid w:val="00581381"/>
    <w:rsid w:val="00582B8E"/>
    <w:rsid w:val="00583038"/>
    <w:rsid w:val="00583D9E"/>
    <w:rsid w:val="00584BB2"/>
    <w:rsid w:val="00585DDA"/>
    <w:rsid w:val="005877CF"/>
    <w:rsid w:val="00587805"/>
    <w:rsid w:val="00587E09"/>
    <w:rsid w:val="005906D2"/>
    <w:rsid w:val="00591703"/>
    <w:rsid w:val="005925DA"/>
    <w:rsid w:val="00593787"/>
    <w:rsid w:val="00593844"/>
    <w:rsid w:val="00593BC8"/>
    <w:rsid w:val="0059421D"/>
    <w:rsid w:val="00594226"/>
    <w:rsid w:val="00594D23"/>
    <w:rsid w:val="005A13E2"/>
    <w:rsid w:val="005A2829"/>
    <w:rsid w:val="005A2DCD"/>
    <w:rsid w:val="005A4673"/>
    <w:rsid w:val="005A6180"/>
    <w:rsid w:val="005A7041"/>
    <w:rsid w:val="005B1A97"/>
    <w:rsid w:val="005B2D10"/>
    <w:rsid w:val="005B34E2"/>
    <w:rsid w:val="005B3664"/>
    <w:rsid w:val="005B5541"/>
    <w:rsid w:val="005B624A"/>
    <w:rsid w:val="005B692F"/>
    <w:rsid w:val="005B6AA6"/>
    <w:rsid w:val="005C0981"/>
    <w:rsid w:val="005C1175"/>
    <w:rsid w:val="005C2F21"/>
    <w:rsid w:val="005C4A1A"/>
    <w:rsid w:val="005C6208"/>
    <w:rsid w:val="005C63EB"/>
    <w:rsid w:val="005C6F98"/>
    <w:rsid w:val="005C7C2B"/>
    <w:rsid w:val="005D2716"/>
    <w:rsid w:val="005D411E"/>
    <w:rsid w:val="005D4B5F"/>
    <w:rsid w:val="005D5814"/>
    <w:rsid w:val="005D7D27"/>
    <w:rsid w:val="005D7D63"/>
    <w:rsid w:val="005E027D"/>
    <w:rsid w:val="005E0FCC"/>
    <w:rsid w:val="005E15D5"/>
    <w:rsid w:val="005E1871"/>
    <w:rsid w:val="005E1C61"/>
    <w:rsid w:val="005E1DDA"/>
    <w:rsid w:val="005E2E13"/>
    <w:rsid w:val="005E32C9"/>
    <w:rsid w:val="005E3EC0"/>
    <w:rsid w:val="005E4630"/>
    <w:rsid w:val="005E4995"/>
    <w:rsid w:val="005E5A69"/>
    <w:rsid w:val="005E6D8B"/>
    <w:rsid w:val="005E717A"/>
    <w:rsid w:val="005E7C69"/>
    <w:rsid w:val="005F047B"/>
    <w:rsid w:val="005F1388"/>
    <w:rsid w:val="005F16C7"/>
    <w:rsid w:val="005F16E7"/>
    <w:rsid w:val="005F321A"/>
    <w:rsid w:val="005F38E9"/>
    <w:rsid w:val="005F4A19"/>
    <w:rsid w:val="005F5FE8"/>
    <w:rsid w:val="006001A7"/>
    <w:rsid w:val="00600F13"/>
    <w:rsid w:val="0060280B"/>
    <w:rsid w:val="006033F5"/>
    <w:rsid w:val="00603DE0"/>
    <w:rsid w:val="0060447F"/>
    <w:rsid w:val="006055D2"/>
    <w:rsid w:val="00605EEF"/>
    <w:rsid w:val="00606E00"/>
    <w:rsid w:val="00610BC5"/>
    <w:rsid w:val="00610E78"/>
    <w:rsid w:val="00610EF4"/>
    <w:rsid w:val="00611AB3"/>
    <w:rsid w:val="006132C9"/>
    <w:rsid w:val="006147FA"/>
    <w:rsid w:val="00616197"/>
    <w:rsid w:val="00617A5A"/>
    <w:rsid w:val="0062017E"/>
    <w:rsid w:val="006206D4"/>
    <w:rsid w:val="00621578"/>
    <w:rsid w:val="0062356C"/>
    <w:rsid w:val="00623648"/>
    <w:rsid w:val="00624475"/>
    <w:rsid w:val="006251A1"/>
    <w:rsid w:val="006303B9"/>
    <w:rsid w:val="00631E3C"/>
    <w:rsid w:val="00632C13"/>
    <w:rsid w:val="0063387D"/>
    <w:rsid w:val="00633B5B"/>
    <w:rsid w:val="006343BB"/>
    <w:rsid w:val="006349BE"/>
    <w:rsid w:val="0063536F"/>
    <w:rsid w:val="00640BFC"/>
    <w:rsid w:val="00641B75"/>
    <w:rsid w:val="006428EE"/>
    <w:rsid w:val="00643C9C"/>
    <w:rsid w:val="00644E18"/>
    <w:rsid w:val="00645990"/>
    <w:rsid w:val="00645D9E"/>
    <w:rsid w:val="006460D4"/>
    <w:rsid w:val="006472AD"/>
    <w:rsid w:val="00647E26"/>
    <w:rsid w:val="00651BBC"/>
    <w:rsid w:val="00651F4D"/>
    <w:rsid w:val="00652E8D"/>
    <w:rsid w:val="00653095"/>
    <w:rsid w:val="0065368A"/>
    <w:rsid w:val="006540DF"/>
    <w:rsid w:val="00654633"/>
    <w:rsid w:val="00654F43"/>
    <w:rsid w:val="00655262"/>
    <w:rsid w:val="00660950"/>
    <w:rsid w:val="00660E36"/>
    <w:rsid w:val="00670323"/>
    <w:rsid w:val="00671807"/>
    <w:rsid w:val="006723B9"/>
    <w:rsid w:val="0067279B"/>
    <w:rsid w:val="00673C33"/>
    <w:rsid w:val="00673C50"/>
    <w:rsid w:val="0067409B"/>
    <w:rsid w:val="00675B9B"/>
    <w:rsid w:val="00676C65"/>
    <w:rsid w:val="006771F2"/>
    <w:rsid w:val="006803F3"/>
    <w:rsid w:val="00681AE7"/>
    <w:rsid w:val="006829A2"/>
    <w:rsid w:val="006847A8"/>
    <w:rsid w:val="00684946"/>
    <w:rsid w:val="0068568C"/>
    <w:rsid w:val="006866D3"/>
    <w:rsid w:val="00686C56"/>
    <w:rsid w:val="00686DFE"/>
    <w:rsid w:val="00686EAC"/>
    <w:rsid w:val="00687AD4"/>
    <w:rsid w:val="00690EFA"/>
    <w:rsid w:val="00691552"/>
    <w:rsid w:val="00691977"/>
    <w:rsid w:val="006935AB"/>
    <w:rsid w:val="006935E1"/>
    <w:rsid w:val="006937C6"/>
    <w:rsid w:val="006940D6"/>
    <w:rsid w:val="00694757"/>
    <w:rsid w:val="00694DC4"/>
    <w:rsid w:val="006950C2"/>
    <w:rsid w:val="006960FE"/>
    <w:rsid w:val="00696221"/>
    <w:rsid w:val="006963E2"/>
    <w:rsid w:val="006A182D"/>
    <w:rsid w:val="006A3C89"/>
    <w:rsid w:val="006A4FB0"/>
    <w:rsid w:val="006A7446"/>
    <w:rsid w:val="006B0B20"/>
    <w:rsid w:val="006B1271"/>
    <w:rsid w:val="006B1305"/>
    <w:rsid w:val="006B2AC6"/>
    <w:rsid w:val="006B2FCE"/>
    <w:rsid w:val="006B41D0"/>
    <w:rsid w:val="006B5397"/>
    <w:rsid w:val="006B5851"/>
    <w:rsid w:val="006B5BE7"/>
    <w:rsid w:val="006B68D0"/>
    <w:rsid w:val="006B729E"/>
    <w:rsid w:val="006B7BDB"/>
    <w:rsid w:val="006C255F"/>
    <w:rsid w:val="006C39AE"/>
    <w:rsid w:val="006C6452"/>
    <w:rsid w:val="006C71FB"/>
    <w:rsid w:val="006C7C2C"/>
    <w:rsid w:val="006D0630"/>
    <w:rsid w:val="006D10BE"/>
    <w:rsid w:val="006D18AA"/>
    <w:rsid w:val="006D1C6F"/>
    <w:rsid w:val="006D4099"/>
    <w:rsid w:val="006D5891"/>
    <w:rsid w:val="006E0984"/>
    <w:rsid w:val="006E22FE"/>
    <w:rsid w:val="006E276C"/>
    <w:rsid w:val="006E7194"/>
    <w:rsid w:val="006F0515"/>
    <w:rsid w:val="006F1510"/>
    <w:rsid w:val="006F1A97"/>
    <w:rsid w:val="006F21F1"/>
    <w:rsid w:val="006F34B2"/>
    <w:rsid w:val="006F41E5"/>
    <w:rsid w:val="006F41F6"/>
    <w:rsid w:val="006F51E1"/>
    <w:rsid w:val="006F537A"/>
    <w:rsid w:val="006F5BAA"/>
    <w:rsid w:val="006F5C4B"/>
    <w:rsid w:val="006F63A0"/>
    <w:rsid w:val="006F6E03"/>
    <w:rsid w:val="006F7266"/>
    <w:rsid w:val="00700CED"/>
    <w:rsid w:val="007013E1"/>
    <w:rsid w:val="00703081"/>
    <w:rsid w:val="00706255"/>
    <w:rsid w:val="007066EF"/>
    <w:rsid w:val="00706BD3"/>
    <w:rsid w:val="007106EC"/>
    <w:rsid w:val="00711EF4"/>
    <w:rsid w:val="007122C5"/>
    <w:rsid w:val="007147E4"/>
    <w:rsid w:val="00714E00"/>
    <w:rsid w:val="00720043"/>
    <w:rsid w:val="00720105"/>
    <w:rsid w:val="00720D3C"/>
    <w:rsid w:val="00722261"/>
    <w:rsid w:val="00726FDC"/>
    <w:rsid w:val="00727BEE"/>
    <w:rsid w:val="00727BF9"/>
    <w:rsid w:val="00730019"/>
    <w:rsid w:val="007300E2"/>
    <w:rsid w:val="007303C4"/>
    <w:rsid w:val="007340BB"/>
    <w:rsid w:val="007341CE"/>
    <w:rsid w:val="007346A0"/>
    <w:rsid w:val="00734FFD"/>
    <w:rsid w:val="00736FAB"/>
    <w:rsid w:val="007404CE"/>
    <w:rsid w:val="00740A7F"/>
    <w:rsid w:val="007423BC"/>
    <w:rsid w:val="007429C2"/>
    <w:rsid w:val="00743334"/>
    <w:rsid w:val="0074362D"/>
    <w:rsid w:val="00744966"/>
    <w:rsid w:val="00744CCC"/>
    <w:rsid w:val="00745A57"/>
    <w:rsid w:val="00745D4C"/>
    <w:rsid w:val="007522BD"/>
    <w:rsid w:val="007527D6"/>
    <w:rsid w:val="00753636"/>
    <w:rsid w:val="0075381D"/>
    <w:rsid w:val="00754A3D"/>
    <w:rsid w:val="00754DB3"/>
    <w:rsid w:val="00755C9E"/>
    <w:rsid w:val="00756D89"/>
    <w:rsid w:val="007572BD"/>
    <w:rsid w:val="007572CF"/>
    <w:rsid w:val="00760EB1"/>
    <w:rsid w:val="0076144A"/>
    <w:rsid w:val="00763C89"/>
    <w:rsid w:val="00764D7D"/>
    <w:rsid w:val="00770241"/>
    <w:rsid w:val="0077024F"/>
    <w:rsid w:val="0077249E"/>
    <w:rsid w:val="00773081"/>
    <w:rsid w:val="007742FC"/>
    <w:rsid w:val="00774A84"/>
    <w:rsid w:val="00777CFC"/>
    <w:rsid w:val="0078108B"/>
    <w:rsid w:val="00782E2D"/>
    <w:rsid w:val="00783C1A"/>
    <w:rsid w:val="0078492A"/>
    <w:rsid w:val="0078535C"/>
    <w:rsid w:val="00785EBE"/>
    <w:rsid w:val="00787714"/>
    <w:rsid w:val="007906D1"/>
    <w:rsid w:val="0079112A"/>
    <w:rsid w:val="00791A4A"/>
    <w:rsid w:val="0079254B"/>
    <w:rsid w:val="00795EE6"/>
    <w:rsid w:val="00796581"/>
    <w:rsid w:val="00796A12"/>
    <w:rsid w:val="007A1BBD"/>
    <w:rsid w:val="007A2722"/>
    <w:rsid w:val="007A5089"/>
    <w:rsid w:val="007A5148"/>
    <w:rsid w:val="007A77F2"/>
    <w:rsid w:val="007B1F00"/>
    <w:rsid w:val="007B1F78"/>
    <w:rsid w:val="007B1FE7"/>
    <w:rsid w:val="007B337F"/>
    <w:rsid w:val="007B5697"/>
    <w:rsid w:val="007B70FB"/>
    <w:rsid w:val="007C0285"/>
    <w:rsid w:val="007C305A"/>
    <w:rsid w:val="007C39E1"/>
    <w:rsid w:val="007C4E69"/>
    <w:rsid w:val="007C6440"/>
    <w:rsid w:val="007C64AB"/>
    <w:rsid w:val="007D0AC2"/>
    <w:rsid w:val="007D10CB"/>
    <w:rsid w:val="007D1312"/>
    <w:rsid w:val="007D23F4"/>
    <w:rsid w:val="007D2834"/>
    <w:rsid w:val="007D5987"/>
    <w:rsid w:val="007D69B9"/>
    <w:rsid w:val="007D6FD2"/>
    <w:rsid w:val="007D718D"/>
    <w:rsid w:val="007E0AD7"/>
    <w:rsid w:val="007E0D3B"/>
    <w:rsid w:val="007E328B"/>
    <w:rsid w:val="007E4734"/>
    <w:rsid w:val="007E4BF9"/>
    <w:rsid w:val="007E63B0"/>
    <w:rsid w:val="007E66E3"/>
    <w:rsid w:val="007E6CDD"/>
    <w:rsid w:val="007E7446"/>
    <w:rsid w:val="007F060C"/>
    <w:rsid w:val="007F1967"/>
    <w:rsid w:val="007F3478"/>
    <w:rsid w:val="007F3BED"/>
    <w:rsid w:val="007F496E"/>
    <w:rsid w:val="007F54D4"/>
    <w:rsid w:val="007F6655"/>
    <w:rsid w:val="00800E5C"/>
    <w:rsid w:val="008013B9"/>
    <w:rsid w:val="00801724"/>
    <w:rsid w:val="00802153"/>
    <w:rsid w:val="0080273B"/>
    <w:rsid w:val="00803840"/>
    <w:rsid w:val="008048CC"/>
    <w:rsid w:val="00804FF5"/>
    <w:rsid w:val="0080510B"/>
    <w:rsid w:val="00806073"/>
    <w:rsid w:val="00806873"/>
    <w:rsid w:val="00806DA7"/>
    <w:rsid w:val="00807A33"/>
    <w:rsid w:val="00810532"/>
    <w:rsid w:val="00810B91"/>
    <w:rsid w:val="0081280A"/>
    <w:rsid w:val="00813C1B"/>
    <w:rsid w:val="00813EBF"/>
    <w:rsid w:val="00815ED3"/>
    <w:rsid w:val="008163CA"/>
    <w:rsid w:val="008168D4"/>
    <w:rsid w:val="00820E3C"/>
    <w:rsid w:val="008210F9"/>
    <w:rsid w:val="008223A3"/>
    <w:rsid w:val="00823F73"/>
    <w:rsid w:val="00824EAA"/>
    <w:rsid w:val="00824F26"/>
    <w:rsid w:val="008274D3"/>
    <w:rsid w:val="00827FB3"/>
    <w:rsid w:val="008305D7"/>
    <w:rsid w:val="00832126"/>
    <w:rsid w:val="008343BF"/>
    <w:rsid w:val="008363ED"/>
    <w:rsid w:val="008372D1"/>
    <w:rsid w:val="00837752"/>
    <w:rsid w:val="008427BD"/>
    <w:rsid w:val="00842AF5"/>
    <w:rsid w:val="00843E82"/>
    <w:rsid w:val="0084424A"/>
    <w:rsid w:val="00844488"/>
    <w:rsid w:val="00846676"/>
    <w:rsid w:val="00846692"/>
    <w:rsid w:val="0084730C"/>
    <w:rsid w:val="0085003F"/>
    <w:rsid w:val="00850CC5"/>
    <w:rsid w:val="00852519"/>
    <w:rsid w:val="0085292C"/>
    <w:rsid w:val="008535FB"/>
    <w:rsid w:val="0085661F"/>
    <w:rsid w:val="0085751F"/>
    <w:rsid w:val="00857A78"/>
    <w:rsid w:val="00857B6D"/>
    <w:rsid w:val="008604F3"/>
    <w:rsid w:val="00860AE5"/>
    <w:rsid w:val="00861DEF"/>
    <w:rsid w:val="008621BA"/>
    <w:rsid w:val="008640EA"/>
    <w:rsid w:val="00865D8E"/>
    <w:rsid w:val="008667C5"/>
    <w:rsid w:val="00867D62"/>
    <w:rsid w:val="00870F75"/>
    <w:rsid w:val="00872E93"/>
    <w:rsid w:val="00874B16"/>
    <w:rsid w:val="00874DF1"/>
    <w:rsid w:val="0087538A"/>
    <w:rsid w:val="008766BF"/>
    <w:rsid w:val="00876880"/>
    <w:rsid w:val="008807DE"/>
    <w:rsid w:val="008818EB"/>
    <w:rsid w:val="00882B2B"/>
    <w:rsid w:val="00883C22"/>
    <w:rsid w:val="00883CDC"/>
    <w:rsid w:val="008848E7"/>
    <w:rsid w:val="00885C54"/>
    <w:rsid w:val="008867B3"/>
    <w:rsid w:val="008878DE"/>
    <w:rsid w:val="00887A1C"/>
    <w:rsid w:val="00891195"/>
    <w:rsid w:val="008919D2"/>
    <w:rsid w:val="00892E40"/>
    <w:rsid w:val="008935C9"/>
    <w:rsid w:val="00893FFA"/>
    <w:rsid w:val="00894165"/>
    <w:rsid w:val="00894301"/>
    <w:rsid w:val="00894B0F"/>
    <w:rsid w:val="00894CBA"/>
    <w:rsid w:val="00895067"/>
    <w:rsid w:val="008950C3"/>
    <w:rsid w:val="00896ECB"/>
    <w:rsid w:val="0089758E"/>
    <w:rsid w:val="00897B7E"/>
    <w:rsid w:val="008A0295"/>
    <w:rsid w:val="008A12E3"/>
    <w:rsid w:val="008A1E16"/>
    <w:rsid w:val="008A460C"/>
    <w:rsid w:val="008A4BCD"/>
    <w:rsid w:val="008A5304"/>
    <w:rsid w:val="008A71CF"/>
    <w:rsid w:val="008A75C7"/>
    <w:rsid w:val="008B0B30"/>
    <w:rsid w:val="008B10E0"/>
    <w:rsid w:val="008B47A4"/>
    <w:rsid w:val="008B4D84"/>
    <w:rsid w:val="008B5125"/>
    <w:rsid w:val="008B5427"/>
    <w:rsid w:val="008B68D5"/>
    <w:rsid w:val="008B72AA"/>
    <w:rsid w:val="008C0850"/>
    <w:rsid w:val="008C2377"/>
    <w:rsid w:val="008C57D0"/>
    <w:rsid w:val="008C663F"/>
    <w:rsid w:val="008C7668"/>
    <w:rsid w:val="008C77CB"/>
    <w:rsid w:val="008D1D28"/>
    <w:rsid w:val="008D2656"/>
    <w:rsid w:val="008D3151"/>
    <w:rsid w:val="008D4A0F"/>
    <w:rsid w:val="008D4E81"/>
    <w:rsid w:val="008D577D"/>
    <w:rsid w:val="008D591A"/>
    <w:rsid w:val="008D5AC0"/>
    <w:rsid w:val="008D7DDF"/>
    <w:rsid w:val="008E1849"/>
    <w:rsid w:val="008E1C7A"/>
    <w:rsid w:val="008E2006"/>
    <w:rsid w:val="008E2FF4"/>
    <w:rsid w:val="008E36E7"/>
    <w:rsid w:val="008E4C96"/>
    <w:rsid w:val="008E4E06"/>
    <w:rsid w:val="008E5F3F"/>
    <w:rsid w:val="008E6386"/>
    <w:rsid w:val="008E67B2"/>
    <w:rsid w:val="008E7D9A"/>
    <w:rsid w:val="008F294F"/>
    <w:rsid w:val="008F3091"/>
    <w:rsid w:val="008F5BC1"/>
    <w:rsid w:val="008F5DAE"/>
    <w:rsid w:val="008F5DED"/>
    <w:rsid w:val="008F6E08"/>
    <w:rsid w:val="008F7722"/>
    <w:rsid w:val="009005A9"/>
    <w:rsid w:val="009010F4"/>
    <w:rsid w:val="00901304"/>
    <w:rsid w:val="00901AA5"/>
    <w:rsid w:val="00901FED"/>
    <w:rsid w:val="00902845"/>
    <w:rsid w:val="00904926"/>
    <w:rsid w:val="009049F6"/>
    <w:rsid w:val="0090572E"/>
    <w:rsid w:val="009071B2"/>
    <w:rsid w:val="009110A9"/>
    <w:rsid w:val="009110CF"/>
    <w:rsid w:val="00911E21"/>
    <w:rsid w:val="00914797"/>
    <w:rsid w:val="009151CD"/>
    <w:rsid w:val="00920D7F"/>
    <w:rsid w:val="00920EC8"/>
    <w:rsid w:val="0092166E"/>
    <w:rsid w:val="00921C60"/>
    <w:rsid w:val="0092318A"/>
    <w:rsid w:val="00923429"/>
    <w:rsid w:val="00925260"/>
    <w:rsid w:val="00925336"/>
    <w:rsid w:val="00925FB4"/>
    <w:rsid w:val="009263C1"/>
    <w:rsid w:val="00926C2F"/>
    <w:rsid w:val="00927800"/>
    <w:rsid w:val="00927889"/>
    <w:rsid w:val="00927E90"/>
    <w:rsid w:val="0093153D"/>
    <w:rsid w:val="0093375B"/>
    <w:rsid w:val="009339EB"/>
    <w:rsid w:val="00934967"/>
    <w:rsid w:val="0093738D"/>
    <w:rsid w:val="00941706"/>
    <w:rsid w:val="0094242F"/>
    <w:rsid w:val="00942F08"/>
    <w:rsid w:val="00943447"/>
    <w:rsid w:val="009437C4"/>
    <w:rsid w:val="00943D63"/>
    <w:rsid w:val="00944EAA"/>
    <w:rsid w:val="00946592"/>
    <w:rsid w:val="0094675A"/>
    <w:rsid w:val="009475E5"/>
    <w:rsid w:val="00947BFA"/>
    <w:rsid w:val="00947EFC"/>
    <w:rsid w:val="009501C2"/>
    <w:rsid w:val="0095049D"/>
    <w:rsid w:val="0095199A"/>
    <w:rsid w:val="009525E7"/>
    <w:rsid w:val="00953106"/>
    <w:rsid w:val="00953D2E"/>
    <w:rsid w:val="00953D5B"/>
    <w:rsid w:val="0095443A"/>
    <w:rsid w:val="00955065"/>
    <w:rsid w:val="00956249"/>
    <w:rsid w:val="009564A3"/>
    <w:rsid w:val="00956783"/>
    <w:rsid w:val="00956A76"/>
    <w:rsid w:val="00956BD7"/>
    <w:rsid w:val="00957725"/>
    <w:rsid w:val="009600F1"/>
    <w:rsid w:val="0096076E"/>
    <w:rsid w:val="00961542"/>
    <w:rsid w:val="0096164E"/>
    <w:rsid w:val="00963E4C"/>
    <w:rsid w:val="00967635"/>
    <w:rsid w:val="00970E93"/>
    <w:rsid w:val="009715D9"/>
    <w:rsid w:val="00972634"/>
    <w:rsid w:val="00974BF2"/>
    <w:rsid w:val="00976006"/>
    <w:rsid w:val="00976236"/>
    <w:rsid w:val="00976474"/>
    <w:rsid w:val="009775E8"/>
    <w:rsid w:val="00977AF2"/>
    <w:rsid w:val="00981B3A"/>
    <w:rsid w:val="0098338F"/>
    <w:rsid w:val="0098366B"/>
    <w:rsid w:val="00983715"/>
    <w:rsid w:val="009837B7"/>
    <w:rsid w:val="0098517B"/>
    <w:rsid w:val="00986170"/>
    <w:rsid w:val="00987740"/>
    <w:rsid w:val="00987780"/>
    <w:rsid w:val="00987AFF"/>
    <w:rsid w:val="00993162"/>
    <w:rsid w:val="009944ED"/>
    <w:rsid w:val="00994C75"/>
    <w:rsid w:val="00995E53"/>
    <w:rsid w:val="0099683C"/>
    <w:rsid w:val="00997C4A"/>
    <w:rsid w:val="009A050A"/>
    <w:rsid w:val="009A13A7"/>
    <w:rsid w:val="009A29FE"/>
    <w:rsid w:val="009A31BE"/>
    <w:rsid w:val="009A413E"/>
    <w:rsid w:val="009A4DE2"/>
    <w:rsid w:val="009A4E89"/>
    <w:rsid w:val="009A55E7"/>
    <w:rsid w:val="009A59C0"/>
    <w:rsid w:val="009B06E5"/>
    <w:rsid w:val="009B17F7"/>
    <w:rsid w:val="009B1812"/>
    <w:rsid w:val="009B1A75"/>
    <w:rsid w:val="009B367F"/>
    <w:rsid w:val="009B46C3"/>
    <w:rsid w:val="009B557C"/>
    <w:rsid w:val="009C02CD"/>
    <w:rsid w:val="009C15B4"/>
    <w:rsid w:val="009C2174"/>
    <w:rsid w:val="009C35DF"/>
    <w:rsid w:val="009C67E8"/>
    <w:rsid w:val="009D15A8"/>
    <w:rsid w:val="009D2B86"/>
    <w:rsid w:val="009D4AE6"/>
    <w:rsid w:val="009D6D5D"/>
    <w:rsid w:val="009D7379"/>
    <w:rsid w:val="009D7972"/>
    <w:rsid w:val="009E0048"/>
    <w:rsid w:val="009E0214"/>
    <w:rsid w:val="009E14D9"/>
    <w:rsid w:val="009E189E"/>
    <w:rsid w:val="009E31EB"/>
    <w:rsid w:val="009E3E72"/>
    <w:rsid w:val="009E5AE9"/>
    <w:rsid w:val="009E5D79"/>
    <w:rsid w:val="009E7562"/>
    <w:rsid w:val="009E7B07"/>
    <w:rsid w:val="009F0D30"/>
    <w:rsid w:val="009F1C51"/>
    <w:rsid w:val="009F3D28"/>
    <w:rsid w:val="009F4AA4"/>
    <w:rsid w:val="009F5989"/>
    <w:rsid w:val="00A0331F"/>
    <w:rsid w:val="00A03A2E"/>
    <w:rsid w:val="00A03DC8"/>
    <w:rsid w:val="00A11EB7"/>
    <w:rsid w:val="00A12048"/>
    <w:rsid w:val="00A16B6C"/>
    <w:rsid w:val="00A17864"/>
    <w:rsid w:val="00A20001"/>
    <w:rsid w:val="00A20588"/>
    <w:rsid w:val="00A21010"/>
    <w:rsid w:val="00A21F0D"/>
    <w:rsid w:val="00A22F19"/>
    <w:rsid w:val="00A234A7"/>
    <w:rsid w:val="00A2465F"/>
    <w:rsid w:val="00A26C04"/>
    <w:rsid w:val="00A2744B"/>
    <w:rsid w:val="00A27D69"/>
    <w:rsid w:val="00A306E4"/>
    <w:rsid w:val="00A318BA"/>
    <w:rsid w:val="00A34B3C"/>
    <w:rsid w:val="00A3623C"/>
    <w:rsid w:val="00A3656A"/>
    <w:rsid w:val="00A37628"/>
    <w:rsid w:val="00A41517"/>
    <w:rsid w:val="00A41860"/>
    <w:rsid w:val="00A41998"/>
    <w:rsid w:val="00A43A84"/>
    <w:rsid w:val="00A43B61"/>
    <w:rsid w:val="00A43EAE"/>
    <w:rsid w:val="00A44072"/>
    <w:rsid w:val="00A44DD5"/>
    <w:rsid w:val="00A450A1"/>
    <w:rsid w:val="00A456F1"/>
    <w:rsid w:val="00A46392"/>
    <w:rsid w:val="00A463B8"/>
    <w:rsid w:val="00A51164"/>
    <w:rsid w:val="00A51D2F"/>
    <w:rsid w:val="00A53048"/>
    <w:rsid w:val="00A53B63"/>
    <w:rsid w:val="00A54C56"/>
    <w:rsid w:val="00A56023"/>
    <w:rsid w:val="00A57722"/>
    <w:rsid w:val="00A60A8B"/>
    <w:rsid w:val="00A62029"/>
    <w:rsid w:val="00A6369D"/>
    <w:rsid w:val="00A636EF"/>
    <w:rsid w:val="00A63775"/>
    <w:rsid w:val="00A63CC7"/>
    <w:rsid w:val="00A66072"/>
    <w:rsid w:val="00A666A2"/>
    <w:rsid w:val="00A6765B"/>
    <w:rsid w:val="00A71826"/>
    <w:rsid w:val="00A71E70"/>
    <w:rsid w:val="00A720D8"/>
    <w:rsid w:val="00A72279"/>
    <w:rsid w:val="00A746D8"/>
    <w:rsid w:val="00A757A2"/>
    <w:rsid w:val="00A75AD8"/>
    <w:rsid w:val="00A76DA7"/>
    <w:rsid w:val="00A77388"/>
    <w:rsid w:val="00A774A4"/>
    <w:rsid w:val="00A8372B"/>
    <w:rsid w:val="00A840C2"/>
    <w:rsid w:val="00A850A3"/>
    <w:rsid w:val="00A85EAB"/>
    <w:rsid w:val="00A85FF5"/>
    <w:rsid w:val="00A8636F"/>
    <w:rsid w:val="00A875A0"/>
    <w:rsid w:val="00A901F1"/>
    <w:rsid w:val="00A97009"/>
    <w:rsid w:val="00A977EB"/>
    <w:rsid w:val="00AA080E"/>
    <w:rsid w:val="00AA3064"/>
    <w:rsid w:val="00AA3379"/>
    <w:rsid w:val="00AA459F"/>
    <w:rsid w:val="00AB26B6"/>
    <w:rsid w:val="00AB5F0D"/>
    <w:rsid w:val="00AC046E"/>
    <w:rsid w:val="00AC16A4"/>
    <w:rsid w:val="00AC26BB"/>
    <w:rsid w:val="00AC29A3"/>
    <w:rsid w:val="00AC2F05"/>
    <w:rsid w:val="00AC4E23"/>
    <w:rsid w:val="00AC501E"/>
    <w:rsid w:val="00AC5808"/>
    <w:rsid w:val="00AC6695"/>
    <w:rsid w:val="00AD0D26"/>
    <w:rsid w:val="00AD0EA6"/>
    <w:rsid w:val="00AD38D5"/>
    <w:rsid w:val="00AD4830"/>
    <w:rsid w:val="00AD4943"/>
    <w:rsid w:val="00AD7E94"/>
    <w:rsid w:val="00AE060D"/>
    <w:rsid w:val="00AE0EA0"/>
    <w:rsid w:val="00AE0EA1"/>
    <w:rsid w:val="00AE1200"/>
    <w:rsid w:val="00AE27D6"/>
    <w:rsid w:val="00AE31F7"/>
    <w:rsid w:val="00AE3B35"/>
    <w:rsid w:val="00AE3D2F"/>
    <w:rsid w:val="00AE4B04"/>
    <w:rsid w:val="00AE5435"/>
    <w:rsid w:val="00AE5596"/>
    <w:rsid w:val="00AF0F07"/>
    <w:rsid w:val="00AF2B52"/>
    <w:rsid w:val="00AF2D4F"/>
    <w:rsid w:val="00AF5E57"/>
    <w:rsid w:val="00AF6CC0"/>
    <w:rsid w:val="00AF6E0A"/>
    <w:rsid w:val="00B01D71"/>
    <w:rsid w:val="00B0236F"/>
    <w:rsid w:val="00B03E3D"/>
    <w:rsid w:val="00B067FE"/>
    <w:rsid w:val="00B07996"/>
    <w:rsid w:val="00B101E8"/>
    <w:rsid w:val="00B109F1"/>
    <w:rsid w:val="00B12EE4"/>
    <w:rsid w:val="00B13AB7"/>
    <w:rsid w:val="00B13DC1"/>
    <w:rsid w:val="00B15EA9"/>
    <w:rsid w:val="00B16B72"/>
    <w:rsid w:val="00B16CD1"/>
    <w:rsid w:val="00B17ACA"/>
    <w:rsid w:val="00B22098"/>
    <w:rsid w:val="00B2350D"/>
    <w:rsid w:val="00B2575C"/>
    <w:rsid w:val="00B266E5"/>
    <w:rsid w:val="00B268BA"/>
    <w:rsid w:val="00B27F18"/>
    <w:rsid w:val="00B27F8A"/>
    <w:rsid w:val="00B30C84"/>
    <w:rsid w:val="00B316E6"/>
    <w:rsid w:val="00B3368B"/>
    <w:rsid w:val="00B35072"/>
    <w:rsid w:val="00B36CE4"/>
    <w:rsid w:val="00B373D7"/>
    <w:rsid w:val="00B37431"/>
    <w:rsid w:val="00B37616"/>
    <w:rsid w:val="00B40436"/>
    <w:rsid w:val="00B41863"/>
    <w:rsid w:val="00B43345"/>
    <w:rsid w:val="00B443E3"/>
    <w:rsid w:val="00B46739"/>
    <w:rsid w:val="00B506A1"/>
    <w:rsid w:val="00B50C18"/>
    <w:rsid w:val="00B5151D"/>
    <w:rsid w:val="00B51697"/>
    <w:rsid w:val="00B51B25"/>
    <w:rsid w:val="00B5262B"/>
    <w:rsid w:val="00B54F43"/>
    <w:rsid w:val="00B551D2"/>
    <w:rsid w:val="00B552A1"/>
    <w:rsid w:val="00B55592"/>
    <w:rsid w:val="00B55D77"/>
    <w:rsid w:val="00B5638C"/>
    <w:rsid w:val="00B601A9"/>
    <w:rsid w:val="00B61128"/>
    <w:rsid w:val="00B616CC"/>
    <w:rsid w:val="00B61CEB"/>
    <w:rsid w:val="00B628DE"/>
    <w:rsid w:val="00B62E08"/>
    <w:rsid w:val="00B636B5"/>
    <w:rsid w:val="00B63E21"/>
    <w:rsid w:val="00B63ED0"/>
    <w:rsid w:val="00B6424F"/>
    <w:rsid w:val="00B64D40"/>
    <w:rsid w:val="00B65B18"/>
    <w:rsid w:val="00B65DAC"/>
    <w:rsid w:val="00B67436"/>
    <w:rsid w:val="00B676DE"/>
    <w:rsid w:val="00B710BB"/>
    <w:rsid w:val="00B71E4A"/>
    <w:rsid w:val="00B72736"/>
    <w:rsid w:val="00B7393B"/>
    <w:rsid w:val="00B74168"/>
    <w:rsid w:val="00B744DD"/>
    <w:rsid w:val="00B74BC1"/>
    <w:rsid w:val="00B772E4"/>
    <w:rsid w:val="00B77B9A"/>
    <w:rsid w:val="00B80270"/>
    <w:rsid w:val="00B8204E"/>
    <w:rsid w:val="00B823C4"/>
    <w:rsid w:val="00B83289"/>
    <w:rsid w:val="00B834E9"/>
    <w:rsid w:val="00B87916"/>
    <w:rsid w:val="00B91790"/>
    <w:rsid w:val="00B927B1"/>
    <w:rsid w:val="00B943FC"/>
    <w:rsid w:val="00B9616C"/>
    <w:rsid w:val="00B96A54"/>
    <w:rsid w:val="00B971A4"/>
    <w:rsid w:val="00B97FF3"/>
    <w:rsid w:val="00BA04D3"/>
    <w:rsid w:val="00BA0EB8"/>
    <w:rsid w:val="00BA3E1C"/>
    <w:rsid w:val="00BA40BA"/>
    <w:rsid w:val="00BA60BA"/>
    <w:rsid w:val="00BA6280"/>
    <w:rsid w:val="00BA6C19"/>
    <w:rsid w:val="00BA7557"/>
    <w:rsid w:val="00BB13BE"/>
    <w:rsid w:val="00BB18F2"/>
    <w:rsid w:val="00BB211D"/>
    <w:rsid w:val="00BB2F60"/>
    <w:rsid w:val="00BB355D"/>
    <w:rsid w:val="00BB504E"/>
    <w:rsid w:val="00BB5409"/>
    <w:rsid w:val="00BB5FE8"/>
    <w:rsid w:val="00BB690E"/>
    <w:rsid w:val="00BC1929"/>
    <w:rsid w:val="00BC1AB9"/>
    <w:rsid w:val="00BC27CD"/>
    <w:rsid w:val="00BC3BEB"/>
    <w:rsid w:val="00BC3E63"/>
    <w:rsid w:val="00BC4B25"/>
    <w:rsid w:val="00BC5581"/>
    <w:rsid w:val="00BC5B6E"/>
    <w:rsid w:val="00BC6009"/>
    <w:rsid w:val="00BC61B9"/>
    <w:rsid w:val="00BC65B3"/>
    <w:rsid w:val="00BC6602"/>
    <w:rsid w:val="00BC68A1"/>
    <w:rsid w:val="00BC69B2"/>
    <w:rsid w:val="00BC786E"/>
    <w:rsid w:val="00BD2B35"/>
    <w:rsid w:val="00BD37EA"/>
    <w:rsid w:val="00BD3C87"/>
    <w:rsid w:val="00BD3FFA"/>
    <w:rsid w:val="00BD48E5"/>
    <w:rsid w:val="00BD5306"/>
    <w:rsid w:val="00BD5B18"/>
    <w:rsid w:val="00BE03D4"/>
    <w:rsid w:val="00BE12FD"/>
    <w:rsid w:val="00BE3461"/>
    <w:rsid w:val="00BE3FCA"/>
    <w:rsid w:val="00BE4296"/>
    <w:rsid w:val="00BE6E65"/>
    <w:rsid w:val="00BE7197"/>
    <w:rsid w:val="00BE753F"/>
    <w:rsid w:val="00BF0947"/>
    <w:rsid w:val="00BF10EB"/>
    <w:rsid w:val="00BF14DC"/>
    <w:rsid w:val="00BF16F7"/>
    <w:rsid w:val="00BF3E1A"/>
    <w:rsid w:val="00BF53FD"/>
    <w:rsid w:val="00BF57A6"/>
    <w:rsid w:val="00BF5E92"/>
    <w:rsid w:val="00BF75AB"/>
    <w:rsid w:val="00C00106"/>
    <w:rsid w:val="00C0088E"/>
    <w:rsid w:val="00C0273F"/>
    <w:rsid w:val="00C02A56"/>
    <w:rsid w:val="00C034FB"/>
    <w:rsid w:val="00C04FCD"/>
    <w:rsid w:val="00C07E9E"/>
    <w:rsid w:val="00C11374"/>
    <w:rsid w:val="00C119FE"/>
    <w:rsid w:val="00C13533"/>
    <w:rsid w:val="00C14B69"/>
    <w:rsid w:val="00C14ED1"/>
    <w:rsid w:val="00C159A3"/>
    <w:rsid w:val="00C15B5E"/>
    <w:rsid w:val="00C16D11"/>
    <w:rsid w:val="00C20470"/>
    <w:rsid w:val="00C20C24"/>
    <w:rsid w:val="00C20CC5"/>
    <w:rsid w:val="00C22D4E"/>
    <w:rsid w:val="00C23169"/>
    <w:rsid w:val="00C256F6"/>
    <w:rsid w:val="00C2579C"/>
    <w:rsid w:val="00C25AD2"/>
    <w:rsid w:val="00C26E01"/>
    <w:rsid w:val="00C31ED7"/>
    <w:rsid w:val="00C366A8"/>
    <w:rsid w:val="00C36A1F"/>
    <w:rsid w:val="00C379A3"/>
    <w:rsid w:val="00C420A5"/>
    <w:rsid w:val="00C42BC4"/>
    <w:rsid w:val="00C43406"/>
    <w:rsid w:val="00C43AB7"/>
    <w:rsid w:val="00C440F1"/>
    <w:rsid w:val="00C44F03"/>
    <w:rsid w:val="00C45BAA"/>
    <w:rsid w:val="00C52FED"/>
    <w:rsid w:val="00C531CB"/>
    <w:rsid w:val="00C5328E"/>
    <w:rsid w:val="00C53498"/>
    <w:rsid w:val="00C5370A"/>
    <w:rsid w:val="00C546D7"/>
    <w:rsid w:val="00C54725"/>
    <w:rsid w:val="00C5483B"/>
    <w:rsid w:val="00C5573B"/>
    <w:rsid w:val="00C55B3C"/>
    <w:rsid w:val="00C55CCE"/>
    <w:rsid w:val="00C56490"/>
    <w:rsid w:val="00C56FCC"/>
    <w:rsid w:val="00C60ECD"/>
    <w:rsid w:val="00C614DA"/>
    <w:rsid w:val="00C6228A"/>
    <w:rsid w:val="00C62F50"/>
    <w:rsid w:val="00C634E7"/>
    <w:rsid w:val="00C65AAF"/>
    <w:rsid w:val="00C70703"/>
    <w:rsid w:val="00C714E7"/>
    <w:rsid w:val="00C72C04"/>
    <w:rsid w:val="00C73D2F"/>
    <w:rsid w:val="00C74B2E"/>
    <w:rsid w:val="00C74BDD"/>
    <w:rsid w:val="00C754AD"/>
    <w:rsid w:val="00C7638E"/>
    <w:rsid w:val="00C7777C"/>
    <w:rsid w:val="00C810EF"/>
    <w:rsid w:val="00C8280C"/>
    <w:rsid w:val="00C82EBF"/>
    <w:rsid w:val="00C87F28"/>
    <w:rsid w:val="00C9550E"/>
    <w:rsid w:val="00C95D25"/>
    <w:rsid w:val="00C97AC5"/>
    <w:rsid w:val="00CA03F2"/>
    <w:rsid w:val="00CA07C4"/>
    <w:rsid w:val="00CA114F"/>
    <w:rsid w:val="00CA1DDC"/>
    <w:rsid w:val="00CA1FB9"/>
    <w:rsid w:val="00CA38D0"/>
    <w:rsid w:val="00CA4B67"/>
    <w:rsid w:val="00CA531B"/>
    <w:rsid w:val="00CB006D"/>
    <w:rsid w:val="00CB1C9D"/>
    <w:rsid w:val="00CB1E59"/>
    <w:rsid w:val="00CB2FBD"/>
    <w:rsid w:val="00CB4DD2"/>
    <w:rsid w:val="00CB56FE"/>
    <w:rsid w:val="00CB79FE"/>
    <w:rsid w:val="00CC05DA"/>
    <w:rsid w:val="00CC0CA7"/>
    <w:rsid w:val="00CC33B0"/>
    <w:rsid w:val="00CC369B"/>
    <w:rsid w:val="00CC3A1F"/>
    <w:rsid w:val="00CC3A20"/>
    <w:rsid w:val="00CC43E9"/>
    <w:rsid w:val="00CC4547"/>
    <w:rsid w:val="00CC4D24"/>
    <w:rsid w:val="00CC4F47"/>
    <w:rsid w:val="00CC569D"/>
    <w:rsid w:val="00CC6A23"/>
    <w:rsid w:val="00CC6C51"/>
    <w:rsid w:val="00CD4663"/>
    <w:rsid w:val="00CD4804"/>
    <w:rsid w:val="00CD5071"/>
    <w:rsid w:val="00CD7BB7"/>
    <w:rsid w:val="00CE0B6F"/>
    <w:rsid w:val="00CE0B82"/>
    <w:rsid w:val="00CE0ECC"/>
    <w:rsid w:val="00CE1438"/>
    <w:rsid w:val="00CE1E6C"/>
    <w:rsid w:val="00CE4EA1"/>
    <w:rsid w:val="00CF0108"/>
    <w:rsid w:val="00CF039B"/>
    <w:rsid w:val="00CF14EE"/>
    <w:rsid w:val="00CF200D"/>
    <w:rsid w:val="00CF2319"/>
    <w:rsid w:val="00CF59A0"/>
    <w:rsid w:val="00CF5C2C"/>
    <w:rsid w:val="00CF67CC"/>
    <w:rsid w:val="00CF7D2D"/>
    <w:rsid w:val="00D00444"/>
    <w:rsid w:val="00D00DAC"/>
    <w:rsid w:val="00D01444"/>
    <w:rsid w:val="00D020C0"/>
    <w:rsid w:val="00D06677"/>
    <w:rsid w:val="00D11BDD"/>
    <w:rsid w:val="00D1373D"/>
    <w:rsid w:val="00D13D70"/>
    <w:rsid w:val="00D15CBE"/>
    <w:rsid w:val="00D15FB1"/>
    <w:rsid w:val="00D16528"/>
    <w:rsid w:val="00D1688D"/>
    <w:rsid w:val="00D2003A"/>
    <w:rsid w:val="00D20F11"/>
    <w:rsid w:val="00D21050"/>
    <w:rsid w:val="00D213A2"/>
    <w:rsid w:val="00D2467F"/>
    <w:rsid w:val="00D24791"/>
    <w:rsid w:val="00D25E01"/>
    <w:rsid w:val="00D265E8"/>
    <w:rsid w:val="00D267A8"/>
    <w:rsid w:val="00D27AED"/>
    <w:rsid w:val="00D30E57"/>
    <w:rsid w:val="00D313D6"/>
    <w:rsid w:val="00D32773"/>
    <w:rsid w:val="00D32C95"/>
    <w:rsid w:val="00D33812"/>
    <w:rsid w:val="00D34CAE"/>
    <w:rsid w:val="00D356F5"/>
    <w:rsid w:val="00D36267"/>
    <w:rsid w:val="00D36A53"/>
    <w:rsid w:val="00D37BCF"/>
    <w:rsid w:val="00D40280"/>
    <w:rsid w:val="00D4164C"/>
    <w:rsid w:val="00D41729"/>
    <w:rsid w:val="00D42606"/>
    <w:rsid w:val="00D428D9"/>
    <w:rsid w:val="00D42A3C"/>
    <w:rsid w:val="00D42B2A"/>
    <w:rsid w:val="00D42B72"/>
    <w:rsid w:val="00D431A0"/>
    <w:rsid w:val="00D44800"/>
    <w:rsid w:val="00D44CAE"/>
    <w:rsid w:val="00D4509D"/>
    <w:rsid w:val="00D462B6"/>
    <w:rsid w:val="00D47313"/>
    <w:rsid w:val="00D5040D"/>
    <w:rsid w:val="00D50E1A"/>
    <w:rsid w:val="00D51634"/>
    <w:rsid w:val="00D52370"/>
    <w:rsid w:val="00D55046"/>
    <w:rsid w:val="00D55B3D"/>
    <w:rsid w:val="00D566DB"/>
    <w:rsid w:val="00D578EC"/>
    <w:rsid w:val="00D57CC2"/>
    <w:rsid w:val="00D6184C"/>
    <w:rsid w:val="00D61ADA"/>
    <w:rsid w:val="00D61C83"/>
    <w:rsid w:val="00D61DE7"/>
    <w:rsid w:val="00D62697"/>
    <w:rsid w:val="00D628DC"/>
    <w:rsid w:val="00D63307"/>
    <w:rsid w:val="00D641BC"/>
    <w:rsid w:val="00D64AF4"/>
    <w:rsid w:val="00D7005A"/>
    <w:rsid w:val="00D71F8F"/>
    <w:rsid w:val="00D74AE3"/>
    <w:rsid w:val="00D74E73"/>
    <w:rsid w:val="00D758C7"/>
    <w:rsid w:val="00D766BA"/>
    <w:rsid w:val="00D766F2"/>
    <w:rsid w:val="00D77836"/>
    <w:rsid w:val="00D77C5E"/>
    <w:rsid w:val="00D80595"/>
    <w:rsid w:val="00D813C5"/>
    <w:rsid w:val="00D8179A"/>
    <w:rsid w:val="00D81C8A"/>
    <w:rsid w:val="00D82FAA"/>
    <w:rsid w:val="00D8356E"/>
    <w:rsid w:val="00D840D7"/>
    <w:rsid w:val="00D86454"/>
    <w:rsid w:val="00D86761"/>
    <w:rsid w:val="00D921EC"/>
    <w:rsid w:val="00D927B5"/>
    <w:rsid w:val="00D92832"/>
    <w:rsid w:val="00D932DA"/>
    <w:rsid w:val="00D93482"/>
    <w:rsid w:val="00D936CB"/>
    <w:rsid w:val="00D93905"/>
    <w:rsid w:val="00D9561E"/>
    <w:rsid w:val="00DA0AC2"/>
    <w:rsid w:val="00DA1F04"/>
    <w:rsid w:val="00DA3D89"/>
    <w:rsid w:val="00DA3F50"/>
    <w:rsid w:val="00DA5863"/>
    <w:rsid w:val="00DB1435"/>
    <w:rsid w:val="00DB20B4"/>
    <w:rsid w:val="00DB391D"/>
    <w:rsid w:val="00DB5E82"/>
    <w:rsid w:val="00DB66F8"/>
    <w:rsid w:val="00DC1516"/>
    <w:rsid w:val="00DC18CE"/>
    <w:rsid w:val="00DC2283"/>
    <w:rsid w:val="00DC38A5"/>
    <w:rsid w:val="00DC547A"/>
    <w:rsid w:val="00DC59AF"/>
    <w:rsid w:val="00DC673B"/>
    <w:rsid w:val="00DC6ADB"/>
    <w:rsid w:val="00DD0726"/>
    <w:rsid w:val="00DD3D15"/>
    <w:rsid w:val="00DD4393"/>
    <w:rsid w:val="00DD49E8"/>
    <w:rsid w:val="00DD4B07"/>
    <w:rsid w:val="00DD5345"/>
    <w:rsid w:val="00DD6CCE"/>
    <w:rsid w:val="00DD7E10"/>
    <w:rsid w:val="00DE054F"/>
    <w:rsid w:val="00DE3677"/>
    <w:rsid w:val="00DE37F8"/>
    <w:rsid w:val="00DE4A43"/>
    <w:rsid w:val="00DE6495"/>
    <w:rsid w:val="00DE7D6C"/>
    <w:rsid w:val="00DF1241"/>
    <w:rsid w:val="00DF18EB"/>
    <w:rsid w:val="00DF2190"/>
    <w:rsid w:val="00DF2664"/>
    <w:rsid w:val="00DF2EEE"/>
    <w:rsid w:val="00DF3F96"/>
    <w:rsid w:val="00DF5299"/>
    <w:rsid w:val="00DF73A7"/>
    <w:rsid w:val="00E007C0"/>
    <w:rsid w:val="00E01070"/>
    <w:rsid w:val="00E01A3A"/>
    <w:rsid w:val="00E01ACD"/>
    <w:rsid w:val="00E01F4C"/>
    <w:rsid w:val="00E025F3"/>
    <w:rsid w:val="00E03013"/>
    <w:rsid w:val="00E03385"/>
    <w:rsid w:val="00E04C32"/>
    <w:rsid w:val="00E053D3"/>
    <w:rsid w:val="00E05454"/>
    <w:rsid w:val="00E06554"/>
    <w:rsid w:val="00E110AC"/>
    <w:rsid w:val="00E129EA"/>
    <w:rsid w:val="00E14167"/>
    <w:rsid w:val="00E14DEB"/>
    <w:rsid w:val="00E156D2"/>
    <w:rsid w:val="00E157E9"/>
    <w:rsid w:val="00E1626C"/>
    <w:rsid w:val="00E16EDE"/>
    <w:rsid w:val="00E20A51"/>
    <w:rsid w:val="00E217D8"/>
    <w:rsid w:val="00E21B57"/>
    <w:rsid w:val="00E22C6A"/>
    <w:rsid w:val="00E2417F"/>
    <w:rsid w:val="00E25142"/>
    <w:rsid w:val="00E25FC3"/>
    <w:rsid w:val="00E2781A"/>
    <w:rsid w:val="00E309CB"/>
    <w:rsid w:val="00E30EE4"/>
    <w:rsid w:val="00E311A0"/>
    <w:rsid w:val="00E31E40"/>
    <w:rsid w:val="00E321D9"/>
    <w:rsid w:val="00E33656"/>
    <w:rsid w:val="00E34436"/>
    <w:rsid w:val="00E371A8"/>
    <w:rsid w:val="00E375CA"/>
    <w:rsid w:val="00E40389"/>
    <w:rsid w:val="00E4663D"/>
    <w:rsid w:val="00E47718"/>
    <w:rsid w:val="00E47E24"/>
    <w:rsid w:val="00E54562"/>
    <w:rsid w:val="00E54AFB"/>
    <w:rsid w:val="00E54E53"/>
    <w:rsid w:val="00E559D4"/>
    <w:rsid w:val="00E55D8C"/>
    <w:rsid w:val="00E566A1"/>
    <w:rsid w:val="00E57160"/>
    <w:rsid w:val="00E57A59"/>
    <w:rsid w:val="00E6024D"/>
    <w:rsid w:val="00E6087F"/>
    <w:rsid w:val="00E6136E"/>
    <w:rsid w:val="00E61CB5"/>
    <w:rsid w:val="00E63468"/>
    <w:rsid w:val="00E6485B"/>
    <w:rsid w:val="00E64A9B"/>
    <w:rsid w:val="00E65E95"/>
    <w:rsid w:val="00E6691D"/>
    <w:rsid w:val="00E66F2A"/>
    <w:rsid w:val="00E672D9"/>
    <w:rsid w:val="00E67BC8"/>
    <w:rsid w:val="00E70593"/>
    <w:rsid w:val="00E70BEF"/>
    <w:rsid w:val="00E710DD"/>
    <w:rsid w:val="00E71E0C"/>
    <w:rsid w:val="00E74CB9"/>
    <w:rsid w:val="00E74DDE"/>
    <w:rsid w:val="00E7595A"/>
    <w:rsid w:val="00E760C5"/>
    <w:rsid w:val="00E82CA3"/>
    <w:rsid w:val="00E838FD"/>
    <w:rsid w:val="00E84A5D"/>
    <w:rsid w:val="00E852E2"/>
    <w:rsid w:val="00E86DF7"/>
    <w:rsid w:val="00E872C8"/>
    <w:rsid w:val="00E9088A"/>
    <w:rsid w:val="00E916BD"/>
    <w:rsid w:val="00E949D4"/>
    <w:rsid w:val="00E96426"/>
    <w:rsid w:val="00E96B30"/>
    <w:rsid w:val="00EA241B"/>
    <w:rsid w:val="00EA3256"/>
    <w:rsid w:val="00EA34C1"/>
    <w:rsid w:val="00EA486F"/>
    <w:rsid w:val="00EA4CBD"/>
    <w:rsid w:val="00EA578E"/>
    <w:rsid w:val="00EA58EB"/>
    <w:rsid w:val="00EA74BF"/>
    <w:rsid w:val="00EB169A"/>
    <w:rsid w:val="00EB2C6B"/>
    <w:rsid w:val="00EB5A46"/>
    <w:rsid w:val="00EB7F8D"/>
    <w:rsid w:val="00EC271C"/>
    <w:rsid w:val="00EC4D31"/>
    <w:rsid w:val="00EC4E91"/>
    <w:rsid w:val="00EC647E"/>
    <w:rsid w:val="00EC6C7E"/>
    <w:rsid w:val="00ED0640"/>
    <w:rsid w:val="00ED133A"/>
    <w:rsid w:val="00ED2BCB"/>
    <w:rsid w:val="00ED38EC"/>
    <w:rsid w:val="00ED6D61"/>
    <w:rsid w:val="00ED71CC"/>
    <w:rsid w:val="00ED7233"/>
    <w:rsid w:val="00EE1EC3"/>
    <w:rsid w:val="00EE4563"/>
    <w:rsid w:val="00EE4E80"/>
    <w:rsid w:val="00EE5336"/>
    <w:rsid w:val="00EE583A"/>
    <w:rsid w:val="00EE5E96"/>
    <w:rsid w:val="00EE5FC3"/>
    <w:rsid w:val="00EE6464"/>
    <w:rsid w:val="00EE7959"/>
    <w:rsid w:val="00EF1515"/>
    <w:rsid w:val="00EF1BA0"/>
    <w:rsid w:val="00EF4A2D"/>
    <w:rsid w:val="00EF53A5"/>
    <w:rsid w:val="00EF54DB"/>
    <w:rsid w:val="00EF5E1E"/>
    <w:rsid w:val="00EF694C"/>
    <w:rsid w:val="00EF6E1E"/>
    <w:rsid w:val="00F0068D"/>
    <w:rsid w:val="00F0117B"/>
    <w:rsid w:val="00F0232C"/>
    <w:rsid w:val="00F0427A"/>
    <w:rsid w:val="00F04374"/>
    <w:rsid w:val="00F06A0C"/>
    <w:rsid w:val="00F076CC"/>
    <w:rsid w:val="00F1071E"/>
    <w:rsid w:val="00F11F59"/>
    <w:rsid w:val="00F137F2"/>
    <w:rsid w:val="00F13F15"/>
    <w:rsid w:val="00F1484B"/>
    <w:rsid w:val="00F159D6"/>
    <w:rsid w:val="00F21AE8"/>
    <w:rsid w:val="00F21D2A"/>
    <w:rsid w:val="00F223EA"/>
    <w:rsid w:val="00F23BFF"/>
    <w:rsid w:val="00F23C96"/>
    <w:rsid w:val="00F24226"/>
    <w:rsid w:val="00F2459C"/>
    <w:rsid w:val="00F266BD"/>
    <w:rsid w:val="00F26E85"/>
    <w:rsid w:val="00F26EE8"/>
    <w:rsid w:val="00F3018B"/>
    <w:rsid w:val="00F30544"/>
    <w:rsid w:val="00F30CDA"/>
    <w:rsid w:val="00F31025"/>
    <w:rsid w:val="00F331BD"/>
    <w:rsid w:val="00F36708"/>
    <w:rsid w:val="00F370F3"/>
    <w:rsid w:val="00F37C99"/>
    <w:rsid w:val="00F407C0"/>
    <w:rsid w:val="00F4121B"/>
    <w:rsid w:val="00F4165C"/>
    <w:rsid w:val="00F41CAD"/>
    <w:rsid w:val="00F425C6"/>
    <w:rsid w:val="00F436DB"/>
    <w:rsid w:val="00F43846"/>
    <w:rsid w:val="00F44DC6"/>
    <w:rsid w:val="00F4517C"/>
    <w:rsid w:val="00F451F4"/>
    <w:rsid w:val="00F45F5D"/>
    <w:rsid w:val="00F4615B"/>
    <w:rsid w:val="00F467E2"/>
    <w:rsid w:val="00F5095C"/>
    <w:rsid w:val="00F51818"/>
    <w:rsid w:val="00F51CCC"/>
    <w:rsid w:val="00F525EE"/>
    <w:rsid w:val="00F53338"/>
    <w:rsid w:val="00F5376B"/>
    <w:rsid w:val="00F53AE6"/>
    <w:rsid w:val="00F54664"/>
    <w:rsid w:val="00F57FDA"/>
    <w:rsid w:val="00F60A56"/>
    <w:rsid w:val="00F62955"/>
    <w:rsid w:val="00F6449E"/>
    <w:rsid w:val="00F644FE"/>
    <w:rsid w:val="00F64591"/>
    <w:rsid w:val="00F64862"/>
    <w:rsid w:val="00F6617E"/>
    <w:rsid w:val="00F67198"/>
    <w:rsid w:val="00F702DE"/>
    <w:rsid w:val="00F70418"/>
    <w:rsid w:val="00F70888"/>
    <w:rsid w:val="00F70BEE"/>
    <w:rsid w:val="00F70E10"/>
    <w:rsid w:val="00F72356"/>
    <w:rsid w:val="00F723D7"/>
    <w:rsid w:val="00F72B9D"/>
    <w:rsid w:val="00F72D68"/>
    <w:rsid w:val="00F72E8D"/>
    <w:rsid w:val="00F737E1"/>
    <w:rsid w:val="00F741D1"/>
    <w:rsid w:val="00F74445"/>
    <w:rsid w:val="00F755BD"/>
    <w:rsid w:val="00F75724"/>
    <w:rsid w:val="00F75B17"/>
    <w:rsid w:val="00F77410"/>
    <w:rsid w:val="00F8045C"/>
    <w:rsid w:val="00F80548"/>
    <w:rsid w:val="00F80E9A"/>
    <w:rsid w:val="00F81364"/>
    <w:rsid w:val="00F84E4D"/>
    <w:rsid w:val="00F86A05"/>
    <w:rsid w:val="00F8762B"/>
    <w:rsid w:val="00F87E01"/>
    <w:rsid w:val="00F905F7"/>
    <w:rsid w:val="00F90C5D"/>
    <w:rsid w:val="00F9264D"/>
    <w:rsid w:val="00F92BE0"/>
    <w:rsid w:val="00F93C91"/>
    <w:rsid w:val="00F94DF1"/>
    <w:rsid w:val="00F94EB5"/>
    <w:rsid w:val="00F95BD1"/>
    <w:rsid w:val="00F96606"/>
    <w:rsid w:val="00FA4E43"/>
    <w:rsid w:val="00FA53AB"/>
    <w:rsid w:val="00FA5A10"/>
    <w:rsid w:val="00FA6221"/>
    <w:rsid w:val="00FB1455"/>
    <w:rsid w:val="00FB1F35"/>
    <w:rsid w:val="00FB21D1"/>
    <w:rsid w:val="00FB3323"/>
    <w:rsid w:val="00FB460B"/>
    <w:rsid w:val="00FB581C"/>
    <w:rsid w:val="00FB6670"/>
    <w:rsid w:val="00FC0E2D"/>
    <w:rsid w:val="00FC260A"/>
    <w:rsid w:val="00FC2FB6"/>
    <w:rsid w:val="00FC40C9"/>
    <w:rsid w:val="00FC58FE"/>
    <w:rsid w:val="00FD0F0A"/>
    <w:rsid w:val="00FD233E"/>
    <w:rsid w:val="00FD4157"/>
    <w:rsid w:val="00FD7898"/>
    <w:rsid w:val="00FD78E0"/>
    <w:rsid w:val="00FE028E"/>
    <w:rsid w:val="00FE08B4"/>
    <w:rsid w:val="00FE12B4"/>
    <w:rsid w:val="00FE18EC"/>
    <w:rsid w:val="00FE1F4F"/>
    <w:rsid w:val="00FE253A"/>
    <w:rsid w:val="00FE2830"/>
    <w:rsid w:val="00FE340A"/>
    <w:rsid w:val="00FE6F95"/>
    <w:rsid w:val="00FF0BD7"/>
    <w:rsid w:val="00FF1590"/>
    <w:rsid w:val="00FF18A5"/>
    <w:rsid w:val="00FF420B"/>
    <w:rsid w:val="00FF58B6"/>
    <w:rsid w:val="00FF690C"/>
    <w:rsid w:val="00FF73A9"/>
    <w:rsid w:val="00FF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775AC"/>
  <w15:docId w15:val="{C0893C81-E1C8-471B-BD28-F77C3666C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4E89"/>
    <w:pPr>
      <w:widowControl w:val="0"/>
      <w:spacing w:line="240" w:lineRule="auto"/>
    </w:pPr>
    <w:rPr>
      <w:rFonts w:ascii="Courier New" w:eastAsia="Courier New" w:hAnsi="Courier New" w:cs="Courier New"/>
      <w:color w:val="000000"/>
      <w:sz w:val="24"/>
      <w:szCs w:val="24"/>
      <w:lang w:eastAsia="bg-BG" w:bidi="bg-BG"/>
    </w:rPr>
  </w:style>
  <w:style w:type="paragraph" w:styleId="Heading1">
    <w:name w:val="heading 1"/>
    <w:basedOn w:val="Normal"/>
    <w:next w:val="Normal"/>
    <w:link w:val="Heading1Char"/>
    <w:uiPriority w:val="9"/>
    <w:qFormat/>
    <w:rsid w:val="00617A5A"/>
    <w:pPr>
      <w:keepNext/>
      <w:keepLines/>
      <w:spacing w:before="240"/>
      <w:outlineLvl w:val="0"/>
    </w:pPr>
    <w:rPr>
      <w:rFonts w:asciiTheme="majorHAnsi" w:eastAsiaTheme="majorEastAsia" w:hAnsiTheme="majorHAnsi" w:cstheme="majorBidi"/>
      <w:color w:val="848057" w:themeColor="accent1" w:themeShade="BF"/>
      <w:sz w:val="32"/>
      <w:szCs w:val="32"/>
    </w:rPr>
  </w:style>
  <w:style w:type="paragraph" w:styleId="Heading2">
    <w:name w:val="heading 2"/>
    <w:basedOn w:val="Normal"/>
    <w:next w:val="Normal"/>
    <w:link w:val="Heading2Char"/>
    <w:uiPriority w:val="9"/>
    <w:unhideWhenUsed/>
    <w:qFormat/>
    <w:rsid w:val="00617A5A"/>
    <w:pPr>
      <w:keepNext/>
      <w:keepLines/>
      <w:spacing w:before="20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semiHidden/>
    <w:unhideWhenUsed/>
    <w:qFormat/>
    <w:rsid w:val="00617A5A"/>
    <w:pPr>
      <w:keepNext/>
      <w:keepLines/>
      <w:spacing w:before="20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semiHidden/>
    <w:unhideWhenUsed/>
    <w:qFormat/>
    <w:rsid w:val="00617A5A"/>
    <w:pPr>
      <w:keepNext/>
      <w:keepLines/>
      <w:spacing w:before="200"/>
      <w:outlineLvl w:val="3"/>
    </w:pPr>
    <w:rPr>
      <w:rFonts w:asciiTheme="majorHAnsi" w:eastAsiaTheme="majorEastAsia" w:hAnsiTheme="majorHAnsi" w:cstheme="majorBidi"/>
      <w:b/>
      <w:bCs/>
      <w:i/>
      <w:i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link w:val="Style2Char"/>
    <w:qFormat/>
    <w:rsid w:val="00617A5A"/>
    <w:pPr>
      <w:shd w:val="clear" w:color="auto" w:fill="FFFFFF"/>
      <w:spacing w:before="120" w:line="259" w:lineRule="auto"/>
      <w:jc w:val="both"/>
    </w:pPr>
    <w:rPr>
      <w:rFonts w:ascii="Times New Roman" w:eastAsia="+mn-ea" w:hAnsi="Times New Roman" w:cs="Times New Roman"/>
      <w:b/>
      <w:color w:val="auto"/>
      <w:sz w:val="24"/>
      <w:szCs w:val="24"/>
    </w:rPr>
  </w:style>
  <w:style w:type="character" w:customStyle="1" w:styleId="Style2Char">
    <w:name w:val="Style2 Char"/>
    <w:basedOn w:val="DefaultParagraphFont"/>
    <w:link w:val="Style2"/>
    <w:rsid w:val="00617A5A"/>
    <w:rPr>
      <w:rFonts w:ascii="Times New Roman" w:eastAsia="+mn-ea" w:hAnsi="Times New Roman" w:cs="Times New Roman"/>
      <w:b/>
      <w:sz w:val="24"/>
      <w:szCs w:val="24"/>
      <w:shd w:val="clear" w:color="auto" w:fill="FFFFFF"/>
    </w:rPr>
  </w:style>
  <w:style w:type="character" w:customStyle="1" w:styleId="Heading1Char">
    <w:name w:val="Heading 1 Char"/>
    <w:basedOn w:val="DefaultParagraphFont"/>
    <w:link w:val="Heading1"/>
    <w:uiPriority w:val="9"/>
    <w:rsid w:val="00617A5A"/>
    <w:rPr>
      <w:rFonts w:asciiTheme="majorHAnsi" w:eastAsiaTheme="majorEastAsia" w:hAnsiTheme="majorHAnsi" w:cstheme="majorBidi"/>
      <w:color w:val="848057" w:themeColor="accent1" w:themeShade="BF"/>
      <w:sz w:val="32"/>
      <w:szCs w:val="32"/>
    </w:rPr>
  </w:style>
  <w:style w:type="character" w:customStyle="1" w:styleId="Heading2Char">
    <w:name w:val="Heading 2 Char"/>
    <w:basedOn w:val="DefaultParagraphFont"/>
    <w:link w:val="Heading2"/>
    <w:uiPriority w:val="9"/>
    <w:rsid w:val="00617A5A"/>
    <w:rPr>
      <w:rFonts w:asciiTheme="majorHAnsi" w:eastAsiaTheme="majorEastAsia" w:hAnsiTheme="majorHAnsi" w:cstheme="majorBidi"/>
      <w:b/>
      <w:bCs/>
      <w:color w:val="A9A57C" w:themeColor="accent1"/>
      <w:sz w:val="26"/>
      <w:szCs w:val="26"/>
    </w:rPr>
  </w:style>
  <w:style w:type="character" w:customStyle="1" w:styleId="Heading3Char">
    <w:name w:val="Heading 3 Char"/>
    <w:basedOn w:val="DefaultParagraphFont"/>
    <w:link w:val="Heading3"/>
    <w:uiPriority w:val="9"/>
    <w:semiHidden/>
    <w:rsid w:val="00617A5A"/>
    <w:rPr>
      <w:rFonts w:asciiTheme="majorHAnsi" w:eastAsiaTheme="majorEastAsia" w:hAnsiTheme="majorHAnsi" w:cstheme="majorBidi"/>
      <w:b/>
      <w:bCs/>
      <w:color w:val="A9A57C" w:themeColor="accent1"/>
      <w:sz w:val="24"/>
      <w:szCs w:val="24"/>
    </w:rPr>
  </w:style>
  <w:style w:type="character" w:customStyle="1" w:styleId="Heading4Char">
    <w:name w:val="Heading 4 Char"/>
    <w:basedOn w:val="DefaultParagraphFont"/>
    <w:link w:val="Heading4"/>
    <w:uiPriority w:val="9"/>
    <w:semiHidden/>
    <w:rsid w:val="00617A5A"/>
    <w:rPr>
      <w:rFonts w:asciiTheme="majorHAnsi" w:eastAsiaTheme="majorEastAsia" w:hAnsiTheme="majorHAnsi" w:cstheme="majorBidi"/>
      <w:b/>
      <w:bCs/>
      <w:i/>
      <w:iCs/>
      <w:color w:val="A9A57C" w:themeColor="accent1"/>
      <w:sz w:val="24"/>
      <w:szCs w:val="24"/>
    </w:rPr>
  </w:style>
  <w:style w:type="character" w:styleId="Strong">
    <w:name w:val="Strong"/>
    <w:basedOn w:val="DefaultParagraphFont"/>
    <w:uiPriority w:val="22"/>
    <w:qFormat/>
    <w:rsid w:val="00617A5A"/>
    <w:rPr>
      <w:b/>
      <w:bCs/>
    </w:rPr>
  </w:style>
  <w:style w:type="paragraph" w:styleId="ListParagraph">
    <w:name w:val="List Paragraph"/>
    <w:aliases w:val="ПАРАГРАФ,????????"/>
    <w:basedOn w:val="Normal"/>
    <w:link w:val="ListParagraphChar"/>
    <w:uiPriority w:val="34"/>
    <w:qFormat/>
    <w:rsid w:val="00617A5A"/>
    <w:pPr>
      <w:ind w:left="720"/>
      <w:contextualSpacing/>
    </w:pPr>
    <w:rPr>
      <w:rFonts w:eastAsia="Times New Roman" w:cs="Times New Roman"/>
    </w:rPr>
  </w:style>
  <w:style w:type="character" w:customStyle="1" w:styleId="ListParagraphChar">
    <w:name w:val="List Paragraph Char"/>
    <w:aliases w:val="ПАРАГРАФ Char,???????? Char"/>
    <w:link w:val="ListParagraph"/>
    <w:uiPriority w:val="34"/>
    <w:locked/>
    <w:rsid w:val="00617A5A"/>
    <w:rPr>
      <w:rFonts w:ascii="Times New Roman" w:eastAsia="Times New Roman" w:hAnsi="Times New Roman" w:cs="Times New Roman"/>
      <w:sz w:val="24"/>
      <w:szCs w:val="24"/>
    </w:rPr>
  </w:style>
  <w:style w:type="character" w:customStyle="1" w:styleId="Headerorfooter">
    <w:name w:val="Header or footer_"/>
    <w:basedOn w:val="DefaultParagraphFont"/>
    <w:rsid w:val="009A4E89"/>
    <w:rPr>
      <w:rFonts w:ascii="Times New Roman" w:eastAsia="Times New Roman" w:hAnsi="Times New Roman" w:cs="Times New Roman"/>
      <w:b/>
      <w:bCs/>
      <w:i/>
      <w:iCs/>
      <w:smallCaps w:val="0"/>
      <w:strike w:val="0"/>
      <w:sz w:val="22"/>
      <w:szCs w:val="22"/>
      <w:u w:val="none"/>
    </w:rPr>
  </w:style>
  <w:style w:type="character" w:customStyle="1" w:styleId="Headerorfooter0">
    <w:name w:val="Header or footer"/>
    <w:basedOn w:val="Headerorfooter"/>
    <w:rsid w:val="009A4E8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HeaderorfooterBookAntiqua95ptNotBoldNotItalicSpacing0pt">
    <w:name w:val="Header or footer + Book Antiqua;9.5 pt;Not Bold;Not Italic;Spacing 0 pt"/>
    <w:basedOn w:val="Headerorfooter"/>
    <w:rsid w:val="009A4E89"/>
    <w:rPr>
      <w:rFonts w:ascii="Book Antiqua" w:eastAsia="Book Antiqua" w:hAnsi="Book Antiqua" w:cs="Book Antiqua"/>
      <w:b/>
      <w:bCs/>
      <w:i/>
      <w:iCs/>
      <w:smallCaps w:val="0"/>
      <w:strike w:val="0"/>
      <w:color w:val="000000"/>
      <w:spacing w:val="10"/>
      <w:w w:val="100"/>
      <w:position w:val="0"/>
      <w:sz w:val="19"/>
      <w:szCs w:val="19"/>
      <w:u w:val="none"/>
      <w:lang w:val="bg-BG" w:eastAsia="bg-BG" w:bidi="bg-BG"/>
    </w:rPr>
  </w:style>
  <w:style w:type="character" w:customStyle="1" w:styleId="Heading5">
    <w:name w:val="Heading #5_"/>
    <w:basedOn w:val="DefaultParagraphFont"/>
    <w:link w:val="Heading50"/>
    <w:rsid w:val="009A4E89"/>
    <w:rPr>
      <w:rFonts w:ascii="Times New Roman" w:eastAsia="Times New Roman" w:hAnsi="Times New Roman" w:cs="Times New Roman"/>
      <w:b/>
      <w:bCs/>
      <w:shd w:val="clear" w:color="auto" w:fill="FFFFFF"/>
    </w:rPr>
  </w:style>
  <w:style w:type="character" w:customStyle="1" w:styleId="Bodytext2">
    <w:name w:val="Body text (2)_"/>
    <w:basedOn w:val="DefaultParagraphFont"/>
    <w:link w:val="Bodytext20"/>
    <w:rsid w:val="009A4E89"/>
    <w:rPr>
      <w:rFonts w:ascii="Times New Roman" w:eastAsia="Times New Roman" w:hAnsi="Times New Roman" w:cs="Times New Roman"/>
      <w:shd w:val="clear" w:color="auto" w:fill="FFFFFF"/>
    </w:rPr>
  </w:style>
  <w:style w:type="character" w:customStyle="1" w:styleId="Bodytext11">
    <w:name w:val="Body text (11)_"/>
    <w:basedOn w:val="DefaultParagraphFont"/>
    <w:link w:val="Bodytext110"/>
    <w:rsid w:val="009A4E89"/>
    <w:rPr>
      <w:rFonts w:ascii="Times New Roman" w:eastAsia="Times New Roman" w:hAnsi="Times New Roman" w:cs="Times New Roman"/>
      <w:b/>
      <w:bCs/>
      <w:i/>
      <w:iCs/>
      <w:shd w:val="clear" w:color="auto" w:fill="FFFFFF"/>
    </w:rPr>
  </w:style>
  <w:style w:type="paragraph" w:customStyle="1" w:styleId="Bodytext20">
    <w:name w:val="Body text (2)"/>
    <w:basedOn w:val="Normal"/>
    <w:link w:val="Bodytext2"/>
    <w:rsid w:val="009A4E89"/>
    <w:pPr>
      <w:shd w:val="clear" w:color="auto" w:fill="FFFFFF"/>
      <w:spacing w:line="266" w:lineRule="exact"/>
      <w:ind w:hanging="460"/>
    </w:pPr>
    <w:rPr>
      <w:rFonts w:ascii="Times New Roman" w:eastAsia="Times New Roman" w:hAnsi="Times New Roman" w:cs="Times New Roman"/>
      <w:color w:val="auto"/>
      <w:sz w:val="22"/>
      <w:szCs w:val="22"/>
      <w:lang w:eastAsia="en-US" w:bidi="ar-SA"/>
    </w:rPr>
  </w:style>
  <w:style w:type="paragraph" w:customStyle="1" w:styleId="Heading50">
    <w:name w:val="Heading #5"/>
    <w:basedOn w:val="Normal"/>
    <w:link w:val="Heading5"/>
    <w:rsid w:val="009A4E89"/>
    <w:pPr>
      <w:shd w:val="clear" w:color="auto" w:fill="FFFFFF"/>
      <w:spacing w:before="1180" w:after="160" w:line="266" w:lineRule="exact"/>
      <w:outlineLvl w:val="4"/>
    </w:pPr>
    <w:rPr>
      <w:rFonts w:ascii="Times New Roman" w:eastAsia="Times New Roman" w:hAnsi="Times New Roman" w:cs="Times New Roman"/>
      <w:b/>
      <w:bCs/>
      <w:color w:val="auto"/>
      <w:sz w:val="22"/>
      <w:szCs w:val="22"/>
      <w:lang w:eastAsia="en-US" w:bidi="ar-SA"/>
    </w:rPr>
  </w:style>
  <w:style w:type="paragraph" w:customStyle="1" w:styleId="Bodytext110">
    <w:name w:val="Body text (11)"/>
    <w:basedOn w:val="Normal"/>
    <w:link w:val="Bodytext11"/>
    <w:rsid w:val="009A4E89"/>
    <w:pPr>
      <w:shd w:val="clear" w:color="auto" w:fill="FFFFFF"/>
      <w:spacing w:line="274" w:lineRule="exact"/>
    </w:pPr>
    <w:rPr>
      <w:rFonts w:ascii="Times New Roman" w:eastAsia="Times New Roman" w:hAnsi="Times New Roman" w:cs="Times New Roman"/>
      <w:b/>
      <w:bCs/>
      <w:i/>
      <w:iCs/>
      <w:color w:val="auto"/>
      <w:sz w:val="22"/>
      <w:szCs w:val="22"/>
      <w:lang w:eastAsia="en-US" w:bidi="ar-SA"/>
    </w:rPr>
  </w:style>
  <w:style w:type="paragraph" w:styleId="BalloonText">
    <w:name w:val="Balloon Text"/>
    <w:basedOn w:val="Normal"/>
    <w:link w:val="BalloonTextChar"/>
    <w:uiPriority w:val="99"/>
    <w:semiHidden/>
    <w:unhideWhenUsed/>
    <w:rsid w:val="009A4E89"/>
    <w:rPr>
      <w:rFonts w:ascii="Tahoma" w:hAnsi="Tahoma" w:cs="Tahoma"/>
      <w:sz w:val="16"/>
      <w:szCs w:val="16"/>
    </w:rPr>
  </w:style>
  <w:style w:type="character" w:customStyle="1" w:styleId="BalloonTextChar">
    <w:name w:val="Balloon Text Char"/>
    <w:basedOn w:val="DefaultParagraphFont"/>
    <w:link w:val="BalloonText"/>
    <w:uiPriority w:val="99"/>
    <w:semiHidden/>
    <w:rsid w:val="009A4E89"/>
    <w:rPr>
      <w:rFonts w:ascii="Tahoma" w:eastAsia="Courier New" w:hAnsi="Tahoma" w:cs="Tahoma"/>
      <w:color w:val="000000"/>
      <w:sz w:val="16"/>
      <w:szCs w:val="16"/>
      <w:lang w:eastAsia="bg-BG" w:bidi="bg-BG"/>
    </w:rPr>
  </w:style>
  <w:style w:type="paragraph" w:styleId="Header">
    <w:name w:val="header"/>
    <w:aliases w:val="hd,Header Titlos Prosforas,En-tête client,Header1,Header 1,Encabezado 2,encabezado,Intestazione.int.intestazione,Intestazione.int,Char1 Char,(17) EPR Header"/>
    <w:basedOn w:val="Normal"/>
    <w:link w:val="HeaderChar"/>
    <w:uiPriority w:val="99"/>
    <w:unhideWhenUsed/>
    <w:rsid w:val="009A4E89"/>
    <w:pPr>
      <w:tabs>
        <w:tab w:val="center" w:pos="4536"/>
        <w:tab w:val="right" w:pos="9072"/>
      </w:tabs>
    </w:pPr>
  </w:style>
  <w:style w:type="character" w:customStyle="1" w:styleId="HeaderChar">
    <w:name w:val="Header Char"/>
    <w:aliases w:val="hd Char,Header Titlos Prosforas Char,En-tête client Char,Header1 Char,Header 1 Char,Encabezado 2 Char,encabezado Char,Intestazione.int.intestazione Char,Intestazione.int Char,Char1 Char Char,(17) EPR Header Char"/>
    <w:basedOn w:val="DefaultParagraphFont"/>
    <w:link w:val="Header"/>
    <w:uiPriority w:val="99"/>
    <w:rsid w:val="009A4E89"/>
    <w:rPr>
      <w:rFonts w:ascii="Courier New" w:eastAsia="Courier New" w:hAnsi="Courier New" w:cs="Courier New"/>
      <w:color w:val="000000"/>
      <w:sz w:val="24"/>
      <w:szCs w:val="24"/>
      <w:lang w:eastAsia="bg-BG" w:bidi="bg-BG"/>
    </w:rPr>
  </w:style>
  <w:style w:type="paragraph" w:styleId="Footer">
    <w:name w:val="footer"/>
    <w:basedOn w:val="Normal"/>
    <w:link w:val="FooterChar"/>
    <w:uiPriority w:val="99"/>
    <w:unhideWhenUsed/>
    <w:rsid w:val="009A4E89"/>
    <w:pPr>
      <w:tabs>
        <w:tab w:val="center" w:pos="4536"/>
        <w:tab w:val="right" w:pos="9072"/>
      </w:tabs>
    </w:pPr>
  </w:style>
  <w:style w:type="character" w:customStyle="1" w:styleId="FooterChar">
    <w:name w:val="Footer Char"/>
    <w:basedOn w:val="DefaultParagraphFont"/>
    <w:link w:val="Footer"/>
    <w:uiPriority w:val="99"/>
    <w:rsid w:val="009A4E89"/>
    <w:rPr>
      <w:rFonts w:ascii="Courier New" w:eastAsia="Courier New" w:hAnsi="Courier New" w:cs="Courier New"/>
      <w:color w:val="000000"/>
      <w:sz w:val="24"/>
      <w:szCs w:val="24"/>
      <w:lang w:eastAsia="bg-BG" w:bidi="bg-BG"/>
    </w:rPr>
  </w:style>
  <w:style w:type="character" w:customStyle="1" w:styleId="Bodytext4">
    <w:name w:val="Body text (4)_"/>
    <w:basedOn w:val="DefaultParagraphFont"/>
    <w:link w:val="Bodytext40"/>
    <w:rsid w:val="009A4E89"/>
    <w:rPr>
      <w:rFonts w:ascii="Times New Roman" w:eastAsia="Times New Roman" w:hAnsi="Times New Roman" w:cs="Times New Roman"/>
      <w:b/>
      <w:bCs/>
      <w:shd w:val="clear" w:color="auto" w:fill="FFFFFF"/>
    </w:rPr>
  </w:style>
  <w:style w:type="character" w:customStyle="1" w:styleId="Bodytext5">
    <w:name w:val="Body text (5)_"/>
    <w:basedOn w:val="DefaultParagraphFont"/>
    <w:link w:val="Bodytext50"/>
    <w:rsid w:val="009A4E89"/>
    <w:rPr>
      <w:rFonts w:ascii="Times New Roman" w:eastAsia="Times New Roman" w:hAnsi="Times New Roman" w:cs="Times New Roman"/>
      <w:i/>
      <w:iCs/>
      <w:shd w:val="clear" w:color="auto" w:fill="FFFFFF"/>
    </w:rPr>
  </w:style>
  <w:style w:type="character" w:customStyle="1" w:styleId="Bodytext5NotItalic">
    <w:name w:val="Body text (5) + Not Italic"/>
    <w:basedOn w:val="Bodytext5"/>
    <w:rsid w:val="009A4E89"/>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5Bold">
    <w:name w:val="Body text (5) + Bold"/>
    <w:basedOn w:val="Bodytext5"/>
    <w:rsid w:val="009A4E89"/>
    <w:rPr>
      <w:rFonts w:ascii="Times New Roman" w:eastAsia="Times New Roman" w:hAnsi="Times New Roman" w:cs="Times New Roman"/>
      <w:b/>
      <w:bCs/>
      <w:i/>
      <w:iCs/>
      <w:color w:val="000000"/>
      <w:spacing w:val="0"/>
      <w:w w:val="100"/>
      <w:position w:val="0"/>
      <w:sz w:val="24"/>
      <w:szCs w:val="24"/>
      <w:shd w:val="clear" w:color="auto" w:fill="FFFFFF"/>
      <w:lang w:val="bg-BG" w:eastAsia="bg-BG" w:bidi="bg-BG"/>
    </w:rPr>
  </w:style>
  <w:style w:type="paragraph" w:customStyle="1" w:styleId="Bodytext40">
    <w:name w:val="Body text (4)"/>
    <w:basedOn w:val="Normal"/>
    <w:link w:val="Bodytext4"/>
    <w:rsid w:val="009A4E89"/>
    <w:pPr>
      <w:shd w:val="clear" w:color="auto" w:fill="FFFFFF"/>
      <w:spacing w:line="266" w:lineRule="exact"/>
      <w:ind w:hanging="340"/>
      <w:jc w:val="center"/>
    </w:pPr>
    <w:rPr>
      <w:rFonts w:ascii="Times New Roman" w:eastAsia="Times New Roman" w:hAnsi="Times New Roman" w:cs="Times New Roman"/>
      <w:b/>
      <w:bCs/>
      <w:color w:val="auto"/>
      <w:sz w:val="22"/>
      <w:szCs w:val="22"/>
      <w:lang w:eastAsia="en-US" w:bidi="ar-SA"/>
    </w:rPr>
  </w:style>
  <w:style w:type="paragraph" w:customStyle="1" w:styleId="Bodytext50">
    <w:name w:val="Body text (5)"/>
    <w:basedOn w:val="Normal"/>
    <w:link w:val="Bodytext5"/>
    <w:rsid w:val="009A4E89"/>
    <w:pPr>
      <w:shd w:val="clear" w:color="auto" w:fill="FFFFFF"/>
      <w:spacing w:after="820" w:line="266" w:lineRule="exact"/>
      <w:ind w:hanging="320"/>
      <w:jc w:val="both"/>
    </w:pPr>
    <w:rPr>
      <w:rFonts w:ascii="Times New Roman" w:eastAsia="Times New Roman" w:hAnsi="Times New Roman" w:cs="Times New Roman"/>
      <w:i/>
      <w:iCs/>
      <w:color w:val="auto"/>
      <w:sz w:val="22"/>
      <w:szCs w:val="22"/>
      <w:lang w:eastAsia="en-US" w:bidi="ar-SA"/>
    </w:rPr>
  </w:style>
  <w:style w:type="character" w:customStyle="1" w:styleId="Footnote">
    <w:name w:val="Footnote_"/>
    <w:basedOn w:val="DefaultParagraphFont"/>
    <w:link w:val="Footnote0"/>
    <w:rsid w:val="009A4E89"/>
    <w:rPr>
      <w:rFonts w:ascii="Times New Roman" w:eastAsia="Times New Roman" w:hAnsi="Times New Roman" w:cs="Times New Roman"/>
      <w:sz w:val="19"/>
      <w:szCs w:val="19"/>
      <w:shd w:val="clear" w:color="auto" w:fill="FFFFFF"/>
    </w:rPr>
  </w:style>
  <w:style w:type="character" w:customStyle="1" w:styleId="Bodytext2Exact">
    <w:name w:val="Body text (2) Exact"/>
    <w:basedOn w:val="DefaultParagraphFont"/>
    <w:rsid w:val="009A4E89"/>
    <w:rPr>
      <w:rFonts w:ascii="Times New Roman" w:eastAsia="Times New Roman" w:hAnsi="Times New Roman" w:cs="Times New Roman"/>
      <w:b w:val="0"/>
      <w:bCs w:val="0"/>
      <w:i w:val="0"/>
      <w:iCs w:val="0"/>
      <w:smallCaps w:val="0"/>
      <w:strike w:val="0"/>
      <w:u w:val="none"/>
    </w:rPr>
  </w:style>
  <w:style w:type="character" w:customStyle="1" w:styleId="Bodytext295ptBold">
    <w:name w:val="Body text (2) + 9.5 pt;Bold"/>
    <w:basedOn w:val="Bodytext2"/>
    <w:rsid w:val="009A4E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Tablecaption2">
    <w:name w:val="Table caption (2)_"/>
    <w:basedOn w:val="DefaultParagraphFont"/>
    <w:link w:val="Tablecaption20"/>
    <w:rsid w:val="009A4E89"/>
    <w:rPr>
      <w:rFonts w:ascii="Times New Roman" w:eastAsia="Times New Roman" w:hAnsi="Times New Roman" w:cs="Times New Roman"/>
      <w:i/>
      <w:iCs/>
      <w:sz w:val="19"/>
      <w:szCs w:val="19"/>
      <w:shd w:val="clear" w:color="auto" w:fill="FFFFFF"/>
    </w:rPr>
  </w:style>
  <w:style w:type="character" w:customStyle="1" w:styleId="Bodytext14">
    <w:name w:val="Body text (14)_"/>
    <w:basedOn w:val="DefaultParagraphFont"/>
    <w:link w:val="Bodytext140"/>
    <w:rsid w:val="009A4E89"/>
    <w:rPr>
      <w:rFonts w:ascii="Times New Roman" w:eastAsia="Times New Roman" w:hAnsi="Times New Roman" w:cs="Times New Roman"/>
      <w:i/>
      <w:iCs/>
      <w:sz w:val="19"/>
      <w:szCs w:val="19"/>
      <w:shd w:val="clear" w:color="auto" w:fill="FFFFFF"/>
    </w:rPr>
  </w:style>
  <w:style w:type="character" w:customStyle="1" w:styleId="Tablecaption">
    <w:name w:val="Table caption_"/>
    <w:basedOn w:val="DefaultParagraphFont"/>
    <w:link w:val="Tablecaption0"/>
    <w:rsid w:val="009A4E89"/>
    <w:rPr>
      <w:rFonts w:ascii="Times New Roman" w:eastAsia="Times New Roman" w:hAnsi="Times New Roman" w:cs="Times New Roman"/>
      <w:b/>
      <w:bCs/>
      <w:sz w:val="21"/>
      <w:szCs w:val="21"/>
      <w:shd w:val="clear" w:color="auto" w:fill="FFFFFF"/>
    </w:rPr>
  </w:style>
  <w:style w:type="character" w:customStyle="1" w:styleId="Bodytext295pt">
    <w:name w:val="Body text (2) + 9.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85pt">
    <w:name w:val="Body text (2) + 8.5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Tablecaption2Exact">
    <w:name w:val="Table caption (2) Exact"/>
    <w:basedOn w:val="DefaultParagraphFont"/>
    <w:rsid w:val="009A4E89"/>
    <w:rPr>
      <w:rFonts w:ascii="Times New Roman" w:eastAsia="Times New Roman" w:hAnsi="Times New Roman" w:cs="Times New Roman"/>
      <w:b w:val="0"/>
      <w:bCs w:val="0"/>
      <w:i/>
      <w:iCs/>
      <w:smallCaps w:val="0"/>
      <w:strike w:val="0"/>
      <w:sz w:val="19"/>
      <w:szCs w:val="19"/>
      <w:u w:val="none"/>
    </w:rPr>
  </w:style>
  <w:style w:type="character" w:customStyle="1" w:styleId="TablecaptionExact">
    <w:name w:val="Table caption Exact"/>
    <w:basedOn w:val="DefaultParagraphFont"/>
    <w:rsid w:val="009A4E89"/>
    <w:rPr>
      <w:rFonts w:ascii="Times New Roman" w:eastAsia="Times New Roman" w:hAnsi="Times New Roman" w:cs="Times New Roman"/>
      <w:b/>
      <w:bCs/>
      <w:i w:val="0"/>
      <w:iCs w:val="0"/>
      <w:smallCaps w:val="0"/>
      <w:strike w:val="0"/>
      <w:sz w:val="21"/>
      <w:szCs w:val="21"/>
      <w:u w:val="none"/>
    </w:rPr>
  </w:style>
  <w:style w:type="character" w:customStyle="1" w:styleId="Bodytext2BoldItalic">
    <w:name w:val="Body text (2) + Bold;Italic"/>
    <w:basedOn w:val="Bodytext2"/>
    <w:rsid w:val="009A4E8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Bodytext17">
    <w:name w:val="Body text (17)_"/>
    <w:basedOn w:val="DefaultParagraphFont"/>
    <w:link w:val="Bodytext170"/>
    <w:rsid w:val="009A4E89"/>
    <w:rPr>
      <w:rFonts w:ascii="Times New Roman" w:eastAsia="Times New Roman" w:hAnsi="Times New Roman" w:cs="Times New Roman"/>
      <w:sz w:val="30"/>
      <w:szCs w:val="30"/>
      <w:shd w:val="clear" w:color="auto" w:fill="FFFFFF"/>
    </w:rPr>
  </w:style>
  <w:style w:type="character" w:customStyle="1" w:styleId="Bodytext5Exact">
    <w:name w:val="Body text (5) Exact"/>
    <w:basedOn w:val="DefaultParagraphFont"/>
    <w:rsid w:val="009A4E89"/>
    <w:rPr>
      <w:rFonts w:ascii="Times New Roman" w:eastAsia="Times New Roman" w:hAnsi="Times New Roman" w:cs="Times New Roman"/>
      <w:b w:val="0"/>
      <w:bCs w:val="0"/>
      <w:i/>
      <w:iCs/>
      <w:smallCaps w:val="0"/>
      <w:strike w:val="0"/>
      <w:u w:val="none"/>
    </w:rPr>
  </w:style>
  <w:style w:type="character" w:customStyle="1" w:styleId="Bodytext24pt">
    <w:name w:val="Body text (2) + 4 pt"/>
    <w:basedOn w:val="Bodytext2"/>
    <w:rsid w:val="009A4E8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bg-BG" w:eastAsia="bg-BG" w:bidi="bg-BG"/>
    </w:rPr>
  </w:style>
  <w:style w:type="character" w:customStyle="1" w:styleId="Picturecaption10Exact">
    <w:name w:val="Picture caption (10) Exact"/>
    <w:basedOn w:val="DefaultParagraphFont"/>
    <w:link w:val="Picturecaption10"/>
    <w:rsid w:val="009A4E89"/>
    <w:rPr>
      <w:rFonts w:ascii="Times New Roman" w:eastAsia="Times New Roman" w:hAnsi="Times New Roman" w:cs="Times New Roman"/>
      <w:sz w:val="16"/>
      <w:szCs w:val="16"/>
      <w:shd w:val="clear" w:color="auto" w:fill="FFFFFF"/>
    </w:rPr>
  </w:style>
  <w:style w:type="character" w:customStyle="1" w:styleId="Picturecaption11Exact">
    <w:name w:val="Picture caption (11) Exact"/>
    <w:basedOn w:val="DefaultParagraphFont"/>
    <w:link w:val="Picturecaption11"/>
    <w:rsid w:val="009A4E89"/>
    <w:rPr>
      <w:rFonts w:ascii="Tahoma" w:eastAsia="Tahoma" w:hAnsi="Tahoma" w:cs="Tahoma"/>
      <w:sz w:val="14"/>
      <w:szCs w:val="14"/>
      <w:shd w:val="clear" w:color="auto" w:fill="FFFFFF"/>
    </w:rPr>
  </w:style>
  <w:style w:type="character" w:customStyle="1" w:styleId="Picturecaption12Exact">
    <w:name w:val="Picture caption (12) Exact"/>
    <w:basedOn w:val="DefaultParagraphFont"/>
    <w:link w:val="Picturecaption12"/>
    <w:rsid w:val="009A4E89"/>
    <w:rPr>
      <w:rFonts w:ascii="Tahoma" w:eastAsia="Tahoma" w:hAnsi="Tahoma" w:cs="Tahoma"/>
      <w:sz w:val="15"/>
      <w:szCs w:val="15"/>
      <w:shd w:val="clear" w:color="auto" w:fill="FFFFFF"/>
    </w:rPr>
  </w:style>
  <w:style w:type="character" w:customStyle="1" w:styleId="Picturecaption1265ptItalicExact">
    <w:name w:val="Picture caption (12) + 6.5 pt;Italic Exact"/>
    <w:basedOn w:val="Picturecaption12Exact"/>
    <w:rsid w:val="009A4E89"/>
    <w:rPr>
      <w:rFonts w:ascii="Tahoma" w:eastAsia="Tahoma" w:hAnsi="Tahoma" w:cs="Tahoma"/>
      <w:i/>
      <w:iCs/>
      <w:color w:val="000000"/>
      <w:spacing w:val="0"/>
      <w:w w:val="100"/>
      <w:position w:val="0"/>
      <w:sz w:val="13"/>
      <w:szCs w:val="13"/>
      <w:shd w:val="clear" w:color="auto" w:fill="FFFFFF"/>
      <w:lang w:val="bg-BG" w:eastAsia="bg-BG" w:bidi="bg-BG"/>
    </w:rPr>
  </w:style>
  <w:style w:type="character" w:customStyle="1" w:styleId="Bodytext18">
    <w:name w:val="Body text (18)_"/>
    <w:basedOn w:val="DefaultParagraphFont"/>
    <w:link w:val="Bodytext180"/>
    <w:rsid w:val="009A4E89"/>
    <w:rPr>
      <w:rFonts w:ascii="Times New Roman" w:eastAsia="Times New Roman" w:hAnsi="Times New Roman" w:cs="Times New Roman"/>
      <w:sz w:val="52"/>
      <w:szCs w:val="52"/>
      <w:shd w:val="clear" w:color="auto" w:fill="FFFFFF"/>
    </w:rPr>
  </w:style>
  <w:style w:type="character" w:customStyle="1" w:styleId="Tablecaption4">
    <w:name w:val="Table caption (4)_"/>
    <w:basedOn w:val="DefaultParagraphFont"/>
    <w:link w:val="Tablecaption40"/>
    <w:rsid w:val="009A4E89"/>
    <w:rPr>
      <w:rFonts w:ascii="Times New Roman" w:eastAsia="Times New Roman" w:hAnsi="Times New Roman" w:cs="Times New Roman"/>
      <w:i/>
      <w:iCs/>
      <w:shd w:val="clear" w:color="auto" w:fill="FFFFFF"/>
    </w:rPr>
  </w:style>
  <w:style w:type="character" w:customStyle="1" w:styleId="Tablecaption49pt">
    <w:name w:val="Table caption (4) + 9 pt"/>
    <w:basedOn w:val="Tablecaption4"/>
    <w:rsid w:val="009A4E89"/>
    <w:rPr>
      <w:rFonts w:ascii="Times New Roman" w:eastAsia="Times New Roman" w:hAnsi="Times New Roman" w:cs="Times New Roman"/>
      <w:i/>
      <w:iCs/>
      <w:color w:val="000000"/>
      <w:spacing w:val="0"/>
      <w:w w:val="100"/>
      <w:position w:val="0"/>
      <w:sz w:val="18"/>
      <w:szCs w:val="18"/>
      <w:shd w:val="clear" w:color="auto" w:fill="FFFFFF"/>
      <w:lang w:val="bg-BG" w:eastAsia="bg-BG" w:bidi="bg-BG"/>
    </w:rPr>
  </w:style>
  <w:style w:type="paragraph" w:customStyle="1" w:styleId="Footnote0">
    <w:name w:val="Footnote"/>
    <w:basedOn w:val="Normal"/>
    <w:link w:val="Footnote"/>
    <w:rsid w:val="009A4E89"/>
    <w:pPr>
      <w:shd w:val="clear" w:color="auto" w:fill="FFFFFF"/>
      <w:spacing w:line="227" w:lineRule="exact"/>
      <w:jc w:val="both"/>
    </w:pPr>
    <w:rPr>
      <w:rFonts w:ascii="Times New Roman" w:eastAsia="Times New Roman" w:hAnsi="Times New Roman" w:cs="Times New Roman"/>
      <w:color w:val="auto"/>
      <w:sz w:val="19"/>
      <w:szCs w:val="19"/>
      <w:lang w:eastAsia="en-US" w:bidi="ar-SA"/>
    </w:rPr>
  </w:style>
  <w:style w:type="paragraph" w:customStyle="1" w:styleId="Tablecaption20">
    <w:name w:val="Table caption (2)"/>
    <w:basedOn w:val="Normal"/>
    <w:link w:val="Tablecaption2"/>
    <w:rsid w:val="009A4E89"/>
    <w:pPr>
      <w:shd w:val="clear" w:color="auto" w:fill="FFFFFF"/>
      <w:spacing w:line="210" w:lineRule="exact"/>
    </w:pPr>
    <w:rPr>
      <w:rFonts w:ascii="Times New Roman" w:eastAsia="Times New Roman" w:hAnsi="Times New Roman" w:cs="Times New Roman"/>
      <w:i/>
      <w:iCs/>
      <w:color w:val="auto"/>
      <w:sz w:val="19"/>
      <w:szCs w:val="19"/>
      <w:lang w:eastAsia="en-US" w:bidi="ar-SA"/>
    </w:rPr>
  </w:style>
  <w:style w:type="paragraph" w:customStyle="1" w:styleId="Bodytext140">
    <w:name w:val="Body text (14)"/>
    <w:basedOn w:val="Normal"/>
    <w:link w:val="Bodytext14"/>
    <w:rsid w:val="009A4E89"/>
    <w:pPr>
      <w:shd w:val="clear" w:color="auto" w:fill="FFFFFF"/>
      <w:spacing w:before="380" w:after="280" w:line="210" w:lineRule="exact"/>
      <w:jc w:val="center"/>
    </w:pPr>
    <w:rPr>
      <w:rFonts w:ascii="Times New Roman" w:eastAsia="Times New Roman" w:hAnsi="Times New Roman" w:cs="Times New Roman"/>
      <w:i/>
      <w:iCs/>
      <w:color w:val="auto"/>
      <w:sz w:val="19"/>
      <w:szCs w:val="19"/>
      <w:lang w:eastAsia="en-US" w:bidi="ar-SA"/>
    </w:rPr>
  </w:style>
  <w:style w:type="paragraph" w:customStyle="1" w:styleId="Tablecaption0">
    <w:name w:val="Table caption"/>
    <w:basedOn w:val="Normal"/>
    <w:link w:val="Tablecaption"/>
    <w:rsid w:val="009A4E89"/>
    <w:pPr>
      <w:shd w:val="clear" w:color="auto" w:fill="FFFFFF"/>
      <w:spacing w:line="232" w:lineRule="exact"/>
      <w:ind w:hanging="1480"/>
    </w:pPr>
    <w:rPr>
      <w:rFonts w:ascii="Times New Roman" w:eastAsia="Times New Roman" w:hAnsi="Times New Roman" w:cs="Times New Roman"/>
      <w:b/>
      <w:bCs/>
      <w:color w:val="auto"/>
      <w:sz w:val="21"/>
      <w:szCs w:val="21"/>
      <w:lang w:eastAsia="en-US" w:bidi="ar-SA"/>
    </w:rPr>
  </w:style>
  <w:style w:type="paragraph" w:customStyle="1" w:styleId="Bodytext170">
    <w:name w:val="Body text (17)"/>
    <w:basedOn w:val="Normal"/>
    <w:link w:val="Bodytext17"/>
    <w:rsid w:val="009A4E89"/>
    <w:pPr>
      <w:shd w:val="clear" w:color="auto" w:fill="FFFFFF"/>
      <w:spacing w:line="332" w:lineRule="exact"/>
      <w:jc w:val="both"/>
    </w:pPr>
    <w:rPr>
      <w:rFonts w:ascii="Times New Roman" w:eastAsia="Times New Roman" w:hAnsi="Times New Roman" w:cs="Times New Roman"/>
      <w:color w:val="auto"/>
      <w:sz w:val="30"/>
      <w:szCs w:val="30"/>
      <w:lang w:eastAsia="en-US" w:bidi="ar-SA"/>
    </w:rPr>
  </w:style>
  <w:style w:type="paragraph" w:customStyle="1" w:styleId="Picturecaption10">
    <w:name w:val="Picture caption (10)"/>
    <w:basedOn w:val="Normal"/>
    <w:link w:val="Picturecaption10Exact"/>
    <w:rsid w:val="009A4E89"/>
    <w:pPr>
      <w:shd w:val="clear" w:color="auto" w:fill="FFFFFF"/>
      <w:spacing w:line="178" w:lineRule="exact"/>
    </w:pPr>
    <w:rPr>
      <w:rFonts w:ascii="Times New Roman" w:eastAsia="Times New Roman" w:hAnsi="Times New Roman" w:cs="Times New Roman"/>
      <w:color w:val="auto"/>
      <w:sz w:val="16"/>
      <w:szCs w:val="16"/>
      <w:lang w:eastAsia="en-US" w:bidi="ar-SA"/>
    </w:rPr>
  </w:style>
  <w:style w:type="paragraph" w:customStyle="1" w:styleId="Picturecaption11">
    <w:name w:val="Picture caption (11)"/>
    <w:basedOn w:val="Normal"/>
    <w:link w:val="Picturecaption11Exact"/>
    <w:rsid w:val="009A4E89"/>
    <w:pPr>
      <w:shd w:val="clear" w:color="auto" w:fill="FFFFFF"/>
      <w:spacing w:line="168" w:lineRule="exact"/>
    </w:pPr>
    <w:rPr>
      <w:rFonts w:ascii="Tahoma" w:eastAsia="Tahoma" w:hAnsi="Tahoma" w:cs="Tahoma"/>
      <w:color w:val="auto"/>
      <w:sz w:val="14"/>
      <w:szCs w:val="14"/>
      <w:lang w:eastAsia="en-US" w:bidi="ar-SA"/>
    </w:rPr>
  </w:style>
  <w:style w:type="paragraph" w:customStyle="1" w:styleId="Picturecaption12">
    <w:name w:val="Picture caption (12)"/>
    <w:basedOn w:val="Normal"/>
    <w:link w:val="Picturecaption12Exact"/>
    <w:rsid w:val="009A4E89"/>
    <w:pPr>
      <w:shd w:val="clear" w:color="auto" w:fill="FFFFFF"/>
      <w:spacing w:line="302" w:lineRule="exact"/>
    </w:pPr>
    <w:rPr>
      <w:rFonts w:ascii="Tahoma" w:eastAsia="Tahoma" w:hAnsi="Tahoma" w:cs="Tahoma"/>
      <w:color w:val="auto"/>
      <w:sz w:val="15"/>
      <w:szCs w:val="15"/>
      <w:lang w:eastAsia="en-US" w:bidi="ar-SA"/>
    </w:rPr>
  </w:style>
  <w:style w:type="paragraph" w:customStyle="1" w:styleId="Bodytext180">
    <w:name w:val="Body text (18)"/>
    <w:basedOn w:val="Normal"/>
    <w:link w:val="Bodytext18"/>
    <w:rsid w:val="009A4E89"/>
    <w:pPr>
      <w:shd w:val="clear" w:color="auto" w:fill="FFFFFF"/>
      <w:spacing w:line="576" w:lineRule="exact"/>
    </w:pPr>
    <w:rPr>
      <w:rFonts w:ascii="Times New Roman" w:eastAsia="Times New Roman" w:hAnsi="Times New Roman" w:cs="Times New Roman"/>
      <w:color w:val="auto"/>
      <w:sz w:val="52"/>
      <w:szCs w:val="52"/>
      <w:lang w:eastAsia="en-US" w:bidi="ar-SA"/>
    </w:rPr>
  </w:style>
  <w:style w:type="paragraph" w:customStyle="1" w:styleId="Tablecaption40">
    <w:name w:val="Table caption (4)"/>
    <w:basedOn w:val="Normal"/>
    <w:link w:val="Tablecaption4"/>
    <w:rsid w:val="009A4E89"/>
    <w:pPr>
      <w:shd w:val="clear" w:color="auto" w:fill="FFFFFF"/>
      <w:spacing w:line="266" w:lineRule="exact"/>
    </w:pPr>
    <w:rPr>
      <w:rFonts w:ascii="Times New Roman" w:eastAsia="Times New Roman" w:hAnsi="Times New Roman" w:cs="Times New Roman"/>
      <w:i/>
      <w:iCs/>
      <w:color w:val="auto"/>
      <w:sz w:val="22"/>
      <w:szCs w:val="22"/>
      <w:lang w:eastAsia="en-US" w:bidi="ar-SA"/>
    </w:rPr>
  </w:style>
  <w:style w:type="character" w:customStyle="1" w:styleId="HeaderorfooterBookAntiqua95ptNotBoldNotItalic">
    <w:name w:val="Header or footer + Book Antiqua;9.5 pt;Not Bold;Not Italic"/>
    <w:basedOn w:val="Headerorfooter"/>
    <w:rsid w:val="009A4E89"/>
    <w:rPr>
      <w:rFonts w:ascii="Book Antiqua" w:eastAsia="Book Antiqua" w:hAnsi="Book Antiqua" w:cs="Book Antiqua"/>
      <w:b/>
      <w:bCs/>
      <w:i/>
      <w:iCs/>
      <w:smallCaps w:val="0"/>
      <w:strike w:val="0"/>
      <w:color w:val="000000"/>
      <w:spacing w:val="0"/>
      <w:w w:val="100"/>
      <w:position w:val="0"/>
      <w:sz w:val="19"/>
      <w:szCs w:val="19"/>
      <w:u w:val="none"/>
      <w:lang w:val="bg-BG" w:eastAsia="bg-BG" w:bidi="bg-BG"/>
    </w:rPr>
  </w:style>
  <w:style w:type="character" w:customStyle="1" w:styleId="Picturecaption5">
    <w:name w:val="Picture caption (5)_"/>
    <w:basedOn w:val="DefaultParagraphFont"/>
    <w:link w:val="Picturecaption50"/>
    <w:rsid w:val="009A4E89"/>
    <w:rPr>
      <w:rFonts w:ascii="Times New Roman" w:eastAsia="Times New Roman" w:hAnsi="Times New Roman" w:cs="Times New Roman"/>
      <w:b/>
      <w:bCs/>
      <w:sz w:val="21"/>
      <w:szCs w:val="21"/>
      <w:shd w:val="clear" w:color="auto" w:fill="FFFFFF"/>
    </w:rPr>
  </w:style>
  <w:style w:type="paragraph" w:customStyle="1" w:styleId="Picturecaption50">
    <w:name w:val="Picture caption (5)"/>
    <w:basedOn w:val="Normal"/>
    <w:link w:val="Picturecaption5"/>
    <w:rsid w:val="009A4E89"/>
    <w:pPr>
      <w:shd w:val="clear" w:color="auto" w:fill="FFFFFF"/>
      <w:spacing w:line="232" w:lineRule="exact"/>
    </w:pPr>
    <w:rPr>
      <w:rFonts w:ascii="Times New Roman" w:eastAsia="Times New Roman" w:hAnsi="Times New Roman" w:cs="Times New Roman"/>
      <w:b/>
      <w:bCs/>
      <w:color w:val="auto"/>
      <w:sz w:val="21"/>
      <w:szCs w:val="21"/>
      <w:lang w:eastAsia="en-US" w:bidi="ar-SA"/>
    </w:rPr>
  </w:style>
  <w:style w:type="character" w:customStyle="1" w:styleId="Picturecaption">
    <w:name w:val="Picture caption_"/>
    <w:basedOn w:val="DefaultParagraphFont"/>
    <w:link w:val="Picturecaption0"/>
    <w:rsid w:val="009A4E89"/>
    <w:rPr>
      <w:rFonts w:ascii="Times New Roman" w:eastAsia="Times New Roman" w:hAnsi="Times New Roman" w:cs="Times New Roman"/>
      <w:shd w:val="clear" w:color="auto" w:fill="FFFFFF"/>
    </w:rPr>
  </w:style>
  <w:style w:type="character" w:customStyle="1" w:styleId="Picturecaption9">
    <w:name w:val="Picture caption (9)_"/>
    <w:basedOn w:val="DefaultParagraphFont"/>
    <w:rsid w:val="009A4E89"/>
    <w:rPr>
      <w:rFonts w:ascii="Times New Roman" w:eastAsia="Times New Roman" w:hAnsi="Times New Roman" w:cs="Times New Roman"/>
      <w:b/>
      <w:bCs/>
      <w:i w:val="0"/>
      <w:iCs w:val="0"/>
      <w:smallCaps w:val="0"/>
      <w:strike w:val="0"/>
      <w:u w:val="none"/>
    </w:rPr>
  </w:style>
  <w:style w:type="character" w:customStyle="1" w:styleId="Bodytext12">
    <w:name w:val="Body text (12)_"/>
    <w:basedOn w:val="DefaultParagraphFont"/>
    <w:link w:val="Bodytext120"/>
    <w:rsid w:val="009A4E89"/>
    <w:rPr>
      <w:rFonts w:ascii="Book Antiqua" w:eastAsia="Book Antiqua" w:hAnsi="Book Antiqua" w:cs="Book Antiqua"/>
      <w:b/>
      <w:bCs/>
      <w:sz w:val="46"/>
      <w:szCs w:val="46"/>
      <w:shd w:val="clear" w:color="auto" w:fill="FFFFFF"/>
    </w:rPr>
  </w:style>
  <w:style w:type="character" w:customStyle="1" w:styleId="Bodytext19">
    <w:name w:val="Body text (19)_"/>
    <w:basedOn w:val="DefaultParagraphFont"/>
    <w:rsid w:val="009A4E89"/>
    <w:rPr>
      <w:rFonts w:ascii="Times New Roman" w:eastAsia="Times New Roman" w:hAnsi="Times New Roman" w:cs="Times New Roman"/>
      <w:b w:val="0"/>
      <w:bCs w:val="0"/>
      <w:i w:val="0"/>
      <w:iCs w:val="0"/>
      <w:smallCaps w:val="0"/>
      <w:strike w:val="0"/>
      <w:sz w:val="20"/>
      <w:szCs w:val="20"/>
      <w:u w:val="none"/>
    </w:rPr>
  </w:style>
  <w:style w:type="character" w:customStyle="1" w:styleId="Bodytext19Italic">
    <w:name w:val="Body text (19) + Italic"/>
    <w:basedOn w:val="Bodytext19"/>
    <w:rsid w:val="009A4E89"/>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Bodytext190">
    <w:name w:val="Body text (19)"/>
    <w:basedOn w:val="Bodytext19"/>
    <w:rsid w:val="009A4E89"/>
    <w:rPr>
      <w:rFonts w:ascii="Times New Roman" w:eastAsia="Times New Roman" w:hAnsi="Times New Roman" w:cs="Times New Roman"/>
      <w:b w:val="0"/>
      <w:bCs w:val="0"/>
      <w:i w:val="0"/>
      <w:iCs w:val="0"/>
      <w:smallCaps w:val="0"/>
      <w:strike w:val="0"/>
      <w:color w:val="000000"/>
      <w:spacing w:val="0"/>
      <w:w w:val="100"/>
      <w:position w:val="0"/>
      <w:sz w:val="20"/>
      <w:szCs w:val="20"/>
      <w:u w:val="single"/>
    </w:rPr>
  </w:style>
  <w:style w:type="character" w:customStyle="1" w:styleId="Picturecaption90">
    <w:name w:val="Picture caption (9)"/>
    <w:basedOn w:val="Picturecaption9"/>
    <w:rsid w:val="009A4E89"/>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222ptBold">
    <w:name w:val="Body text (2) + 22 pt;Bold"/>
    <w:basedOn w:val="Bodytext2"/>
    <w:rsid w:val="009A4E89"/>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FFFFFF"/>
      <w:lang w:val="bg-BG" w:eastAsia="bg-BG" w:bidi="bg-BG"/>
    </w:rPr>
  </w:style>
  <w:style w:type="paragraph" w:customStyle="1" w:styleId="Picturecaption0">
    <w:name w:val="Picture caption"/>
    <w:basedOn w:val="Normal"/>
    <w:link w:val="Picturecaption"/>
    <w:rsid w:val="009A4E89"/>
    <w:pPr>
      <w:shd w:val="clear" w:color="auto" w:fill="FFFFFF"/>
      <w:spacing w:line="266" w:lineRule="exact"/>
      <w:jc w:val="both"/>
    </w:pPr>
    <w:rPr>
      <w:rFonts w:ascii="Times New Roman" w:eastAsia="Times New Roman" w:hAnsi="Times New Roman" w:cs="Times New Roman"/>
      <w:color w:val="auto"/>
      <w:sz w:val="22"/>
      <w:szCs w:val="22"/>
      <w:lang w:eastAsia="en-US" w:bidi="ar-SA"/>
    </w:rPr>
  </w:style>
  <w:style w:type="paragraph" w:customStyle="1" w:styleId="Bodytext120">
    <w:name w:val="Body text (12)"/>
    <w:basedOn w:val="Normal"/>
    <w:link w:val="Bodytext12"/>
    <w:rsid w:val="009A4E89"/>
    <w:pPr>
      <w:shd w:val="clear" w:color="auto" w:fill="FFFFFF"/>
      <w:spacing w:before="300" w:line="546" w:lineRule="exact"/>
      <w:jc w:val="both"/>
    </w:pPr>
    <w:rPr>
      <w:rFonts w:ascii="Book Antiqua" w:eastAsia="Book Antiqua" w:hAnsi="Book Antiqua" w:cs="Book Antiqua"/>
      <w:b/>
      <w:bCs/>
      <w:color w:val="auto"/>
      <w:sz w:val="46"/>
      <w:szCs w:val="46"/>
      <w:lang w:eastAsia="en-US" w:bidi="ar-SA"/>
    </w:rPr>
  </w:style>
  <w:style w:type="character" w:customStyle="1" w:styleId="Bodytext2Italic">
    <w:name w:val="Body text (2) + Italic"/>
    <w:basedOn w:val="Bodytext2"/>
    <w:rsid w:val="009A4E8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Bodytext1122ptNotItalic">
    <w:name w:val="Body text (11) + 22 pt;Not Italic"/>
    <w:basedOn w:val="Bodytext11"/>
    <w:rsid w:val="009A4E89"/>
    <w:rPr>
      <w:rFonts w:ascii="Times New Roman" w:eastAsia="Times New Roman" w:hAnsi="Times New Roman" w:cs="Times New Roman"/>
      <w:b/>
      <w:bCs/>
      <w:i/>
      <w:iCs/>
      <w:smallCaps w:val="0"/>
      <w:strike w:val="0"/>
      <w:color w:val="000000"/>
      <w:spacing w:val="0"/>
      <w:w w:val="100"/>
      <w:position w:val="0"/>
      <w:sz w:val="44"/>
      <w:szCs w:val="44"/>
      <w:u w:val="none"/>
      <w:shd w:val="clear" w:color="auto" w:fill="FFFFFF"/>
      <w:lang w:val="bg-BG" w:eastAsia="bg-BG" w:bidi="bg-BG"/>
    </w:rPr>
  </w:style>
  <w:style w:type="paragraph" w:customStyle="1" w:styleId="a">
    <w:name w:val="Фигура"/>
    <w:basedOn w:val="Normal"/>
    <w:link w:val="Char"/>
    <w:qFormat/>
    <w:rsid w:val="004B3FFB"/>
    <w:pPr>
      <w:keepNext/>
      <w:widowControl/>
      <w:spacing w:before="120" w:after="120"/>
      <w:jc w:val="center"/>
    </w:pPr>
    <w:rPr>
      <w:rFonts w:asciiTheme="minorHAnsi" w:eastAsia="Calibri" w:hAnsiTheme="minorHAnsi" w:cs="Arial"/>
      <w:b/>
      <w:bCs/>
      <w:iCs/>
      <w:color w:val="auto"/>
      <w:lang w:bidi="ar-SA"/>
    </w:rPr>
  </w:style>
  <w:style w:type="character" w:customStyle="1" w:styleId="Char">
    <w:name w:val="Фигура Char"/>
    <w:link w:val="a"/>
    <w:rsid w:val="004B3FFB"/>
    <w:rPr>
      <w:rFonts w:eastAsia="Calibri" w:cs="Arial"/>
      <w:b/>
      <w:bCs/>
      <w:iCs/>
      <w:sz w:val="24"/>
      <w:szCs w:val="24"/>
      <w:lang w:eastAsia="bg-BG"/>
    </w:rPr>
  </w:style>
  <w:style w:type="paragraph" w:styleId="FootnoteText">
    <w:name w:val="footnote text"/>
    <w:aliases w:val="Footnote Text Quote,f,Char,single space,Podrozdział,Fußnotentext arial,stile 1,Footnote1,Footnote2,Footnote3,Footnote4,Footnote5,Footnote6,Footnote7,Footnote8,Footnote9,Footnote10,Footnote11,Footnote21,Footnote31,Footnote41,Footnote Text1"/>
    <w:basedOn w:val="Normal"/>
    <w:link w:val="FootnoteTextChar"/>
    <w:uiPriority w:val="99"/>
    <w:unhideWhenUsed/>
    <w:qFormat/>
    <w:rsid w:val="00E14167"/>
    <w:rPr>
      <w:sz w:val="20"/>
      <w:szCs w:val="20"/>
    </w:rPr>
  </w:style>
  <w:style w:type="character" w:customStyle="1" w:styleId="FootnoteTextChar">
    <w:name w:val="Footnote Text Char"/>
    <w:aliases w:val="Footnote Text Quote Char,f Char,Char Char,single space Char,Podrozdział Char,Fußnotentext arial Char,stile 1 Char,Footnote1 Char,Footnote2 Char,Footnote3 Char,Footnote4 Char,Footnote5 Char,Footnote6 Char,Footnote7 Char,Footnote8 Char"/>
    <w:basedOn w:val="DefaultParagraphFont"/>
    <w:link w:val="FootnoteText"/>
    <w:rsid w:val="00E14167"/>
    <w:rPr>
      <w:rFonts w:ascii="Courier New" w:eastAsia="Courier New" w:hAnsi="Courier New" w:cs="Courier New"/>
      <w:color w:val="000000"/>
      <w:sz w:val="20"/>
      <w:szCs w:val="20"/>
      <w:lang w:eastAsia="bg-BG" w:bidi="bg-BG"/>
    </w:rPr>
  </w:style>
  <w:style w:type="character" w:styleId="FootnoteReference">
    <w:name w:val="footnote reference"/>
    <w:aliases w:val="Footnote symbol,Footnote Reference Superscript,BVI fnr,Footnote call,SUPERS,(Footnote Reference),Voetnootverwijzing,Times 10 Point,Exposant 3 Point,Footnote reference number,note TESI,Footnotes refss,number,stylish,16 Point,ftref,fr"/>
    <w:basedOn w:val="DefaultParagraphFont"/>
    <w:link w:val="CharCharCharCharCarChar"/>
    <w:uiPriority w:val="99"/>
    <w:unhideWhenUsed/>
    <w:rsid w:val="00E14167"/>
    <w:rPr>
      <w:vertAlign w:val="superscript"/>
    </w:rPr>
  </w:style>
  <w:style w:type="paragraph" w:customStyle="1" w:styleId="a0">
    <w:name w:val="Таблица"/>
    <w:basedOn w:val="Normal"/>
    <w:link w:val="Char0"/>
    <w:qFormat/>
    <w:rsid w:val="002A5E61"/>
    <w:pPr>
      <w:keepNext/>
      <w:widowControl/>
      <w:spacing w:before="120" w:after="120"/>
      <w:jc w:val="center"/>
    </w:pPr>
    <w:rPr>
      <w:rFonts w:asciiTheme="minorHAnsi" w:eastAsia="Calibri" w:hAnsiTheme="minorHAnsi" w:cs="Arial"/>
      <w:b/>
      <w:bCs/>
      <w:iCs/>
      <w:color w:val="auto"/>
      <w:lang w:bidi="ar-SA"/>
    </w:rPr>
  </w:style>
  <w:style w:type="character" w:customStyle="1" w:styleId="Char0">
    <w:name w:val="Таблица Char"/>
    <w:link w:val="a0"/>
    <w:rsid w:val="002A5E61"/>
    <w:rPr>
      <w:rFonts w:eastAsia="Calibri" w:cs="Arial"/>
      <w:b/>
      <w:bCs/>
      <w:iCs/>
      <w:sz w:val="24"/>
      <w:szCs w:val="24"/>
      <w:lang w:eastAsia="bg-BG"/>
    </w:rPr>
  </w:style>
  <w:style w:type="paragraph" w:customStyle="1" w:styleId="1">
    <w:name w:val="Заглавие 1"/>
    <w:basedOn w:val="Heading2"/>
    <w:link w:val="1Char"/>
    <w:qFormat/>
    <w:rsid w:val="00491C1F"/>
    <w:pPr>
      <w:widowControl/>
      <w:spacing w:before="120" w:after="240"/>
      <w:jc w:val="both"/>
    </w:pPr>
    <w:rPr>
      <w:rFonts w:asciiTheme="minorHAnsi" w:eastAsia="Times New Roman" w:hAnsiTheme="minorHAnsi" w:cs="Times New Roman"/>
      <w:caps/>
      <w:color w:val="008080"/>
      <w:sz w:val="28"/>
      <w:lang w:bidi="ar-SA"/>
    </w:rPr>
  </w:style>
  <w:style w:type="paragraph" w:customStyle="1" w:styleId="2">
    <w:name w:val="Заглавие 2"/>
    <w:basedOn w:val="Heading3"/>
    <w:link w:val="2Char"/>
    <w:qFormat/>
    <w:rsid w:val="00491C1F"/>
    <w:pPr>
      <w:widowControl/>
      <w:spacing w:before="120" w:after="120"/>
    </w:pPr>
    <w:rPr>
      <w:rFonts w:asciiTheme="minorHAnsi" w:eastAsia="Times New Roman" w:hAnsiTheme="minorHAnsi" w:cs="Times New Roman"/>
      <w:iCs/>
      <w:color w:val="008080"/>
      <w:sz w:val="28"/>
      <w:szCs w:val="28"/>
      <w:lang w:val="en-US" w:eastAsia="en-US" w:bidi="ar-SA"/>
    </w:rPr>
  </w:style>
  <w:style w:type="paragraph" w:customStyle="1" w:styleId="3">
    <w:name w:val="Заглавие 3"/>
    <w:link w:val="3Char"/>
    <w:qFormat/>
    <w:rsid w:val="00491C1F"/>
    <w:pPr>
      <w:spacing w:before="120" w:after="120" w:line="240" w:lineRule="auto"/>
      <w:ind w:left="992" w:hanging="567"/>
    </w:pPr>
    <w:rPr>
      <w:rFonts w:eastAsia="Times New Roman" w:cs="Times New Roman"/>
      <w:b/>
      <w:bCs/>
      <w:iCs/>
      <w:color w:val="008080"/>
      <w:sz w:val="26"/>
    </w:rPr>
  </w:style>
  <w:style w:type="character" w:customStyle="1" w:styleId="3Char">
    <w:name w:val="Заглавие 3 Char"/>
    <w:link w:val="3"/>
    <w:rsid w:val="00491C1F"/>
    <w:rPr>
      <w:rFonts w:eastAsia="Times New Roman" w:cs="Times New Roman"/>
      <w:b/>
      <w:bCs/>
      <w:iCs/>
      <w:color w:val="008080"/>
      <w:sz w:val="26"/>
    </w:rPr>
  </w:style>
  <w:style w:type="paragraph" w:customStyle="1" w:styleId="4">
    <w:name w:val="заглавие 4"/>
    <w:basedOn w:val="Normal"/>
    <w:qFormat/>
    <w:rsid w:val="00491C1F"/>
    <w:pPr>
      <w:widowControl/>
      <w:spacing w:after="120"/>
    </w:pPr>
    <w:rPr>
      <w:rFonts w:asciiTheme="minorHAnsi" w:eastAsia="Calibri" w:hAnsiTheme="minorHAnsi" w:cs="Times New Roman"/>
      <w:b/>
      <w:color w:val="008080"/>
      <w:szCs w:val="22"/>
      <w:lang w:eastAsia="en-US" w:bidi="ar-SA"/>
    </w:rPr>
  </w:style>
  <w:style w:type="character" w:customStyle="1" w:styleId="2Char">
    <w:name w:val="Заглавие 2 Char"/>
    <w:link w:val="2"/>
    <w:rsid w:val="00E63468"/>
    <w:rPr>
      <w:rFonts w:eastAsia="Times New Roman" w:cs="Times New Roman"/>
      <w:b/>
      <w:bCs/>
      <w:iCs/>
      <w:color w:val="008080"/>
      <w:sz w:val="28"/>
      <w:szCs w:val="28"/>
      <w:lang w:val="en-US"/>
    </w:rPr>
  </w:style>
  <w:style w:type="paragraph" w:styleId="TOCHeading">
    <w:name w:val="TOC Heading"/>
    <w:basedOn w:val="Heading1"/>
    <w:next w:val="Normal"/>
    <w:uiPriority w:val="39"/>
    <w:unhideWhenUsed/>
    <w:qFormat/>
    <w:rsid w:val="00763C89"/>
    <w:pPr>
      <w:widowControl/>
      <w:spacing w:before="480" w:line="276" w:lineRule="auto"/>
      <w:outlineLvl w:val="9"/>
    </w:pPr>
    <w:rPr>
      <w:b/>
      <w:bCs/>
      <w:sz w:val="28"/>
      <w:szCs w:val="28"/>
      <w:lang w:val="en-US" w:eastAsia="ja-JP" w:bidi="ar-SA"/>
    </w:rPr>
  </w:style>
  <w:style w:type="paragraph" w:styleId="TOC3">
    <w:name w:val="toc 3"/>
    <w:basedOn w:val="Normal"/>
    <w:next w:val="Normal"/>
    <w:autoRedefine/>
    <w:uiPriority w:val="39"/>
    <w:unhideWhenUsed/>
    <w:qFormat/>
    <w:rsid w:val="005024E8"/>
    <w:pPr>
      <w:spacing w:line="259" w:lineRule="auto"/>
      <w:jc w:val="both"/>
    </w:pPr>
  </w:style>
  <w:style w:type="character" w:styleId="Hyperlink">
    <w:name w:val="Hyperlink"/>
    <w:basedOn w:val="DefaultParagraphFont"/>
    <w:uiPriority w:val="99"/>
    <w:unhideWhenUsed/>
    <w:rsid w:val="00763C89"/>
    <w:rPr>
      <w:color w:val="D25814" w:themeColor="hyperlink"/>
      <w:u w:val="single"/>
    </w:rPr>
  </w:style>
  <w:style w:type="paragraph" w:styleId="TOC2">
    <w:name w:val="toc 2"/>
    <w:basedOn w:val="Normal"/>
    <w:next w:val="Normal"/>
    <w:autoRedefine/>
    <w:uiPriority w:val="39"/>
    <w:unhideWhenUsed/>
    <w:qFormat/>
    <w:rsid w:val="0094242F"/>
    <w:pPr>
      <w:tabs>
        <w:tab w:val="right" w:pos="9770"/>
      </w:tabs>
      <w:spacing w:line="259" w:lineRule="auto"/>
      <w:ind w:left="240"/>
    </w:pPr>
    <w:rPr>
      <w:rFonts w:ascii="Times New Roman" w:hAnsi="Times New Roman" w:cs="Times New Roman"/>
      <w:b/>
      <w:bCs/>
    </w:rPr>
  </w:style>
  <w:style w:type="paragraph" w:styleId="TOC1">
    <w:name w:val="toc 1"/>
    <w:basedOn w:val="Normal"/>
    <w:next w:val="Normal"/>
    <w:autoRedefine/>
    <w:uiPriority w:val="39"/>
    <w:unhideWhenUsed/>
    <w:qFormat/>
    <w:rsid w:val="00901304"/>
    <w:pPr>
      <w:spacing w:after="100"/>
    </w:pPr>
    <w:rPr>
      <w:rFonts w:ascii="Times New Roman" w:hAnsi="Times New Roman"/>
      <w:color w:val="456867" w:themeColor="accent2" w:themeShade="80"/>
    </w:rPr>
  </w:style>
  <w:style w:type="character" w:customStyle="1" w:styleId="1Char">
    <w:name w:val="Заглавие 1 Char"/>
    <w:link w:val="1"/>
    <w:rsid w:val="00777CFC"/>
    <w:rPr>
      <w:rFonts w:eastAsia="Times New Roman" w:cs="Times New Roman"/>
      <w:b/>
      <w:bCs/>
      <w:caps/>
      <w:color w:val="008080"/>
      <w:sz w:val="28"/>
      <w:szCs w:val="26"/>
      <w:lang w:eastAsia="bg-BG"/>
    </w:rPr>
  </w:style>
  <w:style w:type="character" w:customStyle="1" w:styleId="Bodytext24">
    <w:name w:val="Body text (24)_"/>
    <w:basedOn w:val="DefaultParagraphFont"/>
    <w:link w:val="Bodytext240"/>
    <w:rsid w:val="00D01444"/>
    <w:rPr>
      <w:rFonts w:ascii="Times New Roman" w:eastAsia="Times New Roman" w:hAnsi="Times New Roman" w:cs="Times New Roman"/>
      <w:sz w:val="23"/>
      <w:szCs w:val="23"/>
      <w:shd w:val="clear" w:color="auto" w:fill="FFFFFF"/>
    </w:rPr>
  </w:style>
  <w:style w:type="paragraph" w:customStyle="1" w:styleId="Bodytext240">
    <w:name w:val="Body text (24)"/>
    <w:basedOn w:val="Normal"/>
    <w:link w:val="Bodytext24"/>
    <w:rsid w:val="00D01444"/>
    <w:pPr>
      <w:shd w:val="clear" w:color="auto" w:fill="FFFFFF"/>
      <w:spacing w:line="274" w:lineRule="exact"/>
      <w:ind w:hanging="340"/>
      <w:jc w:val="both"/>
    </w:pPr>
    <w:rPr>
      <w:rFonts w:ascii="Times New Roman" w:eastAsia="Times New Roman" w:hAnsi="Times New Roman" w:cs="Times New Roman"/>
      <w:color w:val="auto"/>
      <w:sz w:val="23"/>
      <w:szCs w:val="23"/>
      <w:lang w:eastAsia="en-US" w:bidi="ar-SA"/>
    </w:rPr>
  </w:style>
  <w:style w:type="paragraph" w:styleId="NoSpacing">
    <w:name w:val="No Spacing"/>
    <w:link w:val="NoSpacingChar"/>
    <w:uiPriority w:val="99"/>
    <w:qFormat/>
    <w:rsid w:val="00A636EF"/>
    <w:pPr>
      <w:spacing w:line="240" w:lineRule="auto"/>
    </w:pPr>
    <w:rPr>
      <w:rFonts w:ascii="Calibri" w:eastAsia="MS Mincho" w:hAnsi="Calibri" w:cs="Times New Roman"/>
      <w:lang w:val="en-US"/>
    </w:rPr>
  </w:style>
  <w:style w:type="character" w:customStyle="1" w:styleId="NoSpacingChar">
    <w:name w:val="No Spacing Char"/>
    <w:link w:val="NoSpacing"/>
    <w:uiPriority w:val="99"/>
    <w:locked/>
    <w:rsid w:val="00A636EF"/>
    <w:rPr>
      <w:rFonts w:ascii="Calibri" w:eastAsia="MS Mincho" w:hAnsi="Calibri" w:cs="Times New Roman"/>
      <w:lang w:val="en-US"/>
    </w:rPr>
  </w:style>
  <w:style w:type="paragraph" w:customStyle="1" w:styleId="codenum">
    <w:name w:val="codenum"/>
    <w:basedOn w:val="Normal"/>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deinfo">
    <w:name w:val="codeinfo"/>
    <w:basedOn w:val="Normal"/>
    <w:rsid w:val="00A12048"/>
    <w:pPr>
      <w:widowControl/>
      <w:spacing w:before="100" w:beforeAutospacing="1" w:after="100" w:afterAutospacing="1"/>
    </w:pPr>
    <w:rPr>
      <w:rFonts w:ascii="Times New Roman" w:eastAsia="Times New Roman" w:hAnsi="Times New Roman" w:cs="Times New Roman"/>
      <w:color w:val="auto"/>
      <w:lang w:bidi="ar-SA"/>
    </w:rPr>
  </w:style>
  <w:style w:type="paragraph" w:styleId="BodyText">
    <w:name w:val="Body Text"/>
    <w:basedOn w:val="Normal"/>
    <w:link w:val="BodyTextChar"/>
    <w:uiPriority w:val="1"/>
    <w:qFormat/>
    <w:rsid w:val="00B71E4A"/>
    <w:pPr>
      <w:autoSpaceDE w:val="0"/>
      <w:autoSpaceDN w:val="0"/>
      <w:ind w:left="496"/>
    </w:pPr>
    <w:rPr>
      <w:rFonts w:ascii="Calibri" w:eastAsia="Calibri" w:hAnsi="Calibri" w:cs="Calibri"/>
      <w:color w:val="auto"/>
      <w:lang w:val="en-US" w:eastAsia="en-US" w:bidi="ar-SA"/>
    </w:rPr>
  </w:style>
  <w:style w:type="character" w:customStyle="1" w:styleId="BodyTextChar">
    <w:name w:val="Body Text Char"/>
    <w:basedOn w:val="DefaultParagraphFont"/>
    <w:link w:val="BodyText"/>
    <w:uiPriority w:val="1"/>
    <w:rsid w:val="00B71E4A"/>
    <w:rPr>
      <w:rFonts w:ascii="Calibri" w:eastAsia="Calibri" w:hAnsi="Calibri" w:cs="Calibri"/>
      <w:sz w:val="24"/>
      <w:szCs w:val="24"/>
      <w:lang w:val="en-US"/>
    </w:rPr>
  </w:style>
  <w:style w:type="paragraph" w:customStyle="1" w:styleId="TableParagraph">
    <w:name w:val="Table Paragraph"/>
    <w:basedOn w:val="Normal"/>
    <w:uiPriority w:val="1"/>
    <w:qFormat/>
    <w:rsid w:val="00B71E4A"/>
    <w:pPr>
      <w:autoSpaceDE w:val="0"/>
      <w:autoSpaceDN w:val="0"/>
    </w:pPr>
    <w:rPr>
      <w:rFonts w:ascii="Calibri" w:eastAsia="Calibri" w:hAnsi="Calibri" w:cs="Calibri"/>
      <w:color w:val="auto"/>
      <w:sz w:val="22"/>
      <w:szCs w:val="22"/>
      <w:lang w:val="en-US" w:eastAsia="en-US" w:bidi="ar-SA"/>
    </w:rPr>
  </w:style>
  <w:style w:type="character" w:customStyle="1" w:styleId="Bodytext2115pt">
    <w:name w:val="Body text (2) + 11.5 pt"/>
    <w:basedOn w:val="Bodytext2"/>
    <w:rsid w:val="001A296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Tablecaption5">
    <w:name w:val="Table caption (5)_"/>
    <w:basedOn w:val="DefaultParagraphFont"/>
    <w:rsid w:val="001A2967"/>
    <w:rPr>
      <w:rFonts w:ascii="Times New Roman" w:eastAsia="Times New Roman" w:hAnsi="Times New Roman" w:cs="Times New Roman"/>
      <w:b w:val="0"/>
      <w:bCs w:val="0"/>
      <w:i w:val="0"/>
      <w:iCs w:val="0"/>
      <w:smallCaps w:val="0"/>
      <w:strike w:val="0"/>
      <w:sz w:val="23"/>
      <w:szCs w:val="23"/>
      <w:u w:val="none"/>
    </w:rPr>
  </w:style>
  <w:style w:type="character" w:customStyle="1" w:styleId="Tablecaption50">
    <w:name w:val="Table caption (5)"/>
    <w:basedOn w:val="Tablecaption5"/>
    <w:rsid w:val="001A2967"/>
    <w:rPr>
      <w:rFonts w:ascii="Times New Roman" w:eastAsia="Times New Roman" w:hAnsi="Times New Roman" w:cs="Times New Roman"/>
      <w:b w:val="0"/>
      <w:bCs w:val="0"/>
      <w:i w:val="0"/>
      <w:iCs w:val="0"/>
      <w:smallCaps w:val="0"/>
      <w:strike w:val="0"/>
      <w:color w:val="0066CC"/>
      <w:spacing w:val="0"/>
      <w:w w:val="100"/>
      <w:position w:val="0"/>
      <w:sz w:val="23"/>
      <w:szCs w:val="23"/>
      <w:u w:val="single"/>
      <w:lang w:val="bg-BG" w:eastAsia="bg-BG" w:bidi="bg-BG"/>
    </w:rPr>
  </w:style>
  <w:style w:type="character" w:customStyle="1" w:styleId="Bodytext6">
    <w:name w:val="Body text (6)_"/>
    <w:basedOn w:val="DefaultParagraphFont"/>
    <w:link w:val="Bodytext60"/>
    <w:rsid w:val="00A26C04"/>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A26C04"/>
    <w:pPr>
      <w:shd w:val="clear" w:color="auto" w:fill="FFFFFF"/>
      <w:spacing w:before="240" w:after="240" w:line="266" w:lineRule="exact"/>
      <w:ind w:hanging="620"/>
    </w:pPr>
    <w:rPr>
      <w:rFonts w:ascii="Times New Roman" w:eastAsia="Times New Roman" w:hAnsi="Times New Roman" w:cs="Times New Roman"/>
      <w:i/>
      <w:iCs/>
      <w:color w:val="auto"/>
      <w:sz w:val="22"/>
      <w:szCs w:val="22"/>
      <w:lang w:eastAsia="en-US" w:bidi="ar-SA"/>
    </w:rPr>
  </w:style>
  <w:style w:type="paragraph" w:styleId="NormalWeb">
    <w:name w:val="Normal (Web)"/>
    <w:basedOn w:val="Normal"/>
    <w:link w:val="NormalWebChar"/>
    <w:uiPriority w:val="99"/>
    <w:unhideWhenUsed/>
    <w:rsid w:val="0032127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int0letter">
    <w:name w:val="Point 0 (letter)"/>
    <w:basedOn w:val="Normal"/>
    <w:rsid w:val="004F37D2"/>
    <w:pPr>
      <w:widowControl/>
      <w:numPr>
        <w:ilvl w:val="1"/>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0number">
    <w:name w:val="Point 0 (number)"/>
    <w:basedOn w:val="Normal"/>
    <w:rsid w:val="004F37D2"/>
    <w:pPr>
      <w:widowControl/>
      <w:numPr>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letter">
    <w:name w:val="Point 1 (letter)"/>
    <w:basedOn w:val="Normal"/>
    <w:rsid w:val="004F37D2"/>
    <w:pPr>
      <w:widowControl/>
      <w:numPr>
        <w:ilvl w:val="3"/>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1number">
    <w:name w:val="Point 1 (number)"/>
    <w:basedOn w:val="Normal"/>
    <w:rsid w:val="004F37D2"/>
    <w:pPr>
      <w:widowControl/>
      <w:numPr>
        <w:ilvl w:val="2"/>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letter">
    <w:name w:val="Point 2 (letter)"/>
    <w:basedOn w:val="Normal"/>
    <w:rsid w:val="004F37D2"/>
    <w:pPr>
      <w:widowControl/>
      <w:numPr>
        <w:ilvl w:val="5"/>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2number">
    <w:name w:val="Point 2 (number)"/>
    <w:basedOn w:val="Normal"/>
    <w:rsid w:val="004F37D2"/>
    <w:pPr>
      <w:widowControl/>
      <w:numPr>
        <w:ilvl w:val="4"/>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letter">
    <w:name w:val="Point 3 (letter)"/>
    <w:basedOn w:val="Normal"/>
    <w:rsid w:val="004F37D2"/>
    <w:pPr>
      <w:widowControl/>
      <w:numPr>
        <w:ilvl w:val="7"/>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3number">
    <w:name w:val="Point 3 (number)"/>
    <w:basedOn w:val="Normal"/>
    <w:rsid w:val="004F37D2"/>
    <w:pPr>
      <w:widowControl/>
      <w:numPr>
        <w:ilvl w:val="6"/>
        <w:numId w:val="8"/>
      </w:numPr>
      <w:spacing w:before="120" w:after="120" w:line="360" w:lineRule="auto"/>
      <w:jc w:val="both"/>
    </w:pPr>
    <w:rPr>
      <w:rFonts w:asciiTheme="minorHAnsi" w:eastAsia="Times New Roman" w:hAnsiTheme="minorHAnsi" w:cs="Times New Roman"/>
      <w:color w:val="auto"/>
      <w:lang w:val="en-GB" w:eastAsia="en-GB" w:bidi="ar-SA"/>
    </w:rPr>
  </w:style>
  <w:style w:type="paragraph" w:customStyle="1" w:styleId="Point4letter">
    <w:name w:val="Point 4 (letter)"/>
    <w:basedOn w:val="Normal"/>
    <w:rsid w:val="004F37D2"/>
    <w:pPr>
      <w:widowControl/>
      <w:numPr>
        <w:ilvl w:val="8"/>
        <w:numId w:val="8"/>
      </w:numPr>
      <w:spacing w:before="120" w:after="120" w:line="360" w:lineRule="auto"/>
      <w:jc w:val="both"/>
    </w:pPr>
    <w:rPr>
      <w:rFonts w:asciiTheme="minorHAnsi" w:eastAsia="Times New Roman" w:hAnsiTheme="minorHAnsi" w:cs="Times New Roman"/>
      <w:color w:val="auto"/>
      <w:lang w:val="en-GB" w:eastAsia="en-GB" w:bidi="ar-SA"/>
    </w:rPr>
  </w:style>
  <w:style w:type="character" w:customStyle="1" w:styleId="Bodytext3">
    <w:name w:val="Body text (3)_"/>
    <w:basedOn w:val="DefaultParagraphFont"/>
    <w:link w:val="Bodytext30"/>
    <w:rsid w:val="006B68D0"/>
    <w:rPr>
      <w:rFonts w:ascii="Times New Roman" w:eastAsia="Times New Roman" w:hAnsi="Times New Roman" w:cs="Times New Roman"/>
      <w:b/>
      <w:bCs/>
      <w:sz w:val="28"/>
      <w:szCs w:val="28"/>
      <w:shd w:val="clear" w:color="auto" w:fill="FFFFFF"/>
    </w:rPr>
  </w:style>
  <w:style w:type="paragraph" w:customStyle="1" w:styleId="Bodytext30">
    <w:name w:val="Body text (3)"/>
    <w:basedOn w:val="Normal"/>
    <w:link w:val="Bodytext3"/>
    <w:rsid w:val="006B68D0"/>
    <w:pPr>
      <w:shd w:val="clear" w:color="auto" w:fill="FFFFFF"/>
      <w:spacing w:after="400" w:line="310" w:lineRule="exact"/>
    </w:pPr>
    <w:rPr>
      <w:rFonts w:ascii="Times New Roman" w:eastAsia="Times New Roman" w:hAnsi="Times New Roman" w:cs="Times New Roman"/>
      <w:b/>
      <w:bCs/>
      <w:color w:val="auto"/>
      <w:sz w:val="28"/>
      <w:szCs w:val="28"/>
      <w:lang w:eastAsia="en-US" w:bidi="ar-SA"/>
    </w:rPr>
  </w:style>
  <w:style w:type="character" w:customStyle="1" w:styleId="Bodytext2Bold">
    <w:name w:val="Body text (2) + Bold"/>
    <w:basedOn w:val="Bodytext2"/>
    <w:rsid w:val="00F737E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Bodytext7">
    <w:name w:val="Body text (7)_"/>
    <w:basedOn w:val="DefaultParagraphFont"/>
    <w:rsid w:val="00E01070"/>
    <w:rPr>
      <w:rFonts w:ascii="Times New Roman" w:eastAsia="Times New Roman" w:hAnsi="Times New Roman" w:cs="Times New Roman"/>
      <w:b w:val="0"/>
      <w:bCs w:val="0"/>
      <w:i/>
      <w:iCs/>
      <w:smallCaps w:val="0"/>
      <w:strike w:val="0"/>
      <w:u w:val="none"/>
    </w:rPr>
  </w:style>
  <w:style w:type="character" w:customStyle="1" w:styleId="Bodytext70">
    <w:name w:val="Body text (7)"/>
    <w:basedOn w:val="Bodytext7"/>
    <w:rsid w:val="00E01070"/>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Bodytext295ptItalic">
    <w:name w:val="Body text (2) + 9.5 pt;Italic"/>
    <w:basedOn w:val="Bodytext2"/>
    <w:rsid w:val="00E010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bg-BG" w:eastAsia="bg-BG" w:bidi="bg-BG"/>
    </w:rPr>
  </w:style>
  <w:style w:type="paragraph" w:styleId="Caption">
    <w:name w:val="caption"/>
    <w:aliases w:val="Didascalia Carattere,Char Carattere, Char Carattere, Char,Надпис фигура"/>
    <w:basedOn w:val="Normal"/>
    <w:next w:val="Normal"/>
    <w:autoRedefine/>
    <w:qFormat/>
    <w:rsid w:val="00220E17"/>
    <w:pPr>
      <w:keepNext/>
      <w:widowControl/>
      <w:shd w:val="clear" w:color="auto" w:fill="C3D8D7" w:themeFill="accent2" w:themeFillTint="99"/>
      <w:spacing w:line="259" w:lineRule="auto"/>
      <w:ind w:right="-1"/>
    </w:pPr>
    <w:rPr>
      <w:rFonts w:ascii="Times New Roman" w:eastAsia="Times New Roman" w:hAnsi="Times New Roman" w:cs="Times New Roman"/>
      <w:b/>
      <w:bCs/>
      <w:iCs/>
      <w:noProof/>
      <w:color w:val="auto"/>
      <w:szCs w:val="28"/>
      <w:lang w:bidi="ar-SA"/>
    </w:rPr>
  </w:style>
  <w:style w:type="table" w:styleId="TableGrid">
    <w:name w:val="Table Grid"/>
    <w:basedOn w:val="TableNormal"/>
    <w:uiPriority w:val="59"/>
    <w:rsid w:val="00926C2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
    <w:name w:val="samedocreference"/>
    <w:basedOn w:val="DefaultParagraphFont"/>
    <w:rsid w:val="00CD7BB7"/>
  </w:style>
  <w:style w:type="table" w:styleId="LightShading-Accent1">
    <w:name w:val="Light Shading Accent 1"/>
    <w:basedOn w:val="TableNormal"/>
    <w:uiPriority w:val="60"/>
    <w:rsid w:val="00A41517"/>
    <w:pPr>
      <w:spacing w:line="240" w:lineRule="auto"/>
    </w:pPr>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customStyle="1" w:styleId="CharChar1Char">
    <w:name w:val="Char Char1 Char"/>
    <w:basedOn w:val="Normal"/>
    <w:semiHidden/>
    <w:rsid w:val="00C31ED7"/>
    <w:pPr>
      <w:widowControl/>
      <w:tabs>
        <w:tab w:val="left" w:pos="709"/>
      </w:tabs>
    </w:pPr>
    <w:rPr>
      <w:rFonts w:ascii="Futura Bk" w:eastAsia="Times New Roman" w:hAnsi="Futura Bk" w:cs="Times New Roman"/>
      <w:color w:val="auto"/>
      <w:sz w:val="20"/>
      <w:lang w:val="pl-PL" w:eastAsia="pl-PL" w:bidi="ar-SA"/>
    </w:rPr>
  </w:style>
  <w:style w:type="paragraph" w:customStyle="1" w:styleId="Title1">
    <w:name w:val="Title1"/>
    <w:basedOn w:val="Normal"/>
    <w:rsid w:val="00A746D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harCharCharCharCarChar">
    <w:name w:val="Char Char Char Char Car Char"/>
    <w:aliases w:val="Char Char Char Char Car Char Char1,Char Char Char1,16 Point Char1,Superscript 6 Point Char1,ftref Char1,Char Char Char1 Char Char Char"/>
    <w:basedOn w:val="Normal"/>
    <w:next w:val="Normal"/>
    <w:link w:val="FootnoteReference"/>
    <w:rsid w:val="002C1E5E"/>
    <w:pPr>
      <w:widowControl/>
      <w:spacing w:after="160" w:line="240" w:lineRule="exact"/>
    </w:pPr>
    <w:rPr>
      <w:rFonts w:asciiTheme="minorHAnsi" w:eastAsiaTheme="minorHAnsi" w:hAnsiTheme="minorHAnsi" w:cstheme="minorBidi"/>
      <w:color w:val="auto"/>
      <w:sz w:val="22"/>
      <w:szCs w:val="22"/>
      <w:vertAlign w:val="superscript"/>
      <w:lang w:eastAsia="en-US" w:bidi="ar-SA"/>
    </w:rPr>
  </w:style>
  <w:style w:type="character" w:customStyle="1" w:styleId="Bodytext200">
    <w:name w:val="Body text (20)"/>
    <w:basedOn w:val="DefaultParagraphFont"/>
    <w:rsid w:val="009F3D28"/>
    <w:rPr>
      <w:rFonts w:ascii="Tahoma" w:eastAsia="Tahoma" w:hAnsi="Tahoma" w:cs="Tahoma"/>
      <w:b w:val="0"/>
      <w:bCs w:val="0"/>
      <w:i w:val="0"/>
      <w:iCs w:val="0"/>
      <w:smallCaps w:val="0"/>
      <w:strike w:val="0"/>
      <w:color w:val="626162"/>
      <w:spacing w:val="0"/>
      <w:w w:val="100"/>
      <w:position w:val="0"/>
      <w:sz w:val="17"/>
      <w:szCs w:val="17"/>
      <w:u w:val="none"/>
      <w:lang w:val="bg-BG" w:eastAsia="bg-BG" w:bidi="bg-BG"/>
    </w:rPr>
  </w:style>
  <w:style w:type="character" w:styleId="Emphasis">
    <w:name w:val="Emphasis"/>
    <w:basedOn w:val="DefaultParagraphFont"/>
    <w:uiPriority w:val="20"/>
    <w:qFormat/>
    <w:rsid w:val="007F1967"/>
    <w:rPr>
      <w:i/>
      <w:iCs/>
    </w:rPr>
  </w:style>
  <w:style w:type="character" w:customStyle="1" w:styleId="Bodytext4NotBold">
    <w:name w:val="Body text (4) + Not Bold"/>
    <w:basedOn w:val="Bodytext4"/>
    <w:rsid w:val="00BE12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table" w:styleId="LightList-Accent5">
    <w:name w:val="Light List Accent 5"/>
    <w:basedOn w:val="TableNormal"/>
    <w:uiPriority w:val="61"/>
    <w:rsid w:val="0078108B"/>
    <w:pPr>
      <w:spacing w:line="240" w:lineRule="auto"/>
    </w:pPr>
    <w:tblPr>
      <w:tblStyleRowBandSize w:val="1"/>
      <w:tblStyleColBandSize w:val="1"/>
      <w:tblBorders>
        <w:top w:val="single" w:sz="8" w:space="0" w:color="C89F5D" w:themeColor="accent5"/>
        <w:left w:val="single" w:sz="8" w:space="0" w:color="C89F5D" w:themeColor="accent5"/>
        <w:bottom w:val="single" w:sz="8" w:space="0" w:color="C89F5D" w:themeColor="accent5"/>
        <w:right w:val="single" w:sz="8" w:space="0" w:color="C89F5D" w:themeColor="accent5"/>
      </w:tblBorders>
    </w:tblPr>
    <w:tblStylePr w:type="firstRow">
      <w:pPr>
        <w:spacing w:before="0" w:after="0" w:line="240" w:lineRule="auto"/>
      </w:pPr>
      <w:rPr>
        <w:b/>
        <w:bCs/>
        <w:color w:val="FFFFFF" w:themeColor="background1"/>
      </w:rPr>
      <w:tblPr/>
      <w:tcPr>
        <w:shd w:val="clear" w:color="auto" w:fill="C89F5D" w:themeFill="accent5"/>
      </w:tcPr>
    </w:tblStylePr>
    <w:tblStylePr w:type="lastRow">
      <w:pPr>
        <w:spacing w:before="0" w:after="0" w:line="240" w:lineRule="auto"/>
      </w:pPr>
      <w:rPr>
        <w:b/>
        <w:bCs/>
      </w:rPr>
      <w:tblPr/>
      <w:tcPr>
        <w:tcBorders>
          <w:top w:val="double" w:sz="6" w:space="0" w:color="C89F5D" w:themeColor="accent5"/>
          <w:left w:val="single" w:sz="8" w:space="0" w:color="C89F5D" w:themeColor="accent5"/>
          <w:bottom w:val="single" w:sz="8" w:space="0" w:color="C89F5D" w:themeColor="accent5"/>
          <w:right w:val="single" w:sz="8" w:space="0" w:color="C89F5D" w:themeColor="accent5"/>
        </w:tcBorders>
      </w:tcPr>
    </w:tblStylePr>
    <w:tblStylePr w:type="firstCol">
      <w:rPr>
        <w:b/>
        <w:bCs/>
      </w:rPr>
    </w:tblStylePr>
    <w:tblStylePr w:type="lastCol">
      <w:rPr>
        <w:b/>
        <w:bCs/>
      </w:rPr>
    </w:tblStylePr>
    <w:tblStylePr w:type="band1Vert">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tblStylePr w:type="band1Horz">
      <w:tblPr/>
      <w:tcPr>
        <w:tcBorders>
          <w:top w:val="single" w:sz="8" w:space="0" w:color="C89F5D" w:themeColor="accent5"/>
          <w:left w:val="single" w:sz="8" w:space="0" w:color="C89F5D" w:themeColor="accent5"/>
          <w:bottom w:val="single" w:sz="8" w:space="0" w:color="C89F5D" w:themeColor="accent5"/>
          <w:right w:val="single" w:sz="8" w:space="0" w:color="C89F5D" w:themeColor="accent5"/>
        </w:tcBorders>
      </w:tcPr>
    </w:tblStylePr>
  </w:style>
  <w:style w:type="paragraph" w:styleId="EndnoteText">
    <w:name w:val="endnote text"/>
    <w:basedOn w:val="Normal"/>
    <w:link w:val="EndnoteTextChar"/>
    <w:uiPriority w:val="99"/>
    <w:semiHidden/>
    <w:unhideWhenUsed/>
    <w:rsid w:val="006C6452"/>
    <w:rPr>
      <w:sz w:val="20"/>
      <w:szCs w:val="20"/>
    </w:rPr>
  </w:style>
  <w:style w:type="character" w:customStyle="1" w:styleId="EndnoteTextChar">
    <w:name w:val="Endnote Text Char"/>
    <w:basedOn w:val="DefaultParagraphFont"/>
    <w:link w:val="EndnoteText"/>
    <w:uiPriority w:val="99"/>
    <w:semiHidden/>
    <w:rsid w:val="006C6452"/>
    <w:rPr>
      <w:rFonts w:ascii="Courier New" w:eastAsia="Courier New" w:hAnsi="Courier New" w:cs="Courier New"/>
      <w:color w:val="000000"/>
      <w:sz w:val="20"/>
      <w:szCs w:val="20"/>
      <w:lang w:eastAsia="bg-BG" w:bidi="bg-BG"/>
    </w:rPr>
  </w:style>
  <w:style w:type="character" w:styleId="EndnoteReference">
    <w:name w:val="endnote reference"/>
    <w:basedOn w:val="DefaultParagraphFont"/>
    <w:uiPriority w:val="99"/>
    <w:semiHidden/>
    <w:unhideWhenUsed/>
    <w:rsid w:val="006C6452"/>
    <w:rPr>
      <w:vertAlign w:val="superscript"/>
    </w:rPr>
  </w:style>
  <w:style w:type="character" w:customStyle="1" w:styleId="Heading10">
    <w:name w:val="Heading #1_"/>
    <w:basedOn w:val="DefaultParagraphFont"/>
    <w:link w:val="Heading11"/>
    <w:rsid w:val="004850B8"/>
    <w:rPr>
      <w:rFonts w:ascii="Times New Roman" w:eastAsia="Times New Roman" w:hAnsi="Times New Roman" w:cs="Times New Roman"/>
      <w:b/>
      <w:bCs/>
      <w:sz w:val="36"/>
      <w:szCs w:val="36"/>
      <w:shd w:val="clear" w:color="auto" w:fill="FFFFFF"/>
    </w:rPr>
  </w:style>
  <w:style w:type="character" w:customStyle="1" w:styleId="Heading113ptNotBold">
    <w:name w:val="Heading #1 + 13 pt;Not Bold"/>
    <w:basedOn w:val="Heading10"/>
    <w:rsid w:val="004850B8"/>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20">
    <w:name w:val="Heading #2_"/>
    <w:basedOn w:val="DefaultParagraphFont"/>
    <w:link w:val="Heading21"/>
    <w:rsid w:val="004850B8"/>
    <w:rPr>
      <w:rFonts w:ascii="Times New Roman" w:eastAsia="Times New Roman" w:hAnsi="Times New Roman" w:cs="Times New Roman"/>
      <w:b/>
      <w:bCs/>
      <w:sz w:val="32"/>
      <w:szCs w:val="32"/>
      <w:shd w:val="clear" w:color="auto" w:fill="FFFFFF"/>
    </w:rPr>
  </w:style>
  <w:style w:type="paragraph" w:customStyle="1" w:styleId="Heading11">
    <w:name w:val="Heading #1"/>
    <w:basedOn w:val="Normal"/>
    <w:link w:val="Heading10"/>
    <w:rsid w:val="004850B8"/>
    <w:pPr>
      <w:shd w:val="clear" w:color="auto" w:fill="FFFFFF"/>
      <w:spacing w:line="398" w:lineRule="exact"/>
      <w:jc w:val="center"/>
      <w:outlineLvl w:val="0"/>
    </w:pPr>
    <w:rPr>
      <w:rFonts w:ascii="Times New Roman" w:eastAsia="Times New Roman" w:hAnsi="Times New Roman" w:cs="Times New Roman"/>
      <w:b/>
      <w:bCs/>
      <w:color w:val="auto"/>
      <w:sz w:val="36"/>
      <w:szCs w:val="36"/>
      <w:lang w:eastAsia="en-US" w:bidi="ar-SA"/>
    </w:rPr>
  </w:style>
  <w:style w:type="paragraph" w:customStyle="1" w:styleId="Heading21">
    <w:name w:val="Heading #2"/>
    <w:basedOn w:val="Normal"/>
    <w:link w:val="Heading20"/>
    <w:rsid w:val="004850B8"/>
    <w:pPr>
      <w:shd w:val="clear" w:color="auto" w:fill="FFFFFF"/>
      <w:spacing w:line="367" w:lineRule="exact"/>
      <w:outlineLvl w:val="1"/>
    </w:pPr>
    <w:rPr>
      <w:rFonts w:ascii="Times New Roman" w:eastAsia="Times New Roman" w:hAnsi="Times New Roman" w:cs="Times New Roman"/>
      <w:b/>
      <w:bCs/>
      <w:color w:val="auto"/>
      <w:sz w:val="32"/>
      <w:szCs w:val="32"/>
      <w:lang w:eastAsia="en-US" w:bidi="ar-SA"/>
    </w:rPr>
  </w:style>
  <w:style w:type="paragraph" w:customStyle="1" w:styleId="Default">
    <w:name w:val="Default"/>
    <w:rsid w:val="002C47B3"/>
    <w:pPr>
      <w:widowControl w:val="0"/>
      <w:autoSpaceDE w:val="0"/>
      <w:autoSpaceDN w:val="0"/>
      <w:adjustRightInd w:val="0"/>
      <w:spacing w:line="240" w:lineRule="auto"/>
    </w:pPr>
    <w:rPr>
      <w:rFonts w:ascii="Times New Roman" w:eastAsia="MS Mincho" w:hAnsi="Times New Roman" w:cs="Times New Roman"/>
      <w:color w:val="000000"/>
      <w:sz w:val="24"/>
      <w:szCs w:val="24"/>
      <w:lang w:eastAsia="ja-JP"/>
    </w:rPr>
  </w:style>
  <w:style w:type="character" w:customStyle="1" w:styleId="Normal1">
    <w:name w:val="Normal1"/>
    <w:basedOn w:val="DefaultParagraphFont"/>
    <w:rsid w:val="005E0FCC"/>
  </w:style>
  <w:style w:type="paragraph" w:customStyle="1" w:styleId="Char1">
    <w:name w:val="Char Знак Знак Знак Знак Знак Знак Знак"/>
    <w:basedOn w:val="Normal"/>
    <w:rsid w:val="008D4E81"/>
    <w:pPr>
      <w:widowControl/>
      <w:tabs>
        <w:tab w:val="left" w:pos="709"/>
      </w:tabs>
    </w:pPr>
    <w:rPr>
      <w:rFonts w:ascii="Tahoma" w:eastAsia="Times New Roman" w:hAnsi="Tahoma" w:cs="Times New Roman"/>
      <w:color w:val="auto"/>
      <w:lang w:val="pl-PL" w:eastAsia="pl-PL" w:bidi="ar-SA"/>
    </w:rPr>
  </w:style>
  <w:style w:type="character" w:styleId="FollowedHyperlink">
    <w:name w:val="FollowedHyperlink"/>
    <w:basedOn w:val="DefaultParagraphFont"/>
    <w:uiPriority w:val="99"/>
    <w:semiHidden/>
    <w:unhideWhenUsed/>
    <w:rsid w:val="003B5C4D"/>
    <w:rPr>
      <w:color w:val="849A0A" w:themeColor="followedHyperlink"/>
      <w:u w:val="single"/>
    </w:rPr>
  </w:style>
  <w:style w:type="paragraph" w:styleId="TableofFigures">
    <w:name w:val="table of figures"/>
    <w:basedOn w:val="Normal"/>
    <w:next w:val="Normal"/>
    <w:uiPriority w:val="99"/>
    <w:unhideWhenUsed/>
    <w:rsid w:val="00D7005A"/>
  </w:style>
  <w:style w:type="paragraph" w:styleId="TOAHeading">
    <w:name w:val="toa heading"/>
    <w:basedOn w:val="Normal"/>
    <w:next w:val="Normal"/>
    <w:uiPriority w:val="99"/>
    <w:semiHidden/>
    <w:unhideWhenUsed/>
    <w:rsid w:val="00F5376B"/>
    <w:pPr>
      <w:spacing w:before="120"/>
    </w:pPr>
    <w:rPr>
      <w:rFonts w:asciiTheme="majorHAnsi" w:eastAsiaTheme="majorEastAsia" w:hAnsiTheme="majorHAnsi" w:cstheme="majorBidi"/>
      <w:b/>
      <w:bCs/>
    </w:rPr>
  </w:style>
  <w:style w:type="paragraph" w:customStyle="1" w:styleId="Table">
    <w:name w:val="Table"/>
    <w:basedOn w:val="Normal"/>
    <w:qFormat/>
    <w:rsid w:val="00F076CC"/>
    <w:pPr>
      <w:widowControl/>
      <w:suppressAutoHyphens/>
      <w:spacing w:before="60" w:after="60" w:line="264" w:lineRule="auto"/>
      <w:jc w:val="both"/>
    </w:pPr>
    <w:rPr>
      <w:rFonts w:ascii="Tahoma" w:eastAsia="Times New Roman" w:hAnsi="Tahoma" w:cs="Tahoma"/>
      <w:color w:val="auto"/>
      <w:sz w:val="20"/>
      <w:lang w:eastAsia="zh-CN" w:bidi="ar-SA"/>
    </w:rPr>
  </w:style>
  <w:style w:type="paragraph" w:customStyle="1" w:styleId="Char2">
    <w:name w:val="Char Знак Знак Знак Знак Знак Знак Знак"/>
    <w:basedOn w:val="Normal"/>
    <w:rsid w:val="00957725"/>
    <w:pPr>
      <w:widowControl/>
      <w:tabs>
        <w:tab w:val="left" w:pos="709"/>
      </w:tabs>
    </w:pPr>
    <w:rPr>
      <w:rFonts w:ascii="Tahoma" w:eastAsia="Times New Roman" w:hAnsi="Tahoma" w:cs="Times New Roman"/>
      <w:color w:val="auto"/>
      <w:lang w:val="pl-PL" w:eastAsia="pl-PL" w:bidi="ar-SA"/>
    </w:rPr>
  </w:style>
  <w:style w:type="paragraph" w:styleId="BodyText21">
    <w:name w:val="Body Text 2"/>
    <w:basedOn w:val="Normal"/>
    <w:link w:val="BodyText2Char"/>
    <w:uiPriority w:val="99"/>
    <w:semiHidden/>
    <w:unhideWhenUsed/>
    <w:rsid w:val="00AE0EA0"/>
    <w:pPr>
      <w:spacing w:after="120" w:line="480" w:lineRule="auto"/>
    </w:pPr>
  </w:style>
  <w:style w:type="character" w:customStyle="1" w:styleId="BodyText2Char">
    <w:name w:val="Body Text 2 Char"/>
    <w:basedOn w:val="DefaultParagraphFont"/>
    <w:link w:val="BodyText21"/>
    <w:uiPriority w:val="99"/>
    <w:semiHidden/>
    <w:rsid w:val="00AE0EA0"/>
    <w:rPr>
      <w:rFonts w:ascii="Courier New" w:eastAsia="Courier New" w:hAnsi="Courier New" w:cs="Courier New"/>
      <w:color w:val="000000"/>
      <w:sz w:val="24"/>
      <w:szCs w:val="24"/>
      <w:lang w:eastAsia="bg-BG" w:bidi="bg-BG"/>
    </w:rPr>
  </w:style>
  <w:style w:type="table" w:styleId="LightShading-Accent4">
    <w:name w:val="Light Shading Accent 4"/>
    <w:basedOn w:val="TableNormal"/>
    <w:uiPriority w:val="60"/>
    <w:rsid w:val="001572C1"/>
    <w:pPr>
      <w:spacing w:line="240" w:lineRule="auto"/>
    </w:pPr>
    <w:rPr>
      <w:color w:val="6C7D75" w:themeColor="accent4" w:themeShade="BF"/>
    </w:rPr>
    <w:tblPr>
      <w:tblStyleRowBandSize w:val="1"/>
      <w:tblStyleColBandSize w:val="1"/>
      <w:tblBorders>
        <w:top w:val="single" w:sz="8" w:space="0" w:color="95A39D" w:themeColor="accent4"/>
        <w:bottom w:val="single" w:sz="8" w:space="0" w:color="95A39D" w:themeColor="accent4"/>
      </w:tblBorders>
    </w:tblPr>
    <w:tblStylePr w:type="fir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lastRow">
      <w:pPr>
        <w:spacing w:before="0" w:after="0" w:line="240" w:lineRule="auto"/>
      </w:pPr>
      <w:rPr>
        <w:b/>
        <w:bCs/>
      </w:rPr>
      <w:tblPr/>
      <w:tcPr>
        <w:tcBorders>
          <w:top w:val="single" w:sz="8" w:space="0" w:color="95A39D" w:themeColor="accent4"/>
          <w:left w:val="nil"/>
          <w:bottom w:val="single" w:sz="8" w:space="0" w:color="95A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6" w:themeFill="accent4" w:themeFillTint="3F"/>
      </w:tcPr>
    </w:tblStylePr>
    <w:tblStylePr w:type="band1Horz">
      <w:tblPr/>
      <w:tcPr>
        <w:tcBorders>
          <w:left w:val="nil"/>
          <w:right w:val="nil"/>
          <w:insideH w:val="nil"/>
          <w:insideV w:val="nil"/>
        </w:tcBorders>
        <w:shd w:val="clear" w:color="auto" w:fill="E4E8E6" w:themeFill="accent4" w:themeFillTint="3F"/>
      </w:tcPr>
    </w:tblStylePr>
  </w:style>
  <w:style w:type="table" w:styleId="LightList-Accent2">
    <w:name w:val="Light List Accent 2"/>
    <w:basedOn w:val="TableNormal"/>
    <w:uiPriority w:val="61"/>
    <w:rsid w:val="001572C1"/>
    <w:pPr>
      <w:spacing w:line="240" w:lineRule="auto"/>
    </w:pPr>
    <w:tblPr>
      <w:tblStyleRowBandSize w:val="1"/>
      <w:tblStyleColBandSize w:val="1"/>
      <w:tblBorders>
        <w:top w:val="single" w:sz="8" w:space="0" w:color="9CBEBD" w:themeColor="accent2"/>
        <w:left w:val="single" w:sz="8" w:space="0" w:color="9CBEBD" w:themeColor="accent2"/>
        <w:bottom w:val="single" w:sz="8" w:space="0" w:color="9CBEBD" w:themeColor="accent2"/>
        <w:right w:val="single" w:sz="8" w:space="0" w:color="9CBEBD" w:themeColor="accent2"/>
      </w:tblBorders>
    </w:tblPr>
    <w:tblStylePr w:type="firstRow">
      <w:pPr>
        <w:spacing w:before="0" w:after="0" w:line="240" w:lineRule="auto"/>
      </w:pPr>
      <w:rPr>
        <w:b/>
        <w:bCs/>
        <w:color w:val="FFFFFF" w:themeColor="background1"/>
      </w:rPr>
      <w:tblPr/>
      <w:tcPr>
        <w:shd w:val="clear" w:color="auto" w:fill="9CBEBD" w:themeFill="accent2"/>
      </w:tcPr>
    </w:tblStylePr>
    <w:tblStylePr w:type="lastRow">
      <w:pPr>
        <w:spacing w:before="0" w:after="0" w:line="240" w:lineRule="auto"/>
      </w:pPr>
      <w:rPr>
        <w:b/>
        <w:bCs/>
      </w:rPr>
      <w:tblPr/>
      <w:tcPr>
        <w:tcBorders>
          <w:top w:val="double" w:sz="6" w:space="0" w:color="9CBEBD" w:themeColor="accent2"/>
          <w:left w:val="single" w:sz="8" w:space="0" w:color="9CBEBD" w:themeColor="accent2"/>
          <w:bottom w:val="single" w:sz="8" w:space="0" w:color="9CBEBD" w:themeColor="accent2"/>
          <w:right w:val="single" w:sz="8" w:space="0" w:color="9CBEBD" w:themeColor="accent2"/>
        </w:tcBorders>
      </w:tcPr>
    </w:tblStylePr>
    <w:tblStylePr w:type="firstCol">
      <w:rPr>
        <w:b/>
        <w:bCs/>
      </w:rPr>
    </w:tblStylePr>
    <w:tblStylePr w:type="lastCol">
      <w:rPr>
        <w:b/>
        <w:bCs/>
      </w:rPr>
    </w:tblStylePr>
    <w:tblStylePr w:type="band1Vert">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tblStylePr w:type="band1Horz">
      <w:tblPr/>
      <w:tcPr>
        <w:tcBorders>
          <w:top w:val="single" w:sz="8" w:space="0" w:color="9CBEBD" w:themeColor="accent2"/>
          <w:left w:val="single" w:sz="8" w:space="0" w:color="9CBEBD" w:themeColor="accent2"/>
          <w:bottom w:val="single" w:sz="8" w:space="0" w:color="9CBEBD" w:themeColor="accent2"/>
          <w:right w:val="single" w:sz="8" w:space="0" w:color="9CBEBD" w:themeColor="accent2"/>
        </w:tcBorders>
      </w:tcPr>
    </w:tblStylePr>
  </w:style>
  <w:style w:type="character" w:customStyle="1" w:styleId="NormalWebChar">
    <w:name w:val="Normal (Web) Char"/>
    <w:link w:val="NormalWeb"/>
    <w:uiPriority w:val="99"/>
    <w:rsid w:val="00882B2B"/>
    <w:rPr>
      <w:rFonts w:ascii="Times New Roman" w:eastAsia="Times New Roman" w:hAnsi="Times New Roman" w:cs="Times New Roman"/>
      <w:sz w:val="24"/>
      <w:szCs w:val="24"/>
      <w:lang w:eastAsia="bg-BG"/>
    </w:rPr>
  </w:style>
  <w:style w:type="paragraph" w:customStyle="1" w:styleId="m">
    <w:name w:val="m"/>
    <w:basedOn w:val="Normal"/>
    <w:rsid w:val="00882B2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eading30">
    <w:name w:val="Heading #3_"/>
    <w:basedOn w:val="DefaultParagraphFont"/>
    <w:link w:val="Heading31"/>
    <w:rsid w:val="00BD48E5"/>
    <w:rPr>
      <w:rFonts w:ascii="Times New Roman" w:eastAsia="Times New Roman" w:hAnsi="Times New Roman" w:cs="Times New Roman"/>
      <w:b/>
      <w:bCs/>
      <w:shd w:val="clear" w:color="auto" w:fill="FFFFFF"/>
    </w:rPr>
  </w:style>
  <w:style w:type="character" w:customStyle="1" w:styleId="Bodytext201">
    <w:name w:val="Body text (20)_"/>
    <w:basedOn w:val="DefaultParagraphFont"/>
    <w:rsid w:val="00BD48E5"/>
    <w:rPr>
      <w:rFonts w:ascii="Tahoma" w:eastAsia="Tahoma" w:hAnsi="Tahoma" w:cs="Tahoma"/>
      <w:b w:val="0"/>
      <w:bCs w:val="0"/>
      <w:i w:val="0"/>
      <w:iCs w:val="0"/>
      <w:smallCaps w:val="0"/>
      <w:strike w:val="0"/>
      <w:sz w:val="17"/>
      <w:szCs w:val="17"/>
      <w:u w:val="none"/>
    </w:rPr>
  </w:style>
  <w:style w:type="paragraph" w:customStyle="1" w:styleId="Heading31">
    <w:name w:val="Heading #3"/>
    <w:basedOn w:val="Normal"/>
    <w:link w:val="Heading30"/>
    <w:rsid w:val="00BD48E5"/>
    <w:pPr>
      <w:shd w:val="clear" w:color="auto" w:fill="FFFFFF"/>
      <w:spacing w:before="280" w:line="274" w:lineRule="exact"/>
      <w:ind w:hanging="620"/>
      <w:jc w:val="both"/>
      <w:outlineLvl w:val="2"/>
    </w:pPr>
    <w:rPr>
      <w:rFonts w:ascii="Times New Roman" w:eastAsia="Times New Roman" w:hAnsi="Times New Roman" w:cs="Times New Roman"/>
      <w:b/>
      <w:bCs/>
      <w:color w:val="auto"/>
      <w:sz w:val="22"/>
      <w:szCs w:val="22"/>
      <w:lang w:eastAsia="en-US" w:bidi="ar-SA"/>
    </w:rPr>
  </w:style>
  <w:style w:type="character" w:customStyle="1" w:styleId="TablecaptionBoldNotItalic">
    <w:name w:val="Table caption + Bold;Not Italic"/>
    <w:basedOn w:val="Tablecaption"/>
    <w:rsid w:val="002F09E9"/>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bg-BG" w:eastAsia="bg-BG" w:bidi="bg-BG"/>
    </w:rPr>
  </w:style>
  <w:style w:type="table" w:customStyle="1" w:styleId="TableGrid1">
    <w:name w:val="Table Grid1"/>
    <w:basedOn w:val="TableNormal"/>
    <w:next w:val="TableGrid"/>
    <w:uiPriority w:val="39"/>
    <w:rsid w:val="00FD78E0"/>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CC0CA7"/>
  </w:style>
  <w:style w:type="paragraph" w:styleId="TOC4">
    <w:name w:val="toc 4"/>
    <w:basedOn w:val="Normal"/>
    <w:next w:val="Normal"/>
    <w:autoRedefine/>
    <w:uiPriority w:val="39"/>
    <w:unhideWhenUsed/>
    <w:rsid w:val="00987780"/>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TOC5">
    <w:name w:val="toc 5"/>
    <w:basedOn w:val="Normal"/>
    <w:next w:val="Normal"/>
    <w:autoRedefine/>
    <w:uiPriority w:val="39"/>
    <w:unhideWhenUsed/>
    <w:rsid w:val="00987780"/>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TOC6">
    <w:name w:val="toc 6"/>
    <w:basedOn w:val="Normal"/>
    <w:next w:val="Normal"/>
    <w:autoRedefine/>
    <w:uiPriority w:val="39"/>
    <w:unhideWhenUsed/>
    <w:rsid w:val="00987780"/>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TOC7">
    <w:name w:val="toc 7"/>
    <w:basedOn w:val="Normal"/>
    <w:next w:val="Normal"/>
    <w:autoRedefine/>
    <w:uiPriority w:val="39"/>
    <w:unhideWhenUsed/>
    <w:rsid w:val="00987780"/>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TOC8">
    <w:name w:val="toc 8"/>
    <w:basedOn w:val="Normal"/>
    <w:next w:val="Normal"/>
    <w:autoRedefine/>
    <w:uiPriority w:val="39"/>
    <w:unhideWhenUsed/>
    <w:rsid w:val="00987780"/>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TOC9">
    <w:name w:val="toc 9"/>
    <w:basedOn w:val="Normal"/>
    <w:next w:val="Normal"/>
    <w:autoRedefine/>
    <w:uiPriority w:val="39"/>
    <w:unhideWhenUsed/>
    <w:rsid w:val="00987780"/>
    <w:pPr>
      <w:widowControl/>
      <w:spacing w:after="100" w:line="276" w:lineRule="auto"/>
      <w:ind w:left="1760"/>
    </w:pPr>
    <w:rPr>
      <w:rFonts w:asciiTheme="minorHAnsi" w:eastAsiaTheme="minorEastAsia" w:hAnsiTheme="minorHAnsi" w:cstheme="minorBidi"/>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973">
      <w:bodyDiv w:val="1"/>
      <w:marLeft w:val="0"/>
      <w:marRight w:val="0"/>
      <w:marTop w:val="0"/>
      <w:marBottom w:val="0"/>
      <w:divBdr>
        <w:top w:val="none" w:sz="0" w:space="0" w:color="auto"/>
        <w:left w:val="none" w:sz="0" w:space="0" w:color="auto"/>
        <w:bottom w:val="none" w:sz="0" w:space="0" w:color="auto"/>
        <w:right w:val="none" w:sz="0" w:space="0" w:color="auto"/>
      </w:divBdr>
    </w:div>
    <w:div w:id="46758888">
      <w:bodyDiv w:val="1"/>
      <w:marLeft w:val="0"/>
      <w:marRight w:val="0"/>
      <w:marTop w:val="0"/>
      <w:marBottom w:val="0"/>
      <w:divBdr>
        <w:top w:val="none" w:sz="0" w:space="0" w:color="auto"/>
        <w:left w:val="none" w:sz="0" w:space="0" w:color="auto"/>
        <w:bottom w:val="none" w:sz="0" w:space="0" w:color="auto"/>
        <w:right w:val="none" w:sz="0" w:space="0" w:color="auto"/>
      </w:divBdr>
      <w:divsChild>
        <w:div w:id="912935200">
          <w:marLeft w:val="0"/>
          <w:marRight w:val="0"/>
          <w:marTop w:val="0"/>
          <w:marBottom w:val="0"/>
          <w:divBdr>
            <w:top w:val="none" w:sz="0" w:space="0" w:color="auto"/>
            <w:left w:val="none" w:sz="0" w:space="0" w:color="auto"/>
            <w:bottom w:val="none" w:sz="0" w:space="0" w:color="auto"/>
            <w:right w:val="none" w:sz="0" w:space="0" w:color="auto"/>
          </w:divBdr>
        </w:div>
        <w:div w:id="1752116385">
          <w:marLeft w:val="0"/>
          <w:marRight w:val="0"/>
          <w:marTop w:val="0"/>
          <w:marBottom w:val="0"/>
          <w:divBdr>
            <w:top w:val="none" w:sz="0" w:space="0" w:color="auto"/>
            <w:left w:val="none" w:sz="0" w:space="0" w:color="auto"/>
            <w:bottom w:val="none" w:sz="0" w:space="0" w:color="auto"/>
            <w:right w:val="none" w:sz="0" w:space="0" w:color="auto"/>
          </w:divBdr>
        </w:div>
        <w:div w:id="962613202">
          <w:marLeft w:val="0"/>
          <w:marRight w:val="0"/>
          <w:marTop w:val="0"/>
          <w:marBottom w:val="0"/>
          <w:divBdr>
            <w:top w:val="none" w:sz="0" w:space="0" w:color="auto"/>
            <w:left w:val="none" w:sz="0" w:space="0" w:color="auto"/>
            <w:bottom w:val="none" w:sz="0" w:space="0" w:color="auto"/>
            <w:right w:val="none" w:sz="0" w:space="0" w:color="auto"/>
          </w:divBdr>
        </w:div>
        <w:div w:id="1482576882">
          <w:marLeft w:val="0"/>
          <w:marRight w:val="0"/>
          <w:marTop w:val="0"/>
          <w:marBottom w:val="0"/>
          <w:divBdr>
            <w:top w:val="none" w:sz="0" w:space="0" w:color="auto"/>
            <w:left w:val="none" w:sz="0" w:space="0" w:color="auto"/>
            <w:bottom w:val="none" w:sz="0" w:space="0" w:color="auto"/>
            <w:right w:val="none" w:sz="0" w:space="0" w:color="auto"/>
          </w:divBdr>
        </w:div>
        <w:div w:id="322899388">
          <w:marLeft w:val="0"/>
          <w:marRight w:val="0"/>
          <w:marTop w:val="0"/>
          <w:marBottom w:val="0"/>
          <w:divBdr>
            <w:top w:val="none" w:sz="0" w:space="0" w:color="auto"/>
            <w:left w:val="none" w:sz="0" w:space="0" w:color="auto"/>
            <w:bottom w:val="none" w:sz="0" w:space="0" w:color="auto"/>
            <w:right w:val="none" w:sz="0" w:space="0" w:color="auto"/>
          </w:divBdr>
        </w:div>
        <w:div w:id="2087724999">
          <w:marLeft w:val="0"/>
          <w:marRight w:val="0"/>
          <w:marTop w:val="0"/>
          <w:marBottom w:val="0"/>
          <w:divBdr>
            <w:top w:val="none" w:sz="0" w:space="0" w:color="auto"/>
            <w:left w:val="none" w:sz="0" w:space="0" w:color="auto"/>
            <w:bottom w:val="none" w:sz="0" w:space="0" w:color="auto"/>
            <w:right w:val="none" w:sz="0" w:space="0" w:color="auto"/>
          </w:divBdr>
        </w:div>
      </w:divsChild>
    </w:div>
    <w:div w:id="219246775">
      <w:bodyDiv w:val="1"/>
      <w:marLeft w:val="0"/>
      <w:marRight w:val="0"/>
      <w:marTop w:val="0"/>
      <w:marBottom w:val="0"/>
      <w:divBdr>
        <w:top w:val="none" w:sz="0" w:space="0" w:color="auto"/>
        <w:left w:val="none" w:sz="0" w:space="0" w:color="auto"/>
        <w:bottom w:val="none" w:sz="0" w:space="0" w:color="auto"/>
        <w:right w:val="none" w:sz="0" w:space="0" w:color="auto"/>
      </w:divBdr>
    </w:div>
    <w:div w:id="242573247">
      <w:bodyDiv w:val="1"/>
      <w:marLeft w:val="0"/>
      <w:marRight w:val="0"/>
      <w:marTop w:val="0"/>
      <w:marBottom w:val="0"/>
      <w:divBdr>
        <w:top w:val="none" w:sz="0" w:space="0" w:color="auto"/>
        <w:left w:val="none" w:sz="0" w:space="0" w:color="auto"/>
        <w:bottom w:val="none" w:sz="0" w:space="0" w:color="auto"/>
        <w:right w:val="none" w:sz="0" w:space="0" w:color="auto"/>
      </w:divBdr>
    </w:div>
    <w:div w:id="296037319">
      <w:bodyDiv w:val="1"/>
      <w:marLeft w:val="0"/>
      <w:marRight w:val="0"/>
      <w:marTop w:val="0"/>
      <w:marBottom w:val="0"/>
      <w:divBdr>
        <w:top w:val="none" w:sz="0" w:space="0" w:color="auto"/>
        <w:left w:val="none" w:sz="0" w:space="0" w:color="auto"/>
        <w:bottom w:val="none" w:sz="0" w:space="0" w:color="auto"/>
        <w:right w:val="none" w:sz="0" w:space="0" w:color="auto"/>
      </w:divBdr>
    </w:div>
    <w:div w:id="315839732">
      <w:bodyDiv w:val="1"/>
      <w:marLeft w:val="0"/>
      <w:marRight w:val="0"/>
      <w:marTop w:val="0"/>
      <w:marBottom w:val="0"/>
      <w:divBdr>
        <w:top w:val="none" w:sz="0" w:space="0" w:color="auto"/>
        <w:left w:val="none" w:sz="0" w:space="0" w:color="auto"/>
        <w:bottom w:val="none" w:sz="0" w:space="0" w:color="auto"/>
        <w:right w:val="none" w:sz="0" w:space="0" w:color="auto"/>
      </w:divBdr>
    </w:div>
    <w:div w:id="342443176">
      <w:bodyDiv w:val="1"/>
      <w:marLeft w:val="0"/>
      <w:marRight w:val="0"/>
      <w:marTop w:val="0"/>
      <w:marBottom w:val="0"/>
      <w:divBdr>
        <w:top w:val="none" w:sz="0" w:space="0" w:color="auto"/>
        <w:left w:val="none" w:sz="0" w:space="0" w:color="auto"/>
        <w:bottom w:val="none" w:sz="0" w:space="0" w:color="auto"/>
        <w:right w:val="none" w:sz="0" w:space="0" w:color="auto"/>
      </w:divBdr>
    </w:div>
    <w:div w:id="362289026">
      <w:bodyDiv w:val="1"/>
      <w:marLeft w:val="0"/>
      <w:marRight w:val="0"/>
      <w:marTop w:val="0"/>
      <w:marBottom w:val="0"/>
      <w:divBdr>
        <w:top w:val="none" w:sz="0" w:space="0" w:color="auto"/>
        <w:left w:val="none" w:sz="0" w:space="0" w:color="auto"/>
        <w:bottom w:val="none" w:sz="0" w:space="0" w:color="auto"/>
        <w:right w:val="none" w:sz="0" w:space="0" w:color="auto"/>
      </w:divBdr>
    </w:div>
    <w:div w:id="418256975">
      <w:bodyDiv w:val="1"/>
      <w:marLeft w:val="0"/>
      <w:marRight w:val="0"/>
      <w:marTop w:val="0"/>
      <w:marBottom w:val="0"/>
      <w:divBdr>
        <w:top w:val="none" w:sz="0" w:space="0" w:color="auto"/>
        <w:left w:val="none" w:sz="0" w:space="0" w:color="auto"/>
        <w:bottom w:val="none" w:sz="0" w:space="0" w:color="auto"/>
        <w:right w:val="none" w:sz="0" w:space="0" w:color="auto"/>
      </w:divBdr>
    </w:div>
    <w:div w:id="438180414">
      <w:bodyDiv w:val="1"/>
      <w:marLeft w:val="0"/>
      <w:marRight w:val="0"/>
      <w:marTop w:val="0"/>
      <w:marBottom w:val="0"/>
      <w:divBdr>
        <w:top w:val="none" w:sz="0" w:space="0" w:color="auto"/>
        <w:left w:val="none" w:sz="0" w:space="0" w:color="auto"/>
        <w:bottom w:val="none" w:sz="0" w:space="0" w:color="auto"/>
        <w:right w:val="none" w:sz="0" w:space="0" w:color="auto"/>
      </w:divBdr>
      <w:divsChild>
        <w:div w:id="1148399046">
          <w:marLeft w:val="0"/>
          <w:marRight w:val="0"/>
          <w:marTop w:val="0"/>
          <w:marBottom w:val="0"/>
          <w:divBdr>
            <w:top w:val="none" w:sz="0" w:space="0" w:color="auto"/>
            <w:left w:val="none" w:sz="0" w:space="0" w:color="auto"/>
            <w:bottom w:val="none" w:sz="0" w:space="0" w:color="auto"/>
            <w:right w:val="none" w:sz="0" w:space="0" w:color="auto"/>
          </w:divBdr>
          <w:divsChild>
            <w:div w:id="697850818">
              <w:marLeft w:val="0"/>
              <w:marRight w:val="0"/>
              <w:marTop w:val="0"/>
              <w:marBottom w:val="0"/>
              <w:divBdr>
                <w:top w:val="none" w:sz="0" w:space="0" w:color="auto"/>
                <w:left w:val="none" w:sz="0" w:space="0" w:color="auto"/>
                <w:bottom w:val="none" w:sz="0" w:space="0" w:color="auto"/>
                <w:right w:val="none" w:sz="0" w:space="0" w:color="auto"/>
              </w:divBdr>
              <w:divsChild>
                <w:div w:id="14651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8137">
      <w:bodyDiv w:val="1"/>
      <w:marLeft w:val="0"/>
      <w:marRight w:val="0"/>
      <w:marTop w:val="0"/>
      <w:marBottom w:val="0"/>
      <w:divBdr>
        <w:top w:val="none" w:sz="0" w:space="0" w:color="auto"/>
        <w:left w:val="none" w:sz="0" w:space="0" w:color="auto"/>
        <w:bottom w:val="none" w:sz="0" w:space="0" w:color="auto"/>
        <w:right w:val="none" w:sz="0" w:space="0" w:color="auto"/>
      </w:divBdr>
    </w:div>
    <w:div w:id="510677823">
      <w:bodyDiv w:val="1"/>
      <w:marLeft w:val="0"/>
      <w:marRight w:val="0"/>
      <w:marTop w:val="0"/>
      <w:marBottom w:val="0"/>
      <w:divBdr>
        <w:top w:val="none" w:sz="0" w:space="0" w:color="auto"/>
        <w:left w:val="none" w:sz="0" w:space="0" w:color="auto"/>
        <w:bottom w:val="none" w:sz="0" w:space="0" w:color="auto"/>
        <w:right w:val="none" w:sz="0" w:space="0" w:color="auto"/>
      </w:divBdr>
    </w:div>
    <w:div w:id="520165005">
      <w:bodyDiv w:val="1"/>
      <w:marLeft w:val="0"/>
      <w:marRight w:val="0"/>
      <w:marTop w:val="0"/>
      <w:marBottom w:val="0"/>
      <w:divBdr>
        <w:top w:val="none" w:sz="0" w:space="0" w:color="auto"/>
        <w:left w:val="none" w:sz="0" w:space="0" w:color="auto"/>
        <w:bottom w:val="none" w:sz="0" w:space="0" w:color="auto"/>
        <w:right w:val="none" w:sz="0" w:space="0" w:color="auto"/>
      </w:divBdr>
    </w:div>
    <w:div w:id="552353810">
      <w:bodyDiv w:val="1"/>
      <w:marLeft w:val="0"/>
      <w:marRight w:val="0"/>
      <w:marTop w:val="0"/>
      <w:marBottom w:val="0"/>
      <w:divBdr>
        <w:top w:val="none" w:sz="0" w:space="0" w:color="auto"/>
        <w:left w:val="none" w:sz="0" w:space="0" w:color="auto"/>
        <w:bottom w:val="none" w:sz="0" w:space="0" w:color="auto"/>
        <w:right w:val="none" w:sz="0" w:space="0" w:color="auto"/>
      </w:divBdr>
    </w:div>
    <w:div w:id="559025077">
      <w:bodyDiv w:val="1"/>
      <w:marLeft w:val="0"/>
      <w:marRight w:val="0"/>
      <w:marTop w:val="0"/>
      <w:marBottom w:val="0"/>
      <w:divBdr>
        <w:top w:val="none" w:sz="0" w:space="0" w:color="auto"/>
        <w:left w:val="none" w:sz="0" w:space="0" w:color="auto"/>
        <w:bottom w:val="none" w:sz="0" w:space="0" w:color="auto"/>
        <w:right w:val="none" w:sz="0" w:space="0" w:color="auto"/>
      </w:divBdr>
    </w:div>
    <w:div w:id="569462247">
      <w:bodyDiv w:val="1"/>
      <w:marLeft w:val="0"/>
      <w:marRight w:val="0"/>
      <w:marTop w:val="0"/>
      <w:marBottom w:val="0"/>
      <w:divBdr>
        <w:top w:val="none" w:sz="0" w:space="0" w:color="auto"/>
        <w:left w:val="none" w:sz="0" w:space="0" w:color="auto"/>
        <w:bottom w:val="none" w:sz="0" w:space="0" w:color="auto"/>
        <w:right w:val="none" w:sz="0" w:space="0" w:color="auto"/>
      </w:divBdr>
    </w:div>
    <w:div w:id="613102391">
      <w:bodyDiv w:val="1"/>
      <w:marLeft w:val="0"/>
      <w:marRight w:val="0"/>
      <w:marTop w:val="0"/>
      <w:marBottom w:val="0"/>
      <w:divBdr>
        <w:top w:val="none" w:sz="0" w:space="0" w:color="auto"/>
        <w:left w:val="none" w:sz="0" w:space="0" w:color="auto"/>
        <w:bottom w:val="none" w:sz="0" w:space="0" w:color="auto"/>
        <w:right w:val="none" w:sz="0" w:space="0" w:color="auto"/>
      </w:divBdr>
    </w:div>
    <w:div w:id="653222917">
      <w:bodyDiv w:val="1"/>
      <w:marLeft w:val="0"/>
      <w:marRight w:val="0"/>
      <w:marTop w:val="0"/>
      <w:marBottom w:val="0"/>
      <w:divBdr>
        <w:top w:val="none" w:sz="0" w:space="0" w:color="auto"/>
        <w:left w:val="none" w:sz="0" w:space="0" w:color="auto"/>
        <w:bottom w:val="none" w:sz="0" w:space="0" w:color="auto"/>
        <w:right w:val="none" w:sz="0" w:space="0" w:color="auto"/>
      </w:divBdr>
    </w:div>
    <w:div w:id="686059165">
      <w:bodyDiv w:val="1"/>
      <w:marLeft w:val="0"/>
      <w:marRight w:val="0"/>
      <w:marTop w:val="0"/>
      <w:marBottom w:val="0"/>
      <w:divBdr>
        <w:top w:val="none" w:sz="0" w:space="0" w:color="auto"/>
        <w:left w:val="none" w:sz="0" w:space="0" w:color="auto"/>
        <w:bottom w:val="none" w:sz="0" w:space="0" w:color="auto"/>
        <w:right w:val="none" w:sz="0" w:space="0" w:color="auto"/>
      </w:divBdr>
    </w:div>
    <w:div w:id="695541412">
      <w:bodyDiv w:val="1"/>
      <w:marLeft w:val="0"/>
      <w:marRight w:val="0"/>
      <w:marTop w:val="0"/>
      <w:marBottom w:val="0"/>
      <w:divBdr>
        <w:top w:val="none" w:sz="0" w:space="0" w:color="auto"/>
        <w:left w:val="none" w:sz="0" w:space="0" w:color="auto"/>
        <w:bottom w:val="none" w:sz="0" w:space="0" w:color="auto"/>
        <w:right w:val="none" w:sz="0" w:space="0" w:color="auto"/>
      </w:divBdr>
    </w:div>
    <w:div w:id="697269551">
      <w:bodyDiv w:val="1"/>
      <w:marLeft w:val="0"/>
      <w:marRight w:val="0"/>
      <w:marTop w:val="0"/>
      <w:marBottom w:val="0"/>
      <w:divBdr>
        <w:top w:val="none" w:sz="0" w:space="0" w:color="auto"/>
        <w:left w:val="none" w:sz="0" w:space="0" w:color="auto"/>
        <w:bottom w:val="none" w:sz="0" w:space="0" w:color="auto"/>
        <w:right w:val="none" w:sz="0" w:space="0" w:color="auto"/>
      </w:divBdr>
    </w:div>
    <w:div w:id="734089243">
      <w:bodyDiv w:val="1"/>
      <w:marLeft w:val="0"/>
      <w:marRight w:val="0"/>
      <w:marTop w:val="0"/>
      <w:marBottom w:val="0"/>
      <w:divBdr>
        <w:top w:val="none" w:sz="0" w:space="0" w:color="auto"/>
        <w:left w:val="none" w:sz="0" w:space="0" w:color="auto"/>
        <w:bottom w:val="none" w:sz="0" w:space="0" w:color="auto"/>
        <w:right w:val="none" w:sz="0" w:space="0" w:color="auto"/>
      </w:divBdr>
    </w:div>
    <w:div w:id="807477527">
      <w:bodyDiv w:val="1"/>
      <w:marLeft w:val="0"/>
      <w:marRight w:val="0"/>
      <w:marTop w:val="0"/>
      <w:marBottom w:val="0"/>
      <w:divBdr>
        <w:top w:val="none" w:sz="0" w:space="0" w:color="auto"/>
        <w:left w:val="none" w:sz="0" w:space="0" w:color="auto"/>
        <w:bottom w:val="none" w:sz="0" w:space="0" w:color="auto"/>
        <w:right w:val="none" w:sz="0" w:space="0" w:color="auto"/>
      </w:divBdr>
    </w:div>
    <w:div w:id="810445139">
      <w:bodyDiv w:val="1"/>
      <w:marLeft w:val="0"/>
      <w:marRight w:val="0"/>
      <w:marTop w:val="0"/>
      <w:marBottom w:val="0"/>
      <w:divBdr>
        <w:top w:val="none" w:sz="0" w:space="0" w:color="auto"/>
        <w:left w:val="none" w:sz="0" w:space="0" w:color="auto"/>
        <w:bottom w:val="none" w:sz="0" w:space="0" w:color="auto"/>
        <w:right w:val="none" w:sz="0" w:space="0" w:color="auto"/>
      </w:divBdr>
    </w:div>
    <w:div w:id="823425896">
      <w:bodyDiv w:val="1"/>
      <w:marLeft w:val="0"/>
      <w:marRight w:val="0"/>
      <w:marTop w:val="0"/>
      <w:marBottom w:val="0"/>
      <w:divBdr>
        <w:top w:val="none" w:sz="0" w:space="0" w:color="auto"/>
        <w:left w:val="none" w:sz="0" w:space="0" w:color="auto"/>
        <w:bottom w:val="none" w:sz="0" w:space="0" w:color="auto"/>
        <w:right w:val="none" w:sz="0" w:space="0" w:color="auto"/>
      </w:divBdr>
    </w:div>
    <w:div w:id="856387395">
      <w:bodyDiv w:val="1"/>
      <w:marLeft w:val="0"/>
      <w:marRight w:val="0"/>
      <w:marTop w:val="0"/>
      <w:marBottom w:val="0"/>
      <w:divBdr>
        <w:top w:val="none" w:sz="0" w:space="0" w:color="auto"/>
        <w:left w:val="none" w:sz="0" w:space="0" w:color="auto"/>
        <w:bottom w:val="none" w:sz="0" w:space="0" w:color="auto"/>
        <w:right w:val="none" w:sz="0" w:space="0" w:color="auto"/>
      </w:divBdr>
    </w:div>
    <w:div w:id="885333265">
      <w:bodyDiv w:val="1"/>
      <w:marLeft w:val="0"/>
      <w:marRight w:val="0"/>
      <w:marTop w:val="0"/>
      <w:marBottom w:val="0"/>
      <w:divBdr>
        <w:top w:val="none" w:sz="0" w:space="0" w:color="auto"/>
        <w:left w:val="none" w:sz="0" w:space="0" w:color="auto"/>
        <w:bottom w:val="none" w:sz="0" w:space="0" w:color="auto"/>
        <w:right w:val="none" w:sz="0" w:space="0" w:color="auto"/>
      </w:divBdr>
    </w:div>
    <w:div w:id="900211194">
      <w:bodyDiv w:val="1"/>
      <w:marLeft w:val="0"/>
      <w:marRight w:val="0"/>
      <w:marTop w:val="0"/>
      <w:marBottom w:val="0"/>
      <w:divBdr>
        <w:top w:val="none" w:sz="0" w:space="0" w:color="auto"/>
        <w:left w:val="none" w:sz="0" w:space="0" w:color="auto"/>
        <w:bottom w:val="none" w:sz="0" w:space="0" w:color="auto"/>
        <w:right w:val="none" w:sz="0" w:space="0" w:color="auto"/>
      </w:divBdr>
    </w:div>
    <w:div w:id="949705437">
      <w:bodyDiv w:val="1"/>
      <w:marLeft w:val="0"/>
      <w:marRight w:val="0"/>
      <w:marTop w:val="0"/>
      <w:marBottom w:val="0"/>
      <w:divBdr>
        <w:top w:val="none" w:sz="0" w:space="0" w:color="auto"/>
        <w:left w:val="none" w:sz="0" w:space="0" w:color="auto"/>
        <w:bottom w:val="none" w:sz="0" w:space="0" w:color="auto"/>
        <w:right w:val="none" w:sz="0" w:space="0" w:color="auto"/>
      </w:divBdr>
    </w:div>
    <w:div w:id="961305529">
      <w:bodyDiv w:val="1"/>
      <w:marLeft w:val="0"/>
      <w:marRight w:val="0"/>
      <w:marTop w:val="0"/>
      <w:marBottom w:val="0"/>
      <w:divBdr>
        <w:top w:val="none" w:sz="0" w:space="0" w:color="auto"/>
        <w:left w:val="none" w:sz="0" w:space="0" w:color="auto"/>
        <w:bottom w:val="none" w:sz="0" w:space="0" w:color="auto"/>
        <w:right w:val="none" w:sz="0" w:space="0" w:color="auto"/>
      </w:divBdr>
    </w:div>
    <w:div w:id="970135662">
      <w:bodyDiv w:val="1"/>
      <w:marLeft w:val="0"/>
      <w:marRight w:val="0"/>
      <w:marTop w:val="0"/>
      <w:marBottom w:val="0"/>
      <w:divBdr>
        <w:top w:val="none" w:sz="0" w:space="0" w:color="auto"/>
        <w:left w:val="none" w:sz="0" w:space="0" w:color="auto"/>
        <w:bottom w:val="none" w:sz="0" w:space="0" w:color="auto"/>
        <w:right w:val="none" w:sz="0" w:space="0" w:color="auto"/>
      </w:divBdr>
    </w:div>
    <w:div w:id="987053916">
      <w:bodyDiv w:val="1"/>
      <w:marLeft w:val="0"/>
      <w:marRight w:val="0"/>
      <w:marTop w:val="0"/>
      <w:marBottom w:val="0"/>
      <w:divBdr>
        <w:top w:val="none" w:sz="0" w:space="0" w:color="auto"/>
        <w:left w:val="none" w:sz="0" w:space="0" w:color="auto"/>
        <w:bottom w:val="none" w:sz="0" w:space="0" w:color="auto"/>
        <w:right w:val="none" w:sz="0" w:space="0" w:color="auto"/>
      </w:divBdr>
    </w:div>
    <w:div w:id="1011182490">
      <w:bodyDiv w:val="1"/>
      <w:marLeft w:val="0"/>
      <w:marRight w:val="0"/>
      <w:marTop w:val="0"/>
      <w:marBottom w:val="0"/>
      <w:divBdr>
        <w:top w:val="none" w:sz="0" w:space="0" w:color="auto"/>
        <w:left w:val="none" w:sz="0" w:space="0" w:color="auto"/>
        <w:bottom w:val="none" w:sz="0" w:space="0" w:color="auto"/>
        <w:right w:val="none" w:sz="0" w:space="0" w:color="auto"/>
      </w:divBdr>
      <w:divsChild>
        <w:div w:id="1618028798">
          <w:marLeft w:val="0"/>
          <w:marRight w:val="0"/>
          <w:marTop w:val="0"/>
          <w:marBottom w:val="0"/>
          <w:divBdr>
            <w:top w:val="none" w:sz="0" w:space="0" w:color="auto"/>
            <w:left w:val="none" w:sz="0" w:space="0" w:color="auto"/>
            <w:bottom w:val="none" w:sz="0" w:space="0" w:color="auto"/>
            <w:right w:val="none" w:sz="0" w:space="0" w:color="auto"/>
          </w:divBdr>
        </w:div>
      </w:divsChild>
    </w:div>
    <w:div w:id="1080059289">
      <w:bodyDiv w:val="1"/>
      <w:marLeft w:val="0"/>
      <w:marRight w:val="0"/>
      <w:marTop w:val="0"/>
      <w:marBottom w:val="0"/>
      <w:divBdr>
        <w:top w:val="none" w:sz="0" w:space="0" w:color="auto"/>
        <w:left w:val="none" w:sz="0" w:space="0" w:color="auto"/>
        <w:bottom w:val="none" w:sz="0" w:space="0" w:color="auto"/>
        <w:right w:val="none" w:sz="0" w:space="0" w:color="auto"/>
      </w:divBdr>
    </w:div>
    <w:div w:id="1102384024">
      <w:bodyDiv w:val="1"/>
      <w:marLeft w:val="0"/>
      <w:marRight w:val="0"/>
      <w:marTop w:val="0"/>
      <w:marBottom w:val="0"/>
      <w:divBdr>
        <w:top w:val="none" w:sz="0" w:space="0" w:color="auto"/>
        <w:left w:val="none" w:sz="0" w:space="0" w:color="auto"/>
        <w:bottom w:val="none" w:sz="0" w:space="0" w:color="auto"/>
        <w:right w:val="none" w:sz="0" w:space="0" w:color="auto"/>
      </w:divBdr>
    </w:div>
    <w:div w:id="1138839497">
      <w:bodyDiv w:val="1"/>
      <w:marLeft w:val="0"/>
      <w:marRight w:val="0"/>
      <w:marTop w:val="0"/>
      <w:marBottom w:val="0"/>
      <w:divBdr>
        <w:top w:val="none" w:sz="0" w:space="0" w:color="auto"/>
        <w:left w:val="none" w:sz="0" w:space="0" w:color="auto"/>
        <w:bottom w:val="none" w:sz="0" w:space="0" w:color="auto"/>
        <w:right w:val="none" w:sz="0" w:space="0" w:color="auto"/>
      </w:divBdr>
      <w:divsChild>
        <w:div w:id="1480611956">
          <w:marLeft w:val="0"/>
          <w:marRight w:val="0"/>
          <w:marTop w:val="0"/>
          <w:marBottom w:val="0"/>
          <w:divBdr>
            <w:top w:val="none" w:sz="0" w:space="0" w:color="auto"/>
            <w:left w:val="none" w:sz="0" w:space="0" w:color="auto"/>
            <w:bottom w:val="none" w:sz="0" w:space="0" w:color="auto"/>
            <w:right w:val="none" w:sz="0" w:space="0" w:color="auto"/>
          </w:divBdr>
        </w:div>
        <w:div w:id="2135519902">
          <w:marLeft w:val="0"/>
          <w:marRight w:val="0"/>
          <w:marTop w:val="0"/>
          <w:marBottom w:val="0"/>
          <w:divBdr>
            <w:top w:val="none" w:sz="0" w:space="0" w:color="auto"/>
            <w:left w:val="none" w:sz="0" w:space="0" w:color="auto"/>
            <w:bottom w:val="none" w:sz="0" w:space="0" w:color="auto"/>
            <w:right w:val="none" w:sz="0" w:space="0" w:color="auto"/>
          </w:divBdr>
        </w:div>
      </w:divsChild>
    </w:div>
    <w:div w:id="1194418265">
      <w:bodyDiv w:val="1"/>
      <w:marLeft w:val="0"/>
      <w:marRight w:val="0"/>
      <w:marTop w:val="0"/>
      <w:marBottom w:val="0"/>
      <w:divBdr>
        <w:top w:val="none" w:sz="0" w:space="0" w:color="auto"/>
        <w:left w:val="none" w:sz="0" w:space="0" w:color="auto"/>
        <w:bottom w:val="none" w:sz="0" w:space="0" w:color="auto"/>
        <w:right w:val="none" w:sz="0" w:space="0" w:color="auto"/>
      </w:divBdr>
    </w:div>
    <w:div w:id="1279291764">
      <w:bodyDiv w:val="1"/>
      <w:marLeft w:val="0"/>
      <w:marRight w:val="0"/>
      <w:marTop w:val="0"/>
      <w:marBottom w:val="0"/>
      <w:divBdr>
        <w:top w:val="none" w:sz="0" w:space="0" w:color="auto"/>
        <w:left w:val="none" w:sz="0" w:space="0" w:color="auto"/>
        <w:bottom w:val="none" w:sz="0" w:space="0" w:color="auto"/>
        <w:right w:val="none" w:sz="0" w:space="0" w:color="auto"/>
      </w:divBdr>
    </w:div>
    <w:div w:id="1399521882">
      <w:bodyDiv w:val="1"/>
      <w:marLeft w:val="0"/>
      <w:marRight w:val="0"/>
      <w:marTop w:val="0"/>
      <w:marBottom w:val="0"/>
      <w:divBdr>
        <w:top w:val="none" w:sz="0" w:space="0" w:color="auto"/>
        <w:left w:val="none" w:sz="0" w:space="0" w:color="auto"/>
        <w:bottom w:val="none" w:sz="0" w:space="0" w:color="auto"/>
        <w:right w:val="none" w:sz="0" w:space="0" w:color="auto"/>
      </w:divBdr>
    </w:div>
    <w:div w:id="1399743062">
      <w:bodyDiv w:val="1"/>
      <w:marLeft w:val="0"/>
      <w:marRight w:val="0"/>
      <w:marTop w:val="0"/>
      <w:marBottom w:val="0"/>
      <w:divBdr>
        <w:top w:val="none" w:sz="0" w:space="0" w:color="auto"/>
        <w:left w:val="none" w:sz="0" w:space="0" w:color="auto"/>
        <w:bottom w:val="none" w:sz="0" w:space="0" w:color="auto"/>
        <w:right w:val="none" w:sz="0" w:space="0" w:color="auto"/>
      </w:divBdr>
    </w:div>
    <w:div w:id="1436441305">
      <w:bodyDiv w:val="1"/>
      <w:marLeft w:val="0"/>
      <w:marRight w:val="0"/>
      <w:marTop w:val="0"/>
      <w:marBottom w:val="0"/>
      <w:divBdr>
        <w:top w:val="none" w:sz="0" w:space="0" w:color="auto"/>
        <w:left w:val="none" w:sz="0" w:space="0" w:color="auto"/>
        <w:bottom w:val="none" w:sz="0" w:space="0" w:color="auto"/>
        <w:right w:val="none" w:sz="0" w:space="0" w:color="auto"/>
      </w:divBdr>
      <w:divsChild>
        <w:div w:id="252783623">
          <w:marLeft w:val="75"/>
          <w:marRight w:val="75"/>
          <w:marTop w:val="0"/>
          <w:marBottom w:val="0"/>
          <w:divBdr>
            <w:top w:val="none" w:sz="0" w:space="0" w:color="auto"/>
            <w:left w:val="none" w:sz="0" w:space="0" w:color="auto"/>
            <w:bottom w:val="none" w:sz="0" w:space="0" w:color="auto"/>
            <w:right w:val="none" w:sz="0" w:space="0" w:color="auto"/>
          </w:divBdr>
        </w:div>
        <w:div w:id="570702967">
          <w:marLeft w:val="75"/>
          <w:marRight w:val="75"/>
          <w:marTop w:val="0"/>
          <w:marBottom w:val="0"/>
          <w:divBdr>
            <w:top w:val="none" w:sz="0" w:space="0" w:color="auto"/>
            <w:left w:val="none" w:sz="0" w:space="0" w:color="auto"/>
            <w:bottom w:val="none" w:sz="0" w:space="0" w:color="auto"/>
            <w:right w:val="none" w:sz="0" w:space="0" w:color="auto"/>
          </w:divBdr>
        </w:div>
        <w:div w:id="913003220">
          <w:marLeft w:val="75"/>
          <w:marRight w:val="75"/>
          <w:marTop w:val="0"/>
          <w:marBottom w:val="0"/>
          <w:divBdr>
            <w:top w:val="none" w:sz="0" w:space="0" w:color="auto"/>
            <w:left w:val="none" w:sz="0" w:space="0" w:color="auto"/>
            <w:bottom w:val="none" w:sz="0" w:space="0" w:color="auto"/>
            <w:right w:val="none" w:sz="0" w:space="0" w:color="auto"/>
          </w:divBdr>
        </w:div>
        <w:div w:id="912399236">
          <w:marLeft w:val="75"/>
          <w:marRight w:val="75"/>
          <w:marTop w:val="0"/>
          <w:marBottom w:val="0"/>
          <w:divBdr>
            <w:top w:val="none" w:sz="0" w:space="0" w:color="auto"/>
            <w:left w:val="none" w:sz="0" w:space="0" w:color="auto"/>
            <w:bottom w:val="none" w:sz="0" w:space="0" w:color="auto"/>
            <w:right w:val="none" w:sz="0" w:space="0" w:color="auto"/>
          </w:divBdr>
        </w:div>
        <w:div w:id="685254281">
          <w:marLeft w:val="75"/>
          <w:marRight w:val="75"/>
          <w:marTop w:val="0"/>
          <w:marBottom w:val="0"/>
          <w:divBdr>
            <w:top w:val="none" w:sz="0" w:space="0" w:color="auto"/>
            <w:left w:val="none" w:sz="0" w:space="0" w:color="auto"/>
            <w:bottom w:val="none" w:sz="0" w:space="0" w:color="auto"/>
            <w:right w:val="none" w:sz="0" w:space="0" w:color="auto"/>
          </w:divBdr>
        </w:div>
        <w:div w:id="1671717133">
          <w:marLeft w:val="75"/>
          <w:marRight w:val="75"/>
          <w:marTop w:val="0"/>
          <w:marBottom w:val="0"/>
          <w:divBdr>
            <w:top w:val="none" w:sz="0" w:space="0" w:color="auto"/>
            <w:left w:val="none" w:sz="0" w:space="0" w:color="auto"/>
            <w:bottom w:val="none" w:sz="0" w:space="0" w:color="auto"/>
            <w:right w:val="none" w:sz="0" w:space="0" w:color="auto"/>
          </w:divBdr>
        </w:div>
        <w:div w:id="1542479760">
          <w:marLeft w:val="75"/>
          <w:marRight w:val="75"/>
          <w:marTop w:val="0"/>
          <w:marBottom w:val="0"/>
          <w:divBdr>
            <w:top w:val="none" w:sz="0" w:space="0" w:color="auto"/>
            <w:left w:val="none" w:sz="0" w:space="0" w:color="auto"/>
            <w:bottom w:val="none" w:sz="0" w:space="0" w:color="auto"/>
            <w:right w:val="none" w:sz="0" w:space="0" w:color="auto"/>
          </w:divBdr>
        </w:div>
        <w:div w:id="1189486496">
          <w:marLeft w:val="75"/>
          <w:marRight w:val="75"/>
          <w:marTop w:val="0"/>
          <w:marBottom w:val="0"/>
          <w:divBdr>
            <w:top w:val="none" w:sz="0" w:space="0" w:color="auto"/>
            <w:left w:val="none" w:sz="0" w:space="0" w:color="auto"/>
            <w:bottom w:val="none" w:sz="0" w:space="0" w:color="auto"/>
            <w:right w:val="none" w:sz="0" w:space="0" w:color="auto"/>
          </w:divBdr>
        </w:div>
        <w:div w:id="1582179464">
          <w:marLeft w:val="75"/>
          <w:marRight w:val="75"/>
          <w:marTop w:val="0"/>
          <w:marBottom w:val="0"/>
          <w:divBdr>
            <w:top w:val="none" w:sz="0" w:space="0" w:color="auto"/>
            <w:left w:val="none" w:sz="0" w:space="0" w:color="auto"/>
            <w:bottom w:val="none" w:sz="0" w:space="0" w:color="auto"/>
            <w:right w:val="none" w:sz="0" w:space="0" w:color="auto"/>
          </w:divBdr>
        </w:div>
        <w:div w:id="2085763877">
          <w:marLeft w:val="75"/>
          <w:marRight w:val="75"/>
          <w:marTop w:val="0"/>
          <w:marBottom w:val="0"/>
          <w:divBdr>
            <w:top w:val="none" w:sz="0" w:space="0" w:color="auto"/>
            <w:left w:val="none" w:sz="0" w:space="0" w:color="auto"/>
            <w:bottom w:val="none" w:sz="0" w:space="0" w:color="auto"/>
            <w:right w:val="none" w:sz="0" w:space="0" w:color="auto"/>
          </w:divBdr>
        </w:div>
        <w:div w:id="216209410">
          <w:marLeft w:val="75"/>
          <w:marRight w:val="75"/>
          <w:marTop w:val="0"/>
          <w:marBottom w:val="0"/>
          <w:divBdr>
            <w:top w:val="none" w:sz="0" w:space="0" w:color="auto"/>
            <w:left w:val="none" w:sz="0" w:space="0" w:color="auto"/>
            <w:bottom w:val="none" w:sz="0" w:space="0" w:color="auto"/>
            <w:right w:val="none" w:sz="0" w:space="0" w:color="auto"/>
          </w:divBdr>
        </w:div>
        <w:div w:id="17437429">
          <w:marLeft w:val="75"/>
          <w:marRight w:val="75"/>
          <w:marTop w:val="0"/>
          <w:marBottom w:val="0"/>
          <w:divBdr>
            <w:top w:val="none" w:sz="0" w:space="0" w:color="auto"/>
            <w:left w:val="none" w:sz="0" w:space="0" w:color="auto"/>
            <w:bottom w:val="none" w:sz="0" w:space="0" w:color="auto"/>
            <w:right w:val="none" w:sz="0" w:space="0" w:color="auto"/>
          </w:divBdr>
        </w:div>
        <w:div w:id="1218055973">
          <w:marLeft w:val="75"/>
          <w:marRight w:val="75"/>
          <w:marTop w:val="0"/>
          <w:marBottom w:val="0"/>
          <w:divBdr>
            <w:top w:val="none" w:sz="0" w:space="0" w:color="auto"/>
            <w:left w:val="none" w:sz="0" w:space="0" w:color="auto"/>
            <w:bottom w:val="none" w:sz="0" w:space="0" w:color="auto"/>
            <w:right w:val="none" w:sz="0" w:space="0" w:color="auto"/>
          </w:divBdr>
        </w:div>
        <w:div w:id="162746860">
          <w:marLeft w:val="75"/>
          <w:marRight w:val="75"/>
          <w:marTop w:val="0"/>
          <w:marBottom w:val="0"/>
          <w:divBdr>
            <w:top w:val="none" w:sz="0" w:space="0" w:color="auto"/>
            <w:left w:val="none" w:sz="0" w:space="0" w:color="auto"/>
            <w:bottom w:val="none" w:sz="0" w:space="0" w:color="auto"/>
            <w:right w:val="none" w:sz="0" w:space="0" w:color="auto"/>
          </w:divBdr>
        </w:div>
        <w:div w:id="1578437902">
          <w:marLeft w:val="75"/>
          <w:marRight w:val="75"/>
          <w:marTop w:val="0"/>
          <w:marBottom w:val="0"/>
          <w:divBdr>
            <w:top w:val="none" w:sz="0" w:space="0" w:color="auto"/>
            <w:left w:val="none" w:sz="0" w:space="0" w:color="auto"/>
            <w:bottom w:val="none" w:sz="0" w:space="0" w:color="auto"/>
            <w:right w:val="none" w:sz="0" w:space="0" w:color="auto"/>
          </w:divBdr>
        </w:div>
        <w:div w:id="1621258688">
          <w:marLeft w:val="75"/>
          <w:marRight w:val="75"/>
          <w:marTop w:val="0"/>
          <w:marBottom w:val="0"/>
          <w:divBdr>
            <w:top w:val="none" w:sz="0" w:space="0" w:color="auto"/>
            <w:left w:val="none" w:sz="0" w:space="0" w:color="auto"/>
            <w:bottom w:val="none" w:sz="0" w:space="0" w:color="auto"/>
            <w:right w:val="none" w:sz="0" w:space="0" w:color="auto"/>
          </w:divBdr>
        </w:div>
        <w:div w:id="2000499369">
          <w:marLeft w:val="75"/>
          <w:marRight w:val="75"/>
          <w:marTop w:val="0"/>
          <w:marBottom w:val="0"/>
          <w:divBdr>
            <w:top w:val="none" w:sz="0" w:space="0" w:color="auto"/>
            <w:left w:val="none" w:sz="0" w:space="0" w:color="auto"/>
            <w:bottom w:val="none" w:sz="0" w:space="0" w:color="auto"/>
            <w:right w:val="none" w:sz="0" w:space="0" w:color="auto"/>
          </w:divBdr>
        </w:div>
        <w:div w:id="213272580">
          <w:marLeft w:val="75"/>
          <w:marRight w:val="75"/>
          <w:marTop w:val="0"/>
          <w:marBottom w:val="0"/>
          <w:divBdr>
            <w:top w:val="none" w:sz="0" w:space="0" w:color="auto"/>
            <w:left w:val="none" w:sz="0" w:space="0" w:color="auto"/>
            <w:bottom w:val="none" w:sz="0" w:space="0" w:color="auto"/>
            <w:right w:val="none" w:sz="0" w:space="0" w:color="auto"/>
          </w:divBdr>
        </w:div>
        <w:div w:id="1561402195">
          <w:marLeft w:val="75"/>
          <w:marRight w:val="75"/>
          <w:marTop w:val="0"/>
          <w:marBottom w:val="0"/>
          <w:divBdr>
            <w:top w:val="none" w:sz="0" w:space="0" w:color="auto"/>
            <w:left w:val="none" w:sz="0" w:space="0" w:color="auto"/>
            <w:bottom w:val="none" w:sz="0" w:space="0" w:color="auto"/>
            <w:right w:val="none" w:sz="0" w:space="0" w:color="auto"/>
          </w:divBdr>
        </w:div>
      </w:divsChild>
    </w:div>
    <w:div w:id="1441947985">
      <w:bodyDiv w:val="1"/>
      <w:marLeft w:val="0"/>
      <w:marRight w:val="0"/>
      <w:marTop w:val="0"/>
      <w:marBottom w:val="0"/>
      <w:divBdr>
        <w:top w:val="none" w:sz="0" w:space="0" w:color="auto"/>
        <w:left w:val="none" w:sz="0" w:space="0" w:color="auto"/>
        <w:bottom w:val="none" w:sz="0" w:space="0" w:color="auto"/>
        <w:right w:val="none" w:sz="0" w:space="0" w:color="auto"/>
      </w:divBdr>
    </w:div>
    <w:div w:id="1462571897">
      <w:bodyDiv w:val="1"/>
      <w:marLeft w:val="0"/>
      <w:marRight w:val="0"/>
      <w:marTop w:val="0"/>
      <w:marBottom w:val="0"/>
      <w:divBdr>
        <w:top w:val="none" w:sz="0" w:space="0" w:color="auto"/>
        <w:left w:val="none" w:sz="0" w:space="0" w:color="auto"/>
        <w:bottom w:val="none" w:sz="0" w:space="0" w:color="auto"/>
        <w:right w:val="none" w:sz="0" w:space="0" w:color="auto"/>
      </w:divBdr>
    </w:div>
    <w:div w:id="1469013179">
      <w:bodyDiv w:val="1"/>
      <w:marLeft w:val="0"/>
      <w:marRight w:val="0"/>
      <w:marTop w:val="0"/>
      <w:marBottom w:val="0"/>
      <w:divBdr>
        <w:top w:val="none" w:sz="0" w:space="0" w:color="auto"/>
        <w:left w:val="none" w:sz="0" w:space="0" w:color="auto"/>
        <w:bottom w:val="none" w:sz="0" w:space="0" w:color="auto"/>
        <w:right w:val="none" w:sz="0" w:space="0" w:color="auto"/>
      </w:divBdr>
    </w:div>
    <w:div w:id="1477263132">
      <w:bodyDiv w:val="1"/>
      <w:marLeft w:val="0"/>
      <w:marRight w:val="0"/>
      <w:marTop w:val="0"/>
      <w:marBottom w:val="0"/>
      <w:divBdr>
        <w:top w:val="none" w:sz="0" w:space="0" w:color="auto"/>
        <w:left w:val="none" w:sz="0" w:space="0" w:color="auto"/>
        <w:bottom w:val="none" w:sz="0" w:space="0" w:color="auto"/>
        <w:right w:val="none" w:sz="0" w:space="0" w:color="auto"/>
      </w:divBdr>
    </w:div>
    <w:div w:id="1507212734">
      <w:bodyDiv w:val="1"/>
      <w:marLeft w:val="0"/>
      <w:marRight w:val="0"/>
      <w:marTop w:val="0"/>
      <w:marBottom w:val="0"/>
      <w:divBdr>
        <w:top w:val="none" w:sz="0" w:space="0" w:color="auto"/>
        <w:left w:val="none" w:sz="0" w:space="0" w:color="auto"/>
        <w:bottom w:val="none" w:sz="0" w:space="0" w:color="auto"/>
        <w:right w:val="none" w:sz="0" w:space="0" w:color="auto"/>
      </w:divBdr>
    </w:div>
    <w:div w:id="1514223782">
      <w:bodyDiv w:val="1"/>
      <w:marLeft w:val="0"/>
      <w:marRight w:val="0"/>
      <w:marTop w:val="0"/>
      <w:marBottom w:val="0"/>
      <w:divBdr>
        <w:top w:val="none" w:sz="0" w:space="0" w:color="auto"/>
        <w:left w:val="none" w:sz="0" w:space="0" w:color="auto"/>
        <w:bottom w:val="none" w:sz="0" w:space="0" w:color="auto"/>
        <w:right w:val="none" w:sz="0" w:space="0" w:color="auto"/>
      </w:divBdr>
    </w:div>
    <w:div w:id="1546066597">
      <w:bodyDiv w:val="1"/>
      <w:marLeft w:val="0"/>
      <w:marRight w:val="0"/>
      <w:marTop w:val="0"/>
      <w:marBottom w:val="0"/>
      <w:divBdr>
        <w:top w:val="none" w:sz="0" w:space="0" w:color="auto"/>
        <w:left w:val="none" w:sz="0" w:space="0" w:color="auto"/>
        <w:bottom w:val="none" w:sz="0" w:space="0" w:color="auto"/>
        <w:right w:val="none" w:sz="0" w:space="0" w:color="auto"/>
      </w:divBdr>
    </w:div>
    <w:div w:id="1608467746">
      <w:bodyDiv w:val="1"/>
      <w:marLeft w:val="0"/>
      <w:marRight w:val="0"/>
      <w:marTop w:val="0"/>
      <w:marBottom w:val="0"/>
      <w:divBdr>
        <w:top w:val="none" w:sz="0" w:space="0" w:color="auto"/>
        <w:left w:val="none" w:sz="0" w:space="0" w:color="auto"/>
        <w:bottom w:val="none" w:sz="0" w:space="0" w:color="auto"/>
        <w:right w:val="none" w:sz="0" w:space="0" w:color="auto"/>
      </w:divBdr>
    </w:div>
    <w:div w:id="1616015115">
      <w:bodyDiv w:val="1"/>
      <w:marLeft w:val="0"/>
      <w:marRight w:val="0"/>
      <w:marTop w:val="0"/>
      <w:marBottom w:val="0"/>
      <w:divBdr>
        <w:top w:val="none" w:sz="0" w:space="0" w:color="auto"/>
        <w:left w:val="none" w:sz="0" w:space="0" w:color="auto"/>
        <w:bottom w:val="none" w:sz="0" w:space="0" w:color="auto"/>
        <w:right w:val="none" w:sz="0" w:space="0" w:color="auto"/>
      </w:divBdr>
    </w:div>
    <w:div w:id="1633439142">
      <w:bodyDiv w:val="1"/>
      <w:marLeft w:val="0"/>
      <w:marRight w:val="0"/>
      <w:marTop w:val="0"/>
      <w:marBottom w:val="0"/>
      <w:divBdr>
        <w:top w:val="none" w:sz="0" w:space="0" w:color="auto"/>
        <w:left w:val="none" w:sz="0" w:space="0" w:color="auto"/>
        <w:bottom w:val="none" w:sz="0" w:space="0" w:color="auto"/>
        <w:right w:val="none" w:sz="0" w:space="0" w:color="auto"/>
      </w:divBdr>
    </w:div>
    <w:div w:id="1646735527">
      <w:bodyDiv w:val="1"/>
      <w:marLeft w:val="0"/>
      <w:marRight w:val="0"/>
      <w:marTop w:val="0"/>
      <w:marBottom w:val="0"/>
      <w:divBdr>
        <w:top w:val="none" w:sz="0" w:space="0" w:color="auto"/>
        <w:left w:val="none" w:sz="0" w:space="0" w:color="auto"/>
        <w:bottom w:val="none" w:sz="0" w:space="0" w:color="auto"/>
        <w:right w:val="none" w:sz="0" w:space="0" w:color="auto"/>
      </w:divBdr>
    </w:div>
    <w:div w:id="1697467851">
      <w:bodyDiv w:val="1"/>
      <w:marLeft w:val="0"/>
      <w:marRight w:val="0"/>
      <w:marTop w:val="0"/>
      <w:marBottom w:val="0"/>
      <w:divBdr>
        <w:top w:val="none" w:sz="0" w:space="0" w:color="auto"/>
        <w:left w:val="none" w:sz="0" w:space="0" w:color="auto"/>
        <w:bottom w:val="none" w:sz="0" w:space="0" w:color="auto"/>
        <w:right w:val="none" w:sz="0" w:space="0" w:color="auto"/>
      </w:divBdr>
    </w:div>
    <w:div w:id="1725257327">
      <w:bodyDiv w:val="1"/>
      <w:marLeft w:val="0"/>
      <w:marRight w:val="0"/>
      <w:marTop w:val="0"/>
      <w:marBottom w:val="0"/>
      <w:divBdr>
        <w:top w:val="none" w:sz="0" w:space="0" w:color="auto"/>
        <w:left w:val="none" w:sz="0" w:space="0" w:color="auto"/>
        <w:bottom w:val="none" w:sz="0" w:space="0" w:color="auto"/>
        <w:right w:val="none" w:sz="0" w:space="0" w:color="auto"/>
      </w:divBdr>
    </w:div>
    <w:div w:id="1750347936">
      <w:bodyDiv w:val="1"/>
      <w:marLeft w:val="0"/>
      <w:marRight w:val="0"/>
      <w:marTop w:val="0"/>
      <w:marBottom w:val="0"/>
      <w:divBdr>
        <w:top w:val="none" w:sz="0" w:space="0" w:color="auto"/>
        <w:left w:val="none" w:sz="0" w:space="0" w:color="auto"/>
        <w:bottom w:val="none" w:sz="0" w:space="0" w:color="auto"/>
        <w:right w:val="none" w:sz="0" w:space="0" w:color="auto"/>
      </w:divBdr>
    </w:div>
    <w:div w:id="1766607550">
      <w:bodyDiv w:val="1"/>
      <w:marLeft w:val="0"/>
      <w:marRight w:val="0"/>
      <w:marTop w:val="0"/>
      <w:marBottom w:val="0"/>
      <w:divBdr>
        <w:top w:val="none" w:sz="0" w:space="0" w:color="auto"/>
        <w:left w:val="none" w:sz="0" w:space="0" w:color="auto"/>
        <w:bottom w:val="none" w:sz="0" w:space="0" w:color="auto"/>
        <w:right w:val="none" w:sz="0" w:space="0" w:color="auto"/>
      </w:divBdr>
    </w:div>
    <w:div w:id="1777404949">
      <w:bodyDiv w:val="1"/>
      <w:marLeft w:val="0"/>
      <w:marRight w:val="0"/>
      <w:marTop w:val="0"/>
      <w:marBottom w:val="0"/>
      <w:divBdr>
        <w:top w:val="none" w:sz="0" w:space="0" w:color="auto"/>
        <w:left w:val="none" w:sz="0" w:space="0" w:color="auto"/>
        <w:bottom w:val="none" w:sz="0" w:space="0" w:color="auto"/>
        <w:right w:val="none" w:sz="0" w:space="0" w:color="auto"/>
      </w:divBdr>
    </w:div>
    <w:div w:id="1797870704">
      <w:bodyDiv w:val="1"/>
      <w:marLeft w:val="0"/>
      <w:marRight w:val="0"/>
      <w:marTop w:val="0"/>
      <w:marBottom w:val="0"/>
      <w:divBdr>
        <w:top w:val="none" w:sz="0" w:space="0" w:color="auto"/>
        <w:left w:val="none" w:sz="0" w:space="0" w:color="auto"/>
        <w:bottom w:val="none" w:sz="0" w:space="0" w:color="auto"/>
        <w:right w:val="none" w:sz="0" w:space="0" w:color="auto"/>
      </w:divBdr>
    </w:div>
    <w:div w:id="1869099410">
      <w:bodyDiv w:val="1"/>
      <w:marLeft w:val="0"/>
      <w:marRight w:val="0"/>
      <w:marTop w:val="0"/>
      <w:marBottom w:val="0"/>
      <w:divBdr>
        <w:top w:val="none" w:sz="0" w:space="0" w:color="auto"/>
        <w:left w:val="none" w:sz="0" w:space="0" w:color="auto"/>
        <w:bottom w:val="none" w:sz="0" w:space="0" w:color="auto"/>
        <w:right w:val="none" w:sz="0" w:space="0" w:color="auto"/>
      </w:divBdr>
    </w:div>
    <w:div w:id="1897744274">
      <w:bodyDiv w:val="1"/>
      <w:marLeft w:val="0"/>
      <w:marRight w:val="0"/>
      <w:marTop w:val="0"/>
      <w:marBottom w:val="0"/>
      <w:divBdr>
        <w:top w:val="none" w:sz="0" w:space="0" w:color="auto"/>
        <w:left w:val="none" w:sz="0" w:space="0" w:color="auto"/>
        <w:bottom w:val="none" w:sz="0" w:space="0" w:color="auto"/>
        <w:right w:val="none" w:sz="0" w:space="0" w:color="auto"/>
      </w:divBdr>
    </w:div>
    <w:div w:id="1932161657">
      <w:bodyDiv w:val="1"/>
      <w:marLeft w:val="0"/>
      <w:marRight w:val="0"/>
      <w:marTop w:val="0"/>
      <w:marBottom w:val="0"/>
      <w:divBdr>
        <w:top w:val="none" w:sz="0" w:space="0" w:color="auto"/>
        <w:left w:val="none" w:sz="0" w:space="0" w:color="auto"/>
        <w:bottom w:val="none" w:sz="0" w:space="0" w:color="auto"/>
        <w:right w:val="none" w:sz="0" w:space="0" w:color="auto"/>
      </w:divBdr>
    </w:div>
    <w:div w:id="1946888716">
      <w:bodyDiv w:val="1"/>
      <w:marLeft w:val="0"/>
      <w:marRight w:val="0"/>
      <w:marTop w:val="0"/>
      <w:marBottom w:val="0"/>
      <w:divBdr>
        <w:top w:val="none" w:sz="0" w:space="0" w:color="auto"/>
        <w:left w:val="none" w:sz="0" w:space="0" w:color="auto"/>
        <w:bottom w:val="none" w:sz="0" w:space="0" w:color="auto"/>
        <w:right w:val="none" w:sz="0" w:space="0" w:color="auto"/>
      </w:divBdr>
    </w:div>
    <w:div w:id="1955625813">
      <w:bodyDiv w:val="1"/>
      <w:marLeft w:val="0"/>
      <w:marRight w:val="0"/>
      <w:marTop w:val="0"/>
      <w:marBottom w:val="0"/>
      <w:divBdr>
        <w:top w:val="none" w:sz="0" w:space="0" w:color="auto"/>
        <w:left w:val="none" w:sz="0" w:space="0" w:color="auto"/>
        <w:bottom w:val="none" w:sz="0" w:space="0" w:color="auto"/>
        <w:right w:val="none" w:sz="0" w:space="0" w:color="auto"/>
      </w:divBdr>
    </w:div>
    <w:div w:id="1991978571">
      <w:bodyDiv w:val="1"/>
      <w:marLeft w:val="0"/>
      <w:marRight w:val="0"/>
      <w:marTop w:val="0"/>
      <w:marBottom w:val="0"/>
      <w:divBdr>
        <w:top w:val="none" w:sz="0" w:space="0" w:color="auto"/>
        <w:left w:val="none" w:sz="0" w:space="0" w:color="auto"/>
        <w:bottom w:val="none" w:sz="0" w:space="0" w:color="auto"/>
        <w:right w:val="none" w:sz="0" w:space="0" w:color="auto"/>
      </w:divBdr>
    </w:div>
    <w:div w:id="2005861355">
      <w:bodyDiv w:val="1"/>
      <w:marLeft w:val="0"/>
      <w:marRight w:val="0"/>
      <w:marTop w:val="0"/>
      <w:marBottom w:val="0"/>
      <w:divBdr>
        <w:top w:val="none" w:sz="0" w:space="0" w:color="auto"/>
        <w:left w:val="none" w:sz="0" w:space="0" w:color="auto"/>
        <w:bottom w:val="none" w:sz="0" w:space="0" w:color="auto"/>
        <w:right w:val="none" w:sz="0" w:space="0" w:color="auto"/>
      </w:divBdr>
    </w:div>
    <w:div w:id="2039578582">
      <w:bodyDiv w:val="1"/>
      <w:marLeft w:val="0"/>
      <w:marRight w:val="0"/>
      <w:marTop w:val="0"/>
      <w:marBottom w:val="0"/>
      <w:divBdr>
        <w:top w:val="none" w:sz="0" w:space="0" w:color="auto"/>
        <w:left w:val="none" w:sz="0" w:space="0" w:color="auto"/>
        <w:bottom w:val="none" w:sz="0" w:space="0" w:color="auto"/>
        <w:right w:val="none" w:sz="0" w:space="0" w:color="auto"/>
      </w:divBdr>
    </w:div>
    <w:div w:id="2047170623">
      <w:bodyDiv w:val="1"/>
      <w:marLeft w:val="0"/>
      <w:marRight w:val="0"/>
      <w:marTop w:val="0"/>
      <w:marBottom w:val="0"/>
      <w:divBdr>
        <w:top w:val="none" w:sz="0" w:space="0" w:color="auto"/>
        <w:left w:val="none" w:sz="0" w:space="0" w:color="auto"/>
        <w:bottom w:val="none" w:sz="0" w:space="0" w:color="auto"/>
        <w:right w:val="none" w:sz="0" w:space="0" w:color="auto"/>
      </w:divBdr>
    </w:div>
    <w:div w:id="2050565481">
      <w:bodyDiv w:val="1"/>
      <w:marLeft w:val="0"/>
      <w:marRight w:val="0"/>
      <w:marTop w:val="0"/>
      <w:marBottom w:val="0"/>
      <w:divBdr>
        <w:top w:val="none" w:sz="0" w:space="0" w:color="auto"/>
        <w:left w:val="none" w:sz="0" w:space="0" w:color="auto"/>
        <w:bottom w:val="none" w:sz="0" w:space="0" w:color="auto"/>
        <w:right w:val="none" w:sz="0" w:space="0" w:color="auto"/>
      </w:divBdr>
    </w:div>
    <w:div w:id="213883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7.png"/><Relationship Id="rId42" Type="http://schemas.openxmlformats.org/officeDocument/2006/relationships/diagramQuickStyle" Target="diagrams/quickStyle4.xml"/><Relationship Id="rId47" Type="http://schemas.openxmlformats.org/officeDocument/2006/relationships/hyperlink" Target="https://www.nikopol-bg.com/assets/obshtinski_plan_za_razvitie/Godi6en%202016_%D0%A0%D0%B5%D1%88%D0%B5%D0%BD%D0%B8%D1%8F%20%D1%82%D0%B0%D0%B1%D0%BB%D0%BE194-%2027.02.2017%D0%B3..doc" TargetMode="External"/><Relationship Id="rId63" Type="http://schemas.openxmlformats.org/officeDocument/2006/relationships/image" Target="media/image23.png"/><Relationship Id="rId68" Type="http://schemas.openxmlformats.org/officeDocument/2006/relationships/image" Target="media/image24.png"/><Relationship Id="rId16" Type="http://schemas.openxmlformats.org/officeDocument/2006/relationships/hyperlink" Target="https://bg.wikipedia.org/wiki/%D0%9E%D0%B1%D1%89%D0%B8%D0%BD%D0%B0_%D0%9F%D0%BB%D0%B5%D0%B2%D0%B5%D0%BD"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yperlink" Target="https://www.nikopol-bg.com/inc/service/service-download-file.php?fid=1771"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yperlink" Target="apis://Base=NARH&amp;DocCode=41026&amp;ToPar=Art31_Al1_Pt1&amp;Type=201" TargetMode="External"/><Relationship Id="rId74" Type="http://schemas.openxmlformats.org/officeDocument/2006/relationships/hyperlink" Target="https://www.nikopol-bg.com/assets/rsuo_levski_nikopol/_%D0%9A%D0%BE%D0%BC%D0%BF%D0%BE%D1%81%D1%82%D0%B8%D1%80%D0%B0%D0%BD%D0%B5.pdf" TargetMode="Externa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5.png"/><Relationship Id="rId14" Type="http://schemas.openxmlformats.org/officeDocument/2006/relationships/hyperlink" Target="https://bg.wikipedia.org/wiki/%D0%9E%D0%B1%D1%89%D0%B8%D0%BD%D0%B0_%D0%91%D0%B5%D0%BB%D0%B5%D0%BD%D0%B5" TargetMode="External"/><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hyperlink" Target="apis://Base=NARH&amp;DocCode=41026&amp;ToPar=Art31_Al1&amp;Type=201" TargetMode="External"/><Relationship Id="rId69" Type="http://schemas.openxmlformats.org/officeDocument/2006/relationships/hyperlink" Target="https://www.nikopol-bg.com/assets/publichni_registri/_%D0%98%D0%BD%D1%84%D0%BE%D1%80%D0%BC%D0%B0%D1%86%D0%B8%D1%8F%20%D0%BF%D0%BE%20%D1%87%D0%BB.19%20%D0%BE%D1%82%20%D0%97%D0%A3%D0%9E.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ea.government.bg/bg/nsmos/waste/189.pdf" TargetMode="External"/><Relationship Id="rId72" Type="http://schemas.openxmlformats.org/officeDocument/2006/relationships/hyperlink" Target="https://www.nikopol-bg.com/inc/service/service-download-file.php?fid=147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g.wikipedia.org/wiki/%D0%9E%D0%B1%D1%89%D0%B8%D0%BD%D0%B0_%D0%93%D1%83%D0%BB%D1%8F%D0%BD%D1%86%D0%B8"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hyperlink" Target="https://www.nikopol-bg.com/inc/service/service-download-file.php?fid=1772" TargetMode="External"/><Relationship Id="rId59" Type="http://schemas.openxmlformats.org/officeDocument/2006/relationships/image" Target="media/image20.png"/><Relationship Id="rId67" Type="http://schemas.openxmlformats.org/officeDocument/2006/relationships/hyperlink" Target="apis://Base=NARH&amp;DocCode=41026&amp;ToPar=Art43_Al5&amp;Type=201" TargetMode="External"/><Relationship Id="rId20" Type="http://schemas.openxmlformats.org/officeDocument/2006/relationships/image" Target="media/image6.png"/><Relationship Id="rId41" Type="http://schemas.openxmlformats.org/officeDocument/2006/relationships/diagramLayout" Target="diagrams/layout4.xml"/><Relationship Id="rId54" Type="http://schemas.openxmlformats.org/officeDocument/2006/relationships/image" Target="media/image15.png"/><Relationship Id="rId62" Type="http://schemas.openxmlformats.org/officeDocument/2006/relationships/hyperlink" Target="apis://Base=NARH&amp;DocCode=41026&amp;ToPar=Art31_Al1&amp;Type=201" TargetMode="External"/><Relationship Id="rId70" Type="http://schemas.openxmlformats.org/officeDocument/2006/relationships/hyperlink" Target="https://www.nikopol-bg.com/section-175-content.html" TargetMode="External"/><Relationship Id="rId75" Type="http://schemas.openxmlformats.org/officeDocument/2006/relationships/hyperlink" Target="https://www.nikopol-bg.com/assets/rsuo_levski_nikopol/_%D0%9A%D0%90%D0%9C%D0%9F%D0%90%D0%9D%D0%98%D0%AF%20%D0%9D%D0%90%20%D0%9E%D0%91%D0%A9%D0%98%D0%9D%D0%90%20%D0%9D%D0%98%D0%9A%D0%9E%D0%9F%D0%9E%D0%9B.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g.wikipedia.org/wiki/%D0%9E%D0%B1%D1%89%D0%B8%D0%BD%D0%B0_%D0%9B%D0%B5%D0%B2%D1%81%D0%BA%D0%B8" TargetMode="External"/><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hyperlink" Target="apis://Base=NARH&amp;DocCode=41026&amp;ToPar=Art31_Al1&amp;Type=201" TargetMode="External"/><Relationship Id="rId73" Type="http://schemas.openxmlformats.org/officeDocument/2006/relationships/hyperlink" Target="https://www.nikopol-bg.com/inc/service/service-download-file.php?fid=1469"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bg.wikipedia.org/wiki/%D0%A0%D1%83%D0%BC%D1%8A%D0%BD%D0%B8%D1%8F" TargetMode="External"/><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nikopol-bg.com/inc/service/service-download-file.php?fid=1470" TargetMode="External"/><Relationship Id="rId2" Type="http://schemas.openxmlformats.org/officeDocument/2006/relationships/numbering" Target="numbering.xml"/><Relationship Id="rId29"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nikopol-bg.com/currentNews-450-newitem.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E969CA-711E-4E35-A3D4-8EC45D910DF0}" type="doc">
      <dgm:prSet loTypeId="urn:microsoft.com/office/officeart/2005/8/layout/pyramid3" loCatId="pyramid" qsTypeId="urn:microsoft.com/office/officeart/2005/8/quickstyle/simple1" qsCatId="simple" csTypeId="urn:microsoft.com/office/officeart/2005/8/colors/colorful2" csCatId="colorful" phldr="1"/>
      <dgm:spPr/>
    </dgm:pt>
    <dgm:pt modelId="{E37BDB0A-F6E0-4D6D-B730-CA73B68ADC0D}">
      <dgm:prSet custT="1"/>
      <dgm:spPr>
        <a:xfrm rot="10800000">
          <a:off x="0" y="0"/>
          <a:ext cx="3476625" cy="449580"/>
        </a:xfrm>
      </dgm:spPr>
      <dgm:t>
        <a:bodyPr/>
        <a:lstStyle/>
        <a:p>
          <a:pPr algn="ctr"/>
          <a:r>
            <a:rPr lang="bg-BG" sz="1100" b="1">
              <a:latin typeface="Times New Roman" panose="02020603050405020304" pitchFamily="18" charset="0"/>
              <a:ea typeface="+mn-ea"/>
              <a:cs typeface="Times New Roman" panose="02020603050405020304" pitchFamily="18" charset="0"/>
            </a:rPr>
            <a:t>предотвратяване</a:t>
          </a:r>
        </a:p>
      </dgm:t>
    </dgm:pt>
    <dgm:pt modelId="{84D72C6D-CAA2-4587-8E7F-16319536D455}" type="parTrans" cxnId="{95354F3D-3A77-449F-BD7A-04D98D55BD41}">
      <dgm:prSet/>
      <dgm:spPr/>
      <dgm:t>
        <a:bodyPr/>
        <a:lstStyle/>
        <a:p>
          <a:pPr algn="ctr"/>
          <a:endParaRPr lang="bg-BG"/>
        </a:p>
      </dgm:t>
    </dgm:pt>
    <dgm:pt modelId="{31F80D95-AE34-4D3D-B293-0911EF0AF752}" type="sibTrans" cxnId="{95354F3D-3A77-449F-BD7A-04D98D55BD41}">
      <dgm:prSet/>
      <dgm:spPr/>
      <dgm:t>
        <a:bodyPr/>
        <a:lstStyle/>
        <a:p>
          <a:pPr algn="ctr"/>
          <a:endParaRPr lang="bg-BG"/>
        </a:p>
      </dgm:t>
    </dgm:pt>
    <dgm:pt modelId="{2DD91061-A586-4120-8FB0-DE4290C4A1FF}">
      <dgm:prSet phldrT="[Text]" custT="1"/>
      <dgm:spPr>
        <a:xfrm rot="10800000">
          <a:off x="347662" y="449580"/>
          <a:ext cx="2781300" cy="449580"/>
        </a:xfrm>
      </dgm:spPr>
      <dgm:t>
        <a:bodyPr/>
        <a:lstStyle/>
        <a:p>
          <a:pPr algn="ctr"/>
          <a:r>
            <a:rPr lang="bg-BG" sz="1100" b="1">
              <a:latin typeface="Times New Roman" panose="02020603050405020304" pitchFamily="18" charset="0"/>
              <a:ea typeface="+mn-ea"/>
              <a:cs typeface="Times New Roman" panose="02020603050405020304" pitchFamily="18" charset="0"/>
            </a:rPr>
            <a:t>подготовка за повторна употреба</a:t>
          </a:r>
        </a:p>
      </dgm:t>
    </dgm:pt>
    <dgm:pt modelId="{73A5C369-AAEB-43E2-B965-B1C9E3859284}" type="parTrans" cxnId="{AB5D8E92-5E6D-4B56-91EF-E131BCE27400}">
      <dgm:prSet/>
      <dgm:spPr/>
      <dgm:t>
        <a:bodyPr/>
        <a:lstStyle/>
        <a:p>
          <a:pPr algn="ctr"/>
          <a:endParaRPr lang="bg-BG"/>
        </a:p>
      </dgm:t>
    </dgm:pt>
    <dgm:pt modelId="{5C12A508-984B-435F-8422-E5A34F0454CE}" type="sibTrans" cxnId="{AB5D8E92-5E6D-4B56-91EF-E131BCE27400}">
      <dgm:prSet/>
      <dgm:spPr/>
      <dgm:t>
        <a:bodyPr/>
        <a:lstStyle/>
        <a:p>
          <a:pPr algn="ctr"/>
          <a:endParaRPr lang="bg-BG"/>
        </a:p>
      </dgm:t>
    </dgm:pt>
    <dgm:pt modelId="{21399993-5B50-442B-AF36-E1397427232D}">
      <dgm:prSet phldrT="[Text]" custT="1"/>
      <dgm:spPr>
        <a:xfrm rot="10800000">
          <a:off x="1390650" y="1798320"/>
          <a:ext cx="695325" cy="449580"/>
        </a:xfrm>
      </dgm:spPr>
      <dgm:t>
        <a:bodyPr/>
        <a:lstStyle/>
        <a:p>
          <a:pPr algn="ctr"/>
          <a:r>
            <a:rPr lang="bg-BG" sz="1100" b="1">
              <a:latin typeface="Times New Roman" panose="02020603050405020304" pitchFamily="18" charset="0"/>
              <a:ea typeface="+mn-ea"/>
              <a:cs typeface="Times New Roman" panose="02020603050405020304" pitchFamily="18" charset="0"/>
            </a:rPr>
            <a:t>обезвреждане</a:t>
          </a:r>
        </a:p>
      </dgm:t>
    </dgm:pt>
    <dgm:pt modelId="{69F08809-9DC2-4197-B6A0-E252FA376C05}" type="parTrans" cxnId="{1B6BDB7A-8A63-41CD-8FE5-9F64F42C6FF6}">
      <dgm:prSet/>
      <dgm:spPr/>
      <dgm:t>
        <a:bodyPr/>
        <a:lstStyle/>
        <a:p>
          <a:pPr algn="ctr"/>
          <a:endParaRPr lang="bg-BG"/>
        </a:p>
      </dgm:t>
    </dgm:pt>
    <dgm:pt modelId="{D9A88043-C4DD-4D73-8272-EBC0DD8645C9}" type="sibTrans" cxnId="{1B6BDB7A-8A63-41CD-8FE5-9F64F42C6FF6}">
      <dgm:prSet/>
      <dgm:spPr/>
      <dgm:t>
        <a:bodyPr/>
        <a:lstStyle/>
        <a:p>
          <a:pPr algn="ctr"/>
          <a:endParaRPr lang="bg-BG"/>
        </a:p>
      </dgm:t>
    </dgm:pt>
    <dgm:pt modelId="{B674F0D5-F97E-4F28-BBB7-8A6DD729E184}">
      <dgm:prSet phldrT="[Text]" custT="1"/>
      <dgm:spPr>
        <a:xfrm rot="10800000">
          <a:off x="695324" y="899160"/>
          <a:ext cx="2085975" cy="449580"/>
        </a:xfrm>
      </dgm:spPr>
      <dgm:t>
        <a:bodyPr/>
        <a:lstStyle/>
        <a:p>
          <a:pPr algn="ctr"/>
          <a:r>
            <a:rPr lang="bg-BG" sz="1100" b="1">
              <a:latin typeface="Times New Roman" panose="02020603050405020304" pitchFamily="18" charset="0"/>
              <a:ea typeface="+mn-ea"/>
              <a:cs typeface="Times New Roman" panose="02020603050405020304" pitchFamily="18" charset="0"/>
            </a:rPr>
            <a:t>рециклиране</a:t>
          </a:r>
        </a:p>
      </dgm:t>
    </dgm:pt>
    <dgm:pt modelId="{9775F902-DDB2-46C4-B02F-A25E15CD012B}" type="parTrans" cxnId="{EE17FC9B-A0B0-4CF8-83D3-7E23D6E8F9DA}">
      <dgm:prSet/>
      <dgm:spPr/>
      <dgm:t>
        <a:bodyPr/>
        <a:lstStyle/>
        <a:p>
          <a:pPr algn="ctr"/>
          <a:endParaRPr lang="bg-BG"/>
        </a:p>
      </dgm:t>
    </dgm:pt>
    <dgm:pt modelId="{91235237-F273-477B-A77E-262AEA001F31}" type="sibTrans" cxnId="{EE17FC9B-A0B0-4CF8-83D3-7E23D6E8F9DA}">
      <dgm:prSet/>
      <dgm:spPr/>
      <dgm:t>
        <a:bodyPr/>
        <a:lstStyle/>
        <a:p>
          <a:pPr algn="ctr"/>
          <a:endParaRPr lang="bg-BG"/>
        </a:p>
      </dgm:t>
    </dgm:pt>
    <dgm:pt modelId="{282AB7E6-5DB6-494A-98EF-4DFF155A4EF5}">
      <dgm:prSet phldrT="[Text]" custT="1"/>
      <dgm:spPr>
        <a:xfrm rot="10800000">
          <a:off x="1042987" y="1348740"/>
          <a:ext cx="1390650" cy="449580"/>
        </a:xfrm>
      </dgm:spPr>
      <dgm:t>
        <a:bodyPr/>
        <a:lstStyle/>
        <a:p>
          <a:pPr algn="ctr"/>
          <a:r>
            <a:rPr lang="bg-BG" sz="1100" b="1">
              <a:latin typeface="Times New Roman" panose="02020603050405020304" pitchFamily="18" charset="0"/>
              <a:ea typeface="+mn-ea"/>
              <a:cs typeface="Times New Roman" panose="02020603050405020304" pitchFamily="18" charset="0"/>
            </a:rPr>
            <a:t>друго</a:t>
          </a:r>
          <a:r>
            <a:rPr lang="bg-BG" sz="1100">
              <a:latin typeface="Times New Roman" panose="02020603050405020304" pitchFamily="18" charset="0"/>
              <a:ea typeface="+mn-ea"/>
              <a:cs typeface="Times New Roman" panose="02020603050405020304" pitchFamily="18" charset="0"/>
            </a:rPr>
            <a:t> </a:t>
          </a:r>
          <a:r>
            <a:rPr lang="bg-BG" sz="1100" b="1">
              <a:latin typeface="Times New Roman" panose="02020603050405020304" pitchFamily="18" charset="0"/>
              <a:ea typeface="+mn-ea"/>
              <a:cs typeface="Times New Roman" panose="02020603050405020304" pitchFamily="18" charset="0"/>
            </a:rPr>
            <a:t>оползотворяване</a:t>
          </a:r>
        </a:p>
      </dgm:t>
    </dgm:pt>
    <dgm:pt modelId="{AC74F028-BAF5-4E95-83E0-BD7931AE1D33}" type="parTrans" cxnId="{FF2F1F17-7D98-4B08-A9FF-2A1323448A0F}">
      <dgm:prSet/>
      <dgm:spPr/>
      <dgm:t>
        <a:bodyPr/>
        <a:lstStyle/>
        <a:p>
          <a:pPr algn="ctr"/>
          <a:endParaRPr lang="bg-BG"/>
        </a:p>
      </dgm:t>
    </dgm:pt>
    <dgm:pt modelId="{E5C00BD5-8496-4FB7-B132-D5598AD9A08B}" type="sibTrans" cxnId="{FF2F1F17-7D98-4B08-A9FF-2A1323448A0F}">
      <dgm:prSet/>
      <dgm:spPr/>
      <dgm:t>
        <a:bodyPr/>
        <a:lstStyle/>
        <a:p>
          <a:pPr algn="ctr"/>
          <a:endParaRPr lang="bg-BG"/>
        </a:p>
      </dgm:t>
    </dgm:pt>
    <dgm:pt modelId="{7218E38A-01C5-4B2D-9AB5-649434EABE53}" type="pres">
      <dgm:prSet presAssocID="{CAE969CA-711E-4E35-A3D4-8EC45D910DF0}" presName="Name0" presStyleCnt="0">
        <dgm:presLayoutVars>
          <dgm:dir/>
          <dgm:animLvl val="lvl"/>
          <dgm:resizeHandles val="exact"/>
        </dgm:presLayoutVars>
      </dgm:prSet>
      <dgm:spPr/>
    </dgm:pt>
    <dgm:pt modelId="{4AC79DC0-CE1F-498C-BDC9-B90D8DDBFC1E}" type="pres">
      <dgm:prSet presAssocID="{E37BDB0A-F6E0-4D6D-B730-CA73B68ADC0D}" presName="Name8" presStyleCnt="0"/>
      <dgm:spPr/>
    </dgm:pt>
    <dgm:pt modelId="{4232B0E2-A111-42DA-B59A-FC2BBD79358A}" type="pres">
      <dgm:prSet presAssocID="{E37BDB0A-F6E0-4D6D-B730-CA73B68ADC0D}" presName="level" presStyleLbl="node1" presStyleIdx="0" presStyleCnt="5">
        <dgm:presLayoutVars>
          <dgm:chMax val="1"/>
          <dgm:bulletEnabled val="1"/>
        </dgm:presLayoutVars>
      </dgm:prSet>
      <dgm:spPr>
        <a:prstGeom prst="trapezoid">
          <a:avLst>
            <a:gd name="adj" fmla="val 77331"/>
          </a:avLst>
        </a:prstGeom>
      </dgm:spPr>
    </dgm:pt>
    <dgm:pt modelId="{FA9EA609-876A-4C6C-B887-0D8FEE059C1D}" type="pres">
      <dgm:prSet presAssocID="{E37BDB0A-F6E0-4D6D-B730-CA73B68ADC0D}" presName="levelTx" presStyleLbl="revTx" presStyleIdx="0" presStyleCnt="0">
        <dgm:presLayoutVars>
          <dgm:chMax val="1"/>
          <dgm:bulletEnabled val="1"/>
        </dgm:presLayoutVars>
      </dgm:prSet>
      <dgm:spPr/>
    </dgm:pt>
    <dgm:pt modelId="{020FF587-449D-43DA-A542-B81C69436476}" type="pres">
      <dgm:prSet presAssocID="{2DD91061-A586-4120-8FB0-DE4290C4A1FF}" presName="Name8" presStyleCnt="0"/>
      <dgm:spPr/>
    </dgm:pt>
    <dgm:pt modelId="{94421D32-7A95-42F5-BB23-2B18CE4E824F}" type="pres">
      <dgm:prSet presAssocID="{2DD91061-A586-4120-8FB0-DE4290C4A1FF}" presName="level" presStyleLbl="node1" presStyleIdx="1" presStyleCnt="5">
        <dgm:presLayoutVars>
          <dgm:chMax val="1"/>
          <dgm:bulletEnabled val="1"/>
        </dgm:presLayoutVars>
      </dgm:prSet>
      <dgm:spPr>
        <a:prstGeom prst="trapezoid">
          <a:avLst>
            <a:gd name="adj" fmla="val 77331"/>
          </a:avLst>
        </a:prstGeom>
      </dgm:spPr>
    </dgm:pt>
    <dgm:pt modelId="{073F253C-A9F2-44D6-A301-5EBE20AFCBCC}" type="pres">
      <dgm:prSet presAssocID="{2DD91061-A586-4120-8FB0-DE4290C4A1FF}" presName="levelTx" presStyleLbl="revTx" presStyleIdx="0" presStyleCnt="0">
        <dgm:presLayoutVars>
          <dgm:chMax val="1"/>
          <dgm:bulletEnabled val="1"/>
        </dgm:presLayoutVars>
      </dgm:prSet>
      <dgm:spPr/>
    </dgm:pt>
    <dgm:pt modelId="{A7E5FE34-EF4D-4C04-A309-323A26C5E4EC}" type="pres">
      <dgm:prSet presAssocID="{B674F0D5-F97E-4F28-BBB7-8A6DD729E184}" presName="Name8" presStyleCnt="0"/>
      <dgm:spPr/>
    </dgm:pt>
    <dgm:pt modelId="{5EB80216-DB15-4E27-AC3D-6A4A283C2EE1}" type="pres">
      <dgm:prSet presAssocID="{B674F0D5-F97E-4F28-BBB7-8A6DD729E184}" presName="level" presStyleLbl="node1" presStyleIdx="2" presStyleCnt="5">
        <dgm:presLayoutVars>
          <dgm:chMax val="1"/>
          <dgm:bulletEnabled val="1"/>
        </dgm:presLayoutVars>
      </dgm:prSet>
      <dgm:spPr>
        <a:prstGeom prst="trapezoid">
          <a:avLst>
            <a:gd name="adj" fmla="val 77331"/>
          </a:avLst>
        </a:prstGeom>
      </dgm:spPr>
    </dgm:pt>
    <dgm:pt modelId="{8336BA8B-CBBA-4A3B-BFE1-93F2B997D0B0}" type="pres">
      <dgm:prSet presAssocID="{B674F0D5-F97E-4F28-BBB7-8A6DD729E184}" presName="levelTx" presStyleLbl="revTx" presStyleIdx="0" presStyleCnt="0">
        <dgm:presLayoutVars>
          <dgm:chMax val="1"/>
          <dgm:bulletEnabled val="1"/>
        </dgm:presLayoutVars>
      </dgm:prSet>
      <dgm:spPr/>
    </dgm:pt>
    <dgm:pt modelId="{11185D32-B2B2-4C66-AB72-2B6790BAAFFD}" type="pres">
      <dgm:prSet presAssocID="{282AB7E6-5DB6-494A-98EF-4DFF155A4EF5}" presName="Name8" presStyleCnt="0"/>
      <dgm:spPr/>
    </dgm:pt>
    <dgm:pt modelId="{5772C2BE-AD02-42FB-8A20-937361972A3F}" type="pres">
      <dgm:prSet presAssocID="{282AB7E6-5DB6-494A-98EF-4DFF155A4EF5}" presName="level" presStyleLbl="node1" presStyleIdx="3" presStyleCnt="5">
        <dgm:presLayoutVars>
          <dgm:chMax val="1"/>
          <dgm:bulletEnabled val="1"/>
        </dgm:presLayoutVars>
      </dgm:prSet>
      <dgm:spPr>
        <a:prstGeom prst="trapezoid">
          <a:avLst>
            <a:gd name="adj" fmla="val 77331"/>
          </a:avLst>
        </a:prstGeom>
      </dgm:spPr>
    </dgm:pt>
    <dgm:pt modelId="{0D667F9C-A7D0-4AEA-8388-586B884FC42A}" type="pres">
      <dgm:prSet presAssocID="{282AB7E6-5DB6-494A-98EF-4DFF155A4EF5}" presName="levelTx" presStyleLbl="revTx" presStyleIdx="0" presStyleCnt="0">
        <dgm:presLayoutVars>
          <dgm:chMax val="1"/>
          <dgm:bulletEnabled val="1"/>
        </dgm:presLayoutVars>
      </dgm:prSet>
      <dgm:spPr/>
    </dgm:pt>
    <dgm:pt modelId="{666DB6B7-59A5-4853-A673-052F64D7552C}" type="pres">
      <dgm:prSet presAssocID="{21399993-5B50-442B-AF36-E1397427232D}" presName="Name8" presStyleCnt="0"/>
      <dgm:spPr/>
    </dgm:pt>
    <dgm:pt modelId="{9BC698DE-7618-40B6-83D8-D144F552172A}" type="pres">
      <dgm:prSet presAssocID="{21399993-5B50-442B-AF36-E1397427232D}" presName="level" presStyleLbl="node1" presStyleIdx="4" presStyleCnt="5">
        <dgm:presLayoutVars>
          <dgm:chMax val="1"/>
          <dgm:bulletEnabled val="1"/>
        </dgm:presLayoutVars>
      </dgm:prSet>
      <dgm:spPr>
        <a:prstGeom prst="trapezoid">
          <a:avLst>
            <a:gd name="adj" fmla="val 77331"/>
          </a:avLst>
        </a:prstGeom>
      </dgm:spPr>
    </dgm:pt>
    <dgm:pt modelId="{CC11F017-E730-464B-A1F8-04820232F57B}" type="pres">
      <dgm:prSet presAssocID="{21399993-5B50-442B-AF36-E1397427232D}" presName="levelTx" presStyleLbl="revTx" presStyleIdx="0" presStyleCnt="0">
        <dgm:presLayoutVars>
          <dgm:chMax val="1"/>
          <dgm:bulletEnabled val="1"/>
        </dgm:presLayoutVars>
      </dgm:prSet>
      <dgm:spPr/>
    </dgm:pt>
  </dgm:ptLst>
  <dgm:cxnLst>
    <dgm:cxn modelId="{32AC6410-5F60-4B4C-B5E1-53752684F716}" type="presOf" srcId="{E37BDB0A-F6E0-4D6D-B730-CA73B68ADC0D}" destId="{4232B0E2-A111-42DA-B59A-FC2BBD79358A}" srcOrd="0" destOrd="0" presId="urn:microsoft.com/office/officeart/2005/8/layout/pyramid3"/>
    <dgm:cxn modelId="{FF2F1F17-7D98-4B08-A9FF-2A1323448A0F}" srcId="{CAE969CA-711E-4E35-A3D4-8EC45D910DF0}" destId="{282AB7E6-5DB6-494A-98EF-4DFF155A4EF5}" srcOrd="3" destOrd="0" parTransId="{AC74F028-BAF5-4E95-83E0-BD7931AE1D33}" sibTransId="{E5C00BD5-8496-4FB7-B132-D5598AD9A08B}"/>
    <dgm:cxn modelId="{5637EB37-ADFB-409E-B6B8-37EAE44DBFB3}" type="presOf" srcId="{21399993-5B50-442B-AF36-E1397427232D}" destId="{CC11F017-E730-464B-A1F8-04820232F57B}" srcOrd="1" destOrd="0" presId="urn:microsoft.com/office/officeart/2005/8/layout/pyramid3"/>
    <dgm:cxn modelId="{95354F3D-3A77-449F-BD7A-04D98D55BD41}" srcId="{CAE969CA-711E-4E35-A3D4-8EC45D910DF0}" destId="{E37BDB0A-F6E0-4D6D-B730-CA73B68ADC0D}" srcOrd="0" destOrd="0" parTransId="{84D72C6D-CAA2-4587-8E7F-16319536D455}" sibTransId="{31F80D95-AE34-4D3D-B293-0911EF0AF752}"/>
    <dgm:cxn modelId="{C0BC605E-FE6E-46E2-893B-24989970617D}" type="presOf" srcId="{21399993-5B50-442B-AF36-E1397427232D}" destId="{9BC698DE-7618-40B6-83D8-D144F552172A}" srcOrd="0" destOrd="0" presId="urn:microsoft.com/office/officeart/2005/8/layout/pyramid3"/>
    <dgm:cxn modelId="{FC2E9862-1374-4AE3-AE60-13B27D339323}" type="presOf" srcId="{E37BDB0A-F6E0-4D6D-B730-CA73B68ADC0D}" destId="{FA9EA609-876A-4C6C-B887-0D8FEE059C1D}" srcOrd="1" destOrd="0" presId="urn:microsoft.com/office/officeart/2005/8/layout/pyramid3"/>
    <dgm:cxn modelId="{7A78F248-09E2-460C-B49E-F2668008AE3B}" type="presOf" srcId="{2DD91061-A586-4120-8FB0-DE4290C4A1FF}" destId="{073F253C-A9F2-44D6-A301-5EBE20AFCBCC}" srcOrd="1" destOrd="0" presId="urn:microsoft.com/office/officeart/2005/8/layout/pyramid3"/>
    <dgm:cxn modelId="{A697014B-6B8E-4E58-83F2-3121C3E9A51C}" type="presOf" srcId="{282AB7E6-5DB6-494A-98EF-4DFF155A4EF5}" destId="{5772C2BE-AD02-42FB-8A20-937361972A3F}" srcOrd="0" destOrd="0" presId="urn:microsoft.com/office/officeart/2005/8/layout/pyramid3"/>
    <dgm:cxn modelId="{7739AD74-70F3-4DAE-ADDD-487C8555D92E}" type="presOf" srcId="{B674F0D5-F97E-4F28-BBB7-8A6DD729E184}" destId="{8336BA8B-CBBA-4A3B-BFE1-93F2B997D0B0}" srcOrd="1" destOrd="0" presId="urn:microsoft.com/office/officeart/2005/8/layout/pyramid3"/>
    <dgm:cxn modelId="{1B6BDB7A-8A63-41CD-8FE5-9F64F42C6FF6}" srcId="{CAE969CA-711E-4E35-A3D4-8EC45D910DF0}" destId="{21399993-5B50-442B-AF36-E1397427232D}" srcOrd="4" destOrd="0" parTransId="{69F08809-9DC2-4197-B6A0-E252FA376C05}" sibTransId="{D9A88043-C4DD-4D73-8272-EBC0DD8645C9}"/>
    <dgm:cxn modelId="{4AED338D-AC13-424C-8BD5-3E8CCCD9C482}" type="presOf" srcId="{B674F0D5-F97E-4F28-BBB7-8A6DD729E184}" destId="{5EB80216-DB15-4E27-AC3D-6A4A283C2EE1}" srcOrd="0" destOrd="0" presId="urn:microsoft.com/office/officeart/2005/8/layout/pyramid3"/>
    <dgm:cxn modelId="{AB5D8E92-5E6D-4B56-91EF-E131BCE27400}" srcId="{CAE969CA-711E-4E35-A3D4-8EC45D910DF0}" destId="{2DD91061-A586-4120-8FB0-DE4290C4A1FF}" srcOrd="1" destOrd="0" parTransId="{73A5C369-AAEB-43E2-B965-B1C9E3859284}" sibTransId="{5C12A508-984B-435F-8422-E5A34F0454CE}"/>
    <dgm:cxn modelId="{4938C596-E87B-4DA9-AF9F-58CB6F5E79A4}" type="presOf" srcId="{CAE969CA-711E-4E35-A3D4-8EC45D910DF0}" destId="{7218E38A-01C5-4B2D-9AB5-649434EABE53}" srcOrd="0" destOrd="0" presId="urn:microsoft.com/office/officeart/2005/8/layout/pyramid3"/>
    <dgm:cxn modelId="{EE17FC9B-A0B0-4CF8-83D3-7E23D6E8F9DA}" srcId="{CAE969CA-711E-4E35-A3D4-8EC45D910DF0}" destId="{B674F0D5-F97E-4F28-BBB7-8A6DD729E184}" srcOrd="2" destOrd="0" parTransId="{9775F902-DDB2-46C4-B02F-A25E15CD012B}" sibTransId="{91235237-F273-477B-A77E-262AEA001F31}"/>
    <dgm:cxn modelId="{21F241CC-5670-4402-A951-46C707050613}" type="presOf" srcId="{282AB7E6-5DB6-494A-98EF-4DFF155A4EF5}" destId="{0D667F9C-A7D0-4AEA-8388-586B884FC42A}" srcOrd="1" destOrd="0" presId="urn:microsoft.com/office/officeart/2005/8/layout/pyramid3"/>
    <dgm:cxn modelId="{FFA8E3D8-CF0A-48DC-8D61-618941CFF69E}" type="presOf" srcId="{2DD91061-A586-4120-8FB0-DE4290C4A1FF}" destId="{94421D32-7A95-42F5-BB23-2B18CE4E824F}" srcOrd="0" destOrd="0" presId="urn:microsoft.com/office/officeart/2005/8/layout/pyramid3"/>
    <dgm:cxn modelId="{B433D54B-B8CE-4E86-80B1-3AA5EC51CE5F}" type="presParOf" srcId="{7218E38A-01C5-4B2D-9AB5-649434EABE53}" destId="{4AC79DC0-CE1F-498C-BDC9-B90D8DDBFC1E}" srcOrd="0" destOrd="0" presId="urn:microsoft.com/office/officeart/2005/8/layout/pyramid3"/>
    <dgm:cxn modelId="{731452C1-0714-4C67-9165-CEB90ADBB03F}" type="presParOf" srcId="{4AC79DC0-CE1F-498C-BDC9-B90D8DDBFC1E}" destId="{4232B0E2-A111-42DA-B59A-FC2BBD79358A}" srcOrd="0" destOrd="0" presId="urn:microsoft.com/office/officeart/2005/8/layout/pyramid3"/>
    <dgm:cxn modelId="{61364D2F-B9D5-4466-BEC7-C0A3DAB1A183}" type="presParOf" srcId="{4AC79DC0-CE1F-498C-BDC9-B90D8DDBFC1E}" destId="{FA9EA609-876A-4C6C-B887-0D8FEE059C1D}" srcOrd="1" destOrd="0" presId="urn:microsoft.com/office/officeart/2005/8/layout/pyramid3"/>
    <dgm:cxn modelId="{59EB7AD7-E857-48DC-AA3C-B5374641A176}" type="presParOf" srcId="{7218E38A-01C5-4B2D-9AB5-649434EABE53}" destId="{020FF587-449D-43DA-A542-B81C69436476}" srcOrd="1" destOrd="0" presId="urn:microsoft.com/office/officeart/2005/8/layout/pyramid3"/>
    <dgm:cxn modelId="{8E1A1E81-DDBF-4F09-8678-90E43B5FAF6C}" type="presParOf" srcId="{020FF587-449D-43DA-A542-B81C69436476}" destId="{94421D32-7A95-42F5-BB23-2B18CE4E824F}" srcOrd="0" destOrd="0" presId="urn:microsoft.com/office/officeart/2005/8/layout/pyramid3"/>
    <dgm:cxn modelId="{61B8D444-165A-4CD1-AE57-111E117C567E}" type="presParOf" srcId="{020FF587-449D-43DA-A542-B81C69436476}" destId="{073F253C-A9F2-44D6-A301-5EBE20AFCBCC}" srcOrd="1" destOrd="0" presId="urn:microsoft.com/office/officeart/2005/8/layout/pyramid3"/>
    <dgm:cxn modelId="{B0D27625-C39A-4C1F-95D6-E24478B50AAA}" type="presParOf" srcId="{7218E38A-01C5-4B2D-9AB5-649434EABE53}" destId="{A7E5FE34-EF4D-4C04-A309-323A26C5E4EC}" srcOrd="2" destOrd="0" presId="urn:microsoft.com/office/officeart/2005/8/layout/pyramid3"/>
    <dgm:cxn modelId="{A408EEB6-EBA0-49C5-A98F-F63F7F39F5B7}" type="presParOf" srcId="{A7E5FE34-EF4D-4C04-A309-323A26C5E4EC}" destId="{5EB80216-DB15-4E27-AC3D-6A4A283C2EE1}" srcOrd="0" destOrd="0" presId="urn:microsoft.com/office/officeart/2005/8/layout/pyramid3"/>
    <dgm:cxn modelId="{C28E77BC-20CE-44E6-B938-F4D94B8192CB}" type="presParOf" srcId="{A7E5FE34-EF4D-4C04-A309-323A26C5E4EC}" destId="{8336BA8B-CBBA-4A3B-BFE1-93F2B997D0B0}" srcOrd="1" destOrd="0" presId="urn:microsoft.com/office/officeart/2005/8/layout/pyramid3"/>
    <dgm:cxn modelId="{F97C6733-8C0E-4C45-B5B2-533CB635770A}" type="presParOf" srcId="{7218E38A-01C5-4B2D-9AB5-649434EABE53}" destId="{11185D32-B2B2-4C66-AB72-2B6790BAAFFD}" srcOrd="3" destOrd="0" presId="urn:microsoft.com/office/officeart/2005/8/layout/pyramid3"/>
    <dgm:cxn modelId="{DF0B8C66-04D6-4CC7-8FAD-EC99E72E349E}" type="presParOf" srcId="{11185D32-B2B2-4C66-AB72-2B6790BAAFFD}" destId="{5772C2BE-AD02-42FB-8A20-937361972A3F}" srcOrd="0" destOrd="0" presId="urn:microsoft.com/office/officeart/2005/8/layout/pyramid3"/>
    <dgm:cxn modelId="{BAB60622-4680-45A8-8156-12BF2FBF67CF}" type="presParOf" srcId="{11185D32-B2B2-4C66-AB72-2B6790BAAFFD}" destId="{0D667F9C-A7D0-4AEA-8388-586B884FC42A}" srcOrd="1" destOrd="0" presId="urn:microsoft.com/office/officeart/2005/8/layout/pyramid3"/>
    <dgm:cxn modelId="{E55501C2-98E1-487A-8011-189BFAF901DA}" type="presParOf" srcId="{7218E38A-01C5-4B2D-9AB5-649434EABE53}" destId="{666DB6B7-59A5-4853-A673-052F64D7552C}" srcOrd="4" destOrd="0" presId="urn:microsoft.com/office/officeart/2005/8/layout/pyramid3"/>
    <dgm:cxn modelId="{4C5F36FB-389A-4004-97D3-F8D288F3F40A}" type="presParOf" srcId="{666DB6B7-59A5-4853-A673-052F64D7552C}" destId="{9BC698DE-7618-40B6-83D8-D144F552172A}" srcOrd="0" destOrd="0" presId="urn:microsoft.com/office/officeart/2005/8/layout/pyramid3"/>
    <dgm:cxn modelId="{660EBC3C-D635-4E86-8E12-46ED1FD30FF2}" type="presParOf" srcId="{666DB6B7-59A5-4853-A673-052F64D7552C}" destId="{CC11F017-E730-464B-A1F8-04820232F57B}" srcOrd="1" destOrd="0" presId="urn:microsoft.com/office/officeart/2005/8/layout/pyramid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21B6E7-D3AD-4ED4-B91F-14E0F77997B8}" type="doc">
      <dgm:prSet loTypeId="urn:microsoft.com/office/officeart/2005/8/layout/chevron1" loCatId="process" qsTypeId="urn:microsoft.com/office/officeart/2005/8/quickstyle/simple2" qsCatId="simple" csTypeId="urn:microsoft.com/office/officeart/2005/8/colors/colorful2" csCatId="colorful" phldr="1"/>
      <dgm:spPr/>
    </dgm:pt>
    <dgm:pt modelId="{19A7CF61-E7D2-4CAA-A26B-E38E88BAD29F}">
      <dgm:prSet phldrT="[Text]" custT="1"/>
      <dgm:spPr>
        <a:xfrm>
          <a:off x="2051" y="31716"/>
          <a:ext cx="1793518" cy="469966"/>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25 %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2016 г. </a:t>
          </a:r>
        </a:p>
      </dgm:t>
    </dgm:pt>
    <dgm:pt modelId="{A969100D-A8CA-4C01-AF8B-6B0D416B9B69}" type="parTrans" cxnId="{0643AB3F-E18D-476A-9088-10CE44046684}">
      <dgm:prSet/>
      <dgm:spPr/>
      <dgm:t>
        <a:bodyPr/>
        <a:lstStyle/>
        <a:p>
          <a:endParaRPr lang="bg-BG">
            <a:solidFill>
              <a:sysClr val="windowText" lastClr="000000"/>
            </a:solidFill>
          </a:endParaRPr>
        </a:p>
      </dgm:t>
    </dgm:pt>
    <dgm:pt modelId="{BEA1046C-94C4-4226-855C-1715817A89AE}" type="sibTrans" cxnId="{0643AB3F-E18D-476A-9088-10CE44046684}">
      <dgm:prSet/>
      <dgm:spPr/>
      <dgm:t>
        <a:bodyPr/>
        <a:lstStyle/>
        <a:p>
          <a:endParaRPr lang="bg-BG">
            <a:solidFill>
              <a:sysClr val="windowText" lastClr="000000"/>
            </a:solidFill>
          </a:endParaRPr>
        </a:p>
      </dgm:t>
    </dgm:pt>
    <dgm:pt modelId="{B74B4161-FE5F-410A-9A21-5CA5561E4F57}">
      <dgm:prSet phldrT="[Text]" custT="1"/>
      <dgm:spPr>
        <a:xfrm>
          <a:off x="1436865" y="31716"/>
          <a:ext cx="1793518" cy="469966"/>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40 %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2018 г. </a:t>
          </a:r>
          <a:endParaRPr lang="bg-BG" sz="1050" b="0">
            <a:solidFill>
              <a:sysClr val="windowText" lastClr="000000"/>
            </a:solidFill>
            <a:latin typeface="Calibri"/>
            <a:ea typeface="+mn-ea"/>
            <a:cs typeface="+mn-cs"/>
          </a:endParaRPr>
        </a:p>
      </dgm:t>
    </dgm:pt>
    <dgm:pt modelId="{4C2103D6-DAE2-4BCC-8A3B-EF92B34871A0}" type="parTrans" cxnId="{6F3CB9AD-0971-4B29-B3D9-9E627CD1606C}">
      <dgm:prSet/>
      <dgm:spPr/>
      <dgm:t>
        <a:bodyPr/>
        <a:lstStyle/>
        <a:p>
          <a:endParaRPr lang="bg-BG">
            <a:solidFill>
              <a:sysClr val="windowText" lastClr="000000"/>
            </a:solidFill>
          </a:endParaRPr>
        </a:p>
      </dgm:t>
    </dgm:pt>
    <dgm:pt modelId="{C7BE7D8D-84F3-4753-BEDC-C7AF4068444C}" type="sibTrans" cxnId="{6F3CB9AD-0971-4B29-B3D9-9E627CD1606C}">
      <dgm:prSet/>
      <dgm:spPr/>
      <dgm:t>
        <a:bodyPr/>
        <a:lstStyle/>
        <a:p>
          <a:endParaRPr lang="bg-BG">
            <a:solidFill>
              <a:sysClr val="windowText" lastClr="000000"/>
            </a:solidFill>
          </a:endParaRPr>
        </a:p>
      </dgm:t>
    </dgm:pt>
    <dgm:pt modelId="{A35E27A2-338C-4BC3-98B2-28C9659B8AB0}">
      <dgm:prSet phldrT="[Text]" custT="1"/>
      <dgm:spPr>
        <a:xfrm>
          <a:off x="2871680" y="47923"/>
          <a:ext cx="1793518" cy="437553"/>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50 %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1 януари 2020 г. </a:t>
          </a:r>
          <a:endParaRPr lang="bg-BG" sz="1050" b="0">
            <a:solidFill>
              <a:sysClr val="windowText" lastClr="000000"/>
            </a:solidFill>
            <a:latin typeface="Calibri"/>
            <a:ea typeface="+mn-ea"/>
            <a:cs typeface="+mn-cs"/>
          </a:endParaRPr>
        </a:p>
      </dgm:t>
    </dgm:pt>
    <dgm:pt modelId="{A0479F56-42E3-4487-BB92-1CF24F0E1406}" type="parTrans" cxnId="{342ACE9A-B481-49F3-895C-C2CB0043ACA4}">
      <dgm:prSet/>
      <dgm:spPr/>
      <dgm:t>
        <a:bodyPr/>
        <a:lstStyle/>
        <a:p>
          <a:endParaRPr lang="bg-BG">
            <a:solidFill>
              <a:sysClr val="windowText" lastClr="000000"/>
            </a:solidFill>
          </a:endParaRPr>
        </a:p>
      </dgm:t>
    </dgm:pt>
    <dgm:pt modelId="{1660871F-6EC7-4CA7-8F77-13BD89041229}" type="sibTrans" cxnId="{342ACE9A-B481-49F3-895C-C2CB0043ACA4}">
      <dgm:prSet/>
      <dgm:spPr/>
      <dgm:t>
        <a:bodyPr/>
        <a:lstStyle/>
        <a:p>
          <a:endParaRPr lang="bg-BG">
            <a:solidFill>
              <a:sysClr val="windowText" lastClr="000000"/>
            </a:solidFill>
          </a:endParaRPr>
        </a:p>
      </dgm:t>
    </dgm:pt>
    <dgm:pt modelId="{2E7F8332-6234-43B6-93D7-C37EEF20258D}" type="pres">
      <dgm:prSet presAssocID="{4321B6E7-D3AD-4ED4-B91F-14E0F77997B8}" presName="Name0" presStyleCnt="0">
        <dgm:presLayoutVars>
          <dgm:dir/>
          <dgm:animLvl val="lvl"/>
          <dgm:resizeHandles val="exact"/>
        </dgm:presLayoutVars>
      </dgm:prSet>
      <dgm:spPr/>
    </dgm:pt>
    <dgm:pt modelId="{248F3D44-F9F4-46D7-A740-672DB1DB0311}" type="pres">
      <dgm:prSet presAssocID="{19A7CF61-E7D2-4CAA-A26B-E38E88BAD29F}" presName="parTxOnly" presStyleLbl="node1" presStyleIdx="0" presStyleCnt="3">
        <dgm:presLayoutVars>
          <dgm:chMax val="0"/>
          <dgm:chPref val="0"/>
          <dgm:bulletEnabled val="1"/>
        </dgm:presLayoutVars>
      </dgm:prSet>
      <dgm:spPr/>
    </dgm:pt>
    <dgm:pt modelId="{9AEB7E8E-CF22-403E-890B-BBB850CCC192}" type="pres">
      <dgm:prSet presAssocID="{BEA1046C-94C4-4226-855C-1715817A89AE}" presName="parTxOnlySpace" presStyleCnt="0"/>
      <dgm:spPr/>
    </dgm:pt>
    <dgm:pt modelId="{E6AAA8F6-652F-49E0-80A5-8922D1399919}" type="pres">
      <dgm:prSet presAssocID="{B74B4161-FE5F-410A-9A21-5CA5561E4F57}" presName="parTxOnly" presStyleLbl="node1" presStyleIdx="1" presStyleCnt="3">
        <dgm:presLayoutVars>
          <dgm:chMax val="0"/>
          <dgm:chPref val="0"/>
          <dgm:bulletEnabled val="1"/>
        </dgm:presLayoutVars>
      </dgm:prSet>
      <dgm:spPr/>
    </dgm:pt>
    <dgm:pt modelId="{56E572AC-20EC-43FA-B667-C45C7C2F60B5}" type="pres">
      <dgm:prSet presAssocID="{C7BE7D8D-84F3-4753-BEDC-C7AF4068444C}" presName="parTxOnlySpace" presStyleCnt="0"/>
      <dgm:spPr/>
    </dgm:pt>
    <dgm:pt modelId="{FAFC1E19-0BF7-47A2-9EAA-B9D6624018BC}" type="pres">
      <dgm:prSet presAssocID="{A35E27A2-338C-4BC3-98B2-28C9659B8AB0}" presName="parTxOnly" presStyleLbl="node1" presStyleIdx="2" presStyleCnt="3">
        <dgm:presLayoutVars>
          <dgm:chMax val="0"/>
          <dgm:chPref val="0"/>
          <dgm:bulletEnabled val="1"/>
        </dgm:presLayoutVars>
      </dgm:prSet>
      <dgm:spPr/>
    </dgm:pt>
  </dgm:ptLst>
  <dgm:cxnLst>
    <dgm:cxn modelId="{F0CCAB05-AB0D-4E2A-AE18-AA144D477C83}" type="presOf" srcId="{A35E27A2-338C-4BC3-98B2-28C9659B8AB0}" destId="{FAFC1E19-0BF7-47A2-9EAA-B9D6624018BC}" srcOrd="0" destOrd="0" presId="urn:microsoft.com/office/officeart/2005/8/layout/chevron1"/>
    <dgm:cxn modelId="{1E90DB1D-D46A-4937-BA15-D412D5FFDD47}" type="presOf" srcId="{B74B4161-FE5F-410A-9A21-5CA5561E4F57}" destId="{E6AAA8F6-652F-49E0-80A5-8922D1399919}" srcOrd="0" destOrd="0" presId="urn:microsoft.com/office/officeart/2005/8/layout/chevron1"/>
    <dgm:cxn modelId="{55958D30-4DAF-4678-A22B-F31D62B218CF}" type="presOf" srcId="{4321B6E7-D3AD-4ED4-B91F-14E0F77997B8}" destId="{2E7F8332-6234-43B6-93D7-C37EEF20258D}" srcOrd="0" destOrd="0" presId="urn:microsoft.com/office/officeart/2005/8/layout/chevron1"/>
    <dgm:cxn modelId="{0643AB3F-E18D-476A-9088-10CE44046684}" srcId="{4321B6E7-D3AD-4ED4-B91F-14E0F77997B8}" destId="{19A7CF61-E7D2-4CAA-A26B-E38E88BAD29F}" srcOrd="0" destOrd="0" parTransId="{A969100D-A8CA-4C01-AF8B-6B0D416B9B69}" sibTransId="{BEA1046C-94C4-4226-855C-1715817A89AE}"/>
    <dgm:cxn modelId="{342ACE9A-B481-49F3-895C-C2CB0043ACA4}" srcId="{4321B6E7-D3AD-4ED4-B91F-14E0F77997B8}" destId="{A35E27A2-338C-4BC3-98B2-28C9659B8AB0}" srcOrd="2" destOrd="0" parTransId="{A0479F56-42E3-4487-BB92-1CF24F0E1406}" sibTransId="{1660871F-6EC7-4CA7-8F77-13BD89041229}"/>
    <dgm:cxn modelId="{0EA5E8AA-D6C8-4AC9-84DB-31A0D8932D7C}" type="presOf" srcId="{19A7CF61-E7D2-4CAA-A26B-E38E88BAD29F}" destId="{248F3D44-F9F4-46D7-A740-672DB1DB0311}" srcOrd="0" destOrd="0" presId="urn:microsoft.com/office/officeart/2005/8/layout/chevron1"/>
    <dgm:cxn modelId="{6F3CB9AD-0971-4B29-B3D9-9E627CD1606C}" srcId="{4321B6E7-D3AD-4ED4-B91F-14E0F77997B8}" destId="{B74B4161-FE5F-410A-9A21-5CA5561E4F57}" srcOrd="1" destOrd="0" parTransId="{4C2103D6-DAE2-4BCC-8A3B-EF92B34871A0}" sibTransId="{C7BE7D8D-84F3-4753-BEDC-C7AF4068444C}"/>
    <dgm:cxn modelId="{FD398EE3-E301-494A-B35C-230ABD81C57F}" type="presParOf" srcId="{2E7F8332-6234-43B6-93D7-C37EEF20258D}" destId="{248F3D44-F9F4-46D7-A740-672DB1DB0311}" srcOrd="0" destOrd="0" presId="urn:microsoft.com/office/officeart/2005/8/layout/chevron1"/>
    <dgm:cxn modelId="{2658BA2B-9097-431F-8B98-07AF4F05D27C}" type="presParOf" srcId="{2E7F8332-6234-43B6-93D7-C37EEF20258D}" destId="{9AEB7E8E-CF22-403E-890B-BBB850CCC192}" srcOrd="1" destOrd="0" presId="urn:microsoft.com/office/officeart/2005/8/layout/chevron1"/>
    <dgm:cxn modelId="{745F2276-1456-4729-A6AC-372A1CD4E44A}" type="presParOf" srcId="{2E7F8332-6234-43B6-93D7-C37EEF20258D}" destId="{E6AAA8F6-652F-49E0-80A5-8922D1399919}" srcOrd="2" destOrd="0" presId="urn:microsoft.com/office/officeart/2005/8/layout/chevron1"/>
    <dgm:cxn modelId="{14CAADE5-8CAD-4BC4-B761-58A4EDDC95A2}" type="presParOf" srcId="{2E7F8332-6234-43B6-93D7-C37EEF20258D}" destId="{56E572AC-20EC-43FA-B667-C45C7C2F60B5}" srcOrd="3" destOrd="0" presId="urn:microsoft.com/office/officeart/2005/8/layout/chevron1"/>
    <dgm:cxn modelId="{9F27E37A-B6F6-4945-AC2B-20A16909F0A2}" type="presParOf" srcId="{2E7F8332-6234-43B6-93D7-C37EEF20258D}" destId="{FAFC1E19-0BF7-47A2-9EAA-B9D6624018BC}" srcOrd="4"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21B6E7-D3AD-4ED4-B91F-14E0F77997B8}" type="doc">
      <dgm:prSet loTypeId="urn:microsoft.com/office/officeart/2005/8/layout/hChevron3" loCatId="process" qsTypeId="urn:microsoft.com/office/officeart/2005/8/quickstyle/simple1" qsCatId="simple" csTypeId="urn:microsoft.com/office/officeart/2005/8/colors/colorful2" csCatId="colorful" phldr="1"/>
      <dgm:spPr/>
    </dgm:pt>
    <dgm:pt modelId="{19A7CF61-E7D2-4CAA-A26B-E38E88BAD29F}">
      <dgm:prSet phldrT="[Text]" custT="1"/>
      <dgm:spPr>
        <a:xfrm>
          <a:off x="4048" y="0"/>
          <a:ext cx="2874168" cy="476250"/>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31.12.2013 г.</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депонирани 50%</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 от образуваните през 1995 г. </a:t>
          </a:r>
        </a:p>
      </dgm:t>
    </dgm:pt>
    <dgm:pt modelId="{A969100D-A8CA-4C01-AF8B-6B0D416B9B69}" type="parTrans" cxnId="{0643AB3F-E18D-476A-9088-10CE44046684}">
      <dgm:prSet/>
      <dgm:spPr/>
      <dgm:t>
        <a:bodyPr/>
        <a:lstStyle/>
        <a:p>
          <a:endParaRPr lang="bg-BG">
            <a:solidFill>
              <a:sysClr val="windowText" lastClr="000000"/>
            </a:solidFill>
          </a:endParaRPr>
        </a:p>
      </dgm:t>
    </dgm:pt>
    <dgm:pt modelId="{BEA1046C-94C4-4226-855C-1715817A89AE}" type="sibTrans" cxnId="{0643AB3F-E18D-476A-9088-10CE44046684}">
      <dgm:prSet/>
      <dgm:spPr/>
      <dgm:t>
        <a:bodyPr/>
        <a:lstStyle/>
        <a:p>
          <a:endParaRPr lang="bg-BG">
            <a:solidFill>
              <a:sysClr val="windowText" lastClr="000000"/>
            </a:solidFill>
          </a:endParaRPr>
        </a:p>
      </dgm:t>
    </dgm:pt>
    <dgm:pt modelId="{A35E27A2-338C-4BC3-98B2-28C9659B8AB0}">
      <dgm:prSet phldrT="[Text]" custT="1"/>
      <dgm:spPr>
        <a:xfrm>
          <a:off x="2303383" y="0"/>
          <a:ext cx="2874168" cy="476250"/>
        </a:xfrm>
      </dgm:spPr>
      <dgm:t>
        <a:bodyPr/>
        <a:lstStyle/>
        <a:p>
          <a:r>
            <a:rPr lang="bg-BG" sz="1050" b="0">
              <a:solidFill>
                <a:sysClr val="windowText" lastClr="000000"/>
              </a:solidFill>
              <a:latin typeface="Times New Roman" panose="02020603050405020304" pitchFamily="18" charset="0"/>
              <a:ea typeface="+mn-ea"/>
              <a:cs typeface="Times New Roman" panose="02020603050405020304" pitchFamily="18" charset="0"/>
            </a:rPr>
            <a:t>31.12.2020 г.</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депонирани 35% </a:t>
          </a:r>
          <a:br>
            <a:rPr lang="bg-BG" sz="1050" b="0">
              <a:solidFill>
                <a:sysClr val="windowText" lastClr="000000"/>
              </a:solidFill>
              <a:latin typeface="Times New Roman" panose="02020603050405020304" pitchFamily="18" charset="0"/>
              <a:ea typeface="+mn-ea"/>
              <a:cs typeface="Times New Roman" panose="02020603050405020304" pitchFamily="18" charset="0"/>
            </a:rPr>
          </a:br>
          <a:r>
            <a:rPr lang="bg-BG" sz="1050" b="0">
              <a:solidFill>
                <a:sysClr val="windowText" lastClr="000000"/>
              </a:solidFill>
              <a:latin typeface="Times New Roman" panose="02020603050405020304" pitchFamily="18" charset="0"/>
              <a:ea typeface="+mn-ea"/>
              <a:cs typeface="Times New Roman" panose="02020603050405020304" pitchFamily="18" charset="0"/>
            </a:rPr>
            <a:t>от образуваните през 1995 г. </a:t>
          </a:r>
          <a:endParaRPr lang="bg-BG" sz="1050" b="0">
            <a:solidFill>
              <a:sysClr val="windowText" lastClr="000000"/>
            </a:solidFill>
            <a:latin typeface="Calibri"/>
            <a:ea typeface="+mn-ea"/>
            <a:cs typeface="+mn-cs"/>
          </a:endParaRPr>
        </a:p>
      </dgm:t>
    </dgm:pt>
    <dgm:pt modelId="{A0479F56-42E3-4487-BB92-1CF24F0E1406}" type="parTrans" cxnId="{342ACE9A-B481-49F3-895C-C2CB0043ACA4}">
      <dgm:prSet/>
      <dgm:spPr/>
      <dgm:t>
        <a:bodyPr/>
        <a:lstStyle/>
        <a:p>
          <a:endParaRPr lang="bg-BG">
            <a:solidFill>
              <a:sysClr val="windowText" lastClr="000000"/>
            </a:solidFill>
          </a:endParaRPr>
        </a:p>
      </dgm:t>
    </dgm:pt>
    <dgm:pt modelId="{1660871F-6EC7-4CA7-8F77-13BD89041229}" type="sibTrans" cxnId="{342ACE9A-B481-49F3-895C-C2CB0043ACA4}">
      <dgm:prSet/>
      <dgm:spPr/>
      <dgm:t>
        <a:bodyPr/>
        <a:lstStyle/>
        <a:p>
          <a:endParaRPr lang="bg-BG">
            <a:solidFill>
              <a:sysClr val="windowText" lastClr="000000"/>
            </a:solidFill>
          </a:endParaRPr>
        </a:p>
      </dgm:t>
    </dgm:pt>
    <dgm:pt modelId="{F92F239E-B74E-4867-B387-0B92DF0796C4}" type="pres">
      <dgm:prSet presAssocID="{4321B6E7-D3AD-4ED4-B91F-14E0F77997B8}" presName="Name0" presStyleCnt="0">
        <dgm:presLayoutVars>
          <dgm:dir/>
          <dgm:resizeHandles val="exact"/>
        </dgm:presLayoutVars>
      </dgm:prSet>
      <dgm:spPr/>
    </dgm:pt>
    <dgm:pt modelId="{A7EDB183-148C-471B-B184-0C2E70908370}" type="pres">
      <dgm:prSet presAssocID="{19A7CF61-E7D2-4CAA-A26B-E38E88BAD29F}" presName="parTxOnly" presStyleLbl="node1" presStyleIdx="0" presStyleCnt="2" custScaleY="61313">
        <dgm:presLayoutVars>
          <dgm:bulletEnabled val="1"/>
        </dgm:presLayoutVars>
      </dgm:prSet>
      <dgm:spPr>
        <a:prstGeom prst="homePlate">
          <a:avLst/>
        </a:prstGeom>
      </dgm:spPr>
    </dgm:pt>
    <dgm:pt modelId="{37774346-FD05-4B9B-B82D-CFEDA0A99B07}" type="pres">
      <dgm:prSet presAssocID="{BEA1046C-94C4-4226-855C-1715817A89AE}" presName="parSpace" presStyleCnt="0"/>
      <dgm:spPr/>
    </dgm:pt>
    <dgm:pt modelId="{114C3C04-628C-4649-B02F-32E44130F491}" type="pres">
      <dgm:prSet presAssocID="{A35E27A2-338C-4BC3-98B2-28C9659B8AB0}" presName="parTxOnly" presStyleLbl="node1" presStyleIdx="1" presStyleCnt="2" custScaleY="60991">
        <dgm:presLayoutVars>
          <dgm:bulletEnabled val="1"/>
        </dgm:presLayoutVars>
      </dgm:prSet>
      <dgm:spPr>
        <a:prstGeom prst="chevron">
          <a:avLst/>
        </a:prstGeom>
      </dgm:spPr>
    </dgm:pt>
  </dgm:ptLst>
  <dgm:cxnLst>
    <dgm:cxn modelId="{4BC60910-EB0C-4838-9E62-3420B1CDA820}" type="presOf" srcId="{19A7CF61-E7D2-4CAA-A26B-E38E88BAD29F}" destId="{A7EDB183-148C-471B-B184-0C2E70908370}" srcOrd="0" destOrd="0" presId="urn:microsoft.com/office/officeart/2005/8/layout/hChevron3"/>
    <dgm:cxn modelId="{3AAA6E3A-821F-4E0B-89DF-956747D75FEC}" type="presOf" srcId="{A35E27A2-338C-4BC3-98B2-28C9659B8AB0}" destId="{114C3C04-628C-4649-B02F-32E44130F491}" srcOrd="0" destOrd="0" presId="urn:microsoft.com/office/officeart/2005/8/layout/hChevron3"/>
    <dgm:cxn modelId="{0643AB3F-E18D-476A-9088-10CE44046684}" srcId="{4321B6E7-D3AD-4ED4-B91F-14E0F77997B8}" destId="{19A7CF61-E7D2-4CAA-A26B-E38E88BAD29F}" srcOrd="0" destOrd="0" parTransId="{A969100D-A8CA-4C01-AF8B-6B0D416B9B69}" sibTransId="{BEA1046C-94C4-4226-855C-1715817A89AE}"/>
    <dgm:cxn modelId="{D0C5E74E-E297-4063-9CC8-C17A065925EC}" type="presOf" srcId="{4321B6E7-D3AD-4ED4-B91F-14E0F77997B8}" destId="{F92F239E-B74E-4867-B387-0B92DF0796C4}" srcOrd="0" destOrd="0" presId="urn:microsoft.com/office/officeart/2005/8/layout/hChevron3"/>
    <dgm:cxn modelId="{342ACE9A-B481-49F3-895C-C2CB0043ACA4}" srcId="{4321B6E7-D3AD-4ED4-B91F-14E0F77997B8}" destId="{A35E27A2-338C-4BC3-98B2-28C9659B8AB0}" srcOrd="1" destOrd="0" parTransId="{A0479F56-42E3-4487-BB92-1CF24F0E1406}" sibTransId="{1660871F-6EC7-4CA7-8F77-13BD89041229}"/>
    <dgm:cxn modelId="{5A2E6D36-4250-4E61-8682-136124F351D9}" type="presParOf" srcId="{F92F239E-B74E-4867-B387-0B92DF0796C4}" destId="{A7EDB183-148C-471B-B184-0C2E70908370}" srcOrd="0" destOrd="0" presId="urn:microsoft.com/office/officeart/2005/8/layout/hChevron3"/>
    <dgm:cxn modelId="{6EA4EE13-DBB5-4E09-B69F-BC9E70ECB7D4}" type="presParOf" srcId="{F92F239E-B74E-4867-B387-0B92DF0796C4}" destId="{37774346-FD05-4B9B-B82D-CFEDA0A99B07}" srcOrd="1" destOrd="0" presId="urn:microsoft.com/office/officeart/2005/8/layout/hChevron3"/>
    <dgm:cxn modelId="{92DEFB68-2872-4208-AC90-208D6727A118}" type="presParOf" srcId="{F92F239E-B74E-4867-B387-0B92DF0796C4}" destId="{114C3C04-628C-4649-B02F-32E44130F491}" srcOrd="2"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3432DF-F8F1-4E33-88F9-363ADDF399B4}" type="doc">
      <dgm:prSet loTypeId="urn:microsoft.com/office/officeart/2005/8/layout/chevron1" loCatId="process" qsTypeId="urn:microsoft.com/office/officeart/2005/8/quickstyle/simple1" qsCatId="simple" csTypeId="urn:microsoft.com/office/officeart/2005/8/colors/colorful2" csCatId="colorful" phldr="1"/>
      <dgm:spPr/>
    </dgm:pt>
    <dgm:pt modelId="{9B163903-298A-4B78-8B0C-1465E4F0AD68}">
      <dgm:prSet phldrT="[Text]" custT="1"/>
      <dgm:spPr>
        <a:xfrm>
          <a:off x="0"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2014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22 лв./т</a:t>
          </a:r>
        </a:p>
      </dgm:t>
    </dgm:pt>
    <dgm:pt modelId="{7837D7A6-9A0A-4D08-9844-D5EB1F467E07}" type="parTrans" cxnId="{32225A9D-C88C-449E-A70C-F350871D0CD3}">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E856CC5D-B68D-4CD1-8249-83BAC4F68B40}" type="sibTrans" cxnId="{32225A9D-C88C-449E-A70C-F350871D0CD3}">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D593BB98-D0B6-47B5-9919-9EF051AA6D4B}">
      <dgm:prSet phldrT="[Text]" custT="1"/>
      <dgm:spPr>
        <a:xfrm>
          <a:off x="814387"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2015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28 лв./т</a:t>
          </a:r>
        </a:p>
      </dgm:t>
    </dgm:pt>
    <dgm:pt modelId="{96E4D1F3-96F7-4496-8C0F-DC8DC693FDC8}" type="parTrans" cxnId="{8062C25F-3577-45EA-A7CF-6B5F0A69DEC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07EA423B-44DC-4951-9783-AE5562A13764}" type="sibTrans" cxnId="{8062C25F-3577-45EA-A7CF-6B5F0A69DEC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25FFFD9B-25B1-4F21-AE22-7C1D5724F9D9}">
      <dgm:prSet phldrT="[Text]" custT="1"/>
      <dgm:spPr>
        <a:xfrm>
          <a:off x="1628775"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2016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36 лв./т</a:t>
          </a:r>
        </a:p>
      </dgm:t>
    </dgm:pt>
    <dgm:pt modelId="{25EBB54C-31AB-4E6D-8E9B-A663729D25BE}" type="parTrans" cxnId="{169B67BB-49EA-44DC-9212-1A1A08036036}">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AAEDBAAD-A102-4F7C-8110-98F8C60A3981}" type="sibTrans" cxnId="{169B67BB-49EA-44DC-9212-1A1A08036036}">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101617BC-6C1E-47AE-BBE8-65157B86BD9A}">
      <dgm:prSet phldrT="[Text]" custT="1"/>
      <dgm:spPr>
        <a:xfrm>
          <a:off x="2443162"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2017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40лв./т</a:t>
          </a:r>
        </a:p>
      </dgm:t>
    </dgm:pt>
    <dgm:pt modelId="{67CB03E2-5A23-40B4-A8B0-2AF53AE79EC1}" type="parTrans" cxnId="{09113330-1616-46EB-8B07-53A4220B03BD}">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0FA048C5-5BD7-465F-9CDE-122FE959C0D5}" type="sibTrans" cxnId="{09113330-1616-46EB-8B07-53A4220B03BD}">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C68E666C-0294-4209-AC7A-E5CBED91F225}">
      <dgm:prSet phldrT="[Text]" custT="1"/>
      <dgm:spPr>
        <a:xfrm>
          <a:off x="3257550"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2018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45 лв./т</a:t>
          </a:r>
        </a:p>
      </dgm:t>
    </dgm:pt>
    <dgm:pt modelId="{A1E45EC4-1E7D-4374-9DC6-4D03E1C0A733}" type="parTrans" cxnId="{79AB701F-D9AC-4CA2-9F09-B3C76E5B420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84B7FBA8-19A3-4290-9D35-A724D68B0F0B}" type="sibTrans" cxnId="{79AB701F-D9AC-4CA2-9F09-B3C76E5B420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B0B0FF46-745A-4BE7-B18D-D2175C5CEBE9}">
      <dgm:prSet phldrT="[Text]" custT="1"/>
      <dgm:spPr>
        <a:xfrm>
          <a:off x="4071937"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2019 г.</a:t>
          </a:r>
          <a:br>
            <a:rPr lang="bg-BG" sz="800" b="0">
              <a:solidFill>
                <a:sysClr val="windowText" lastClr="000000"/>
              </a:solidFill>
              <a:latin typeface="Times New Roman" panose="02020603050405020304" pitchFamily="18" charset="0"/>
              <a:ea typeface="+mn-ea"/>
              <a:cs typeface="Times New Roman" panose="02020603050405020304" pitchFamily="18" charset="0"/>
            </a:rPr>
          </a:br>
          <a:r>
            <a:rPr lang="bg-BG" sz="800" b="0">
              <a:solidFill>
                <a:sysClr val="windowText" lastClr="000000"/>
              </a:solidFill>
              <a:latin typeface="Times New Roman" panose="02020603050405020304" pitchFamily="18" charset="0"/>
              <a:ea typeface="+mn-ea"/>
              <a:cs typeface="Times New Roman" panose="02020603050405020304" pitchFamily="18" charset="0"/>
            </a:rPr>
            <a:t>57 лв./т</a:t>
          </a:r>
        </a:p>
      </dgm:t>
    </dgm:pt>
    <dgm:pt modelId="{F9C2B8D6-BAAD-46F2-9B69-38FC80D46D0D}" type="parTrans" cxnId="{090A3165-ED7F-4777-A628-F905CA9F67B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D82D85A4-ECC0-4795-AA16-25C3B7D39265}" type="sibTrans" cxnId="{090A3165-ED7F-4777-A628-F905CA9F67BF}">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CC022EEC-A8A5-4950-BD50-E27926944FD7}">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2020 г. 69 лв./т</a:t>
          </a:r>
        </a:p>
      </dgm:t>
    </dgm:pt>
    <dgm:pt modelId="{4469EAFC-E240-423C-BF6B-46AA95077558}" type="parTrans" cxnId="{033B9529-506B-4B87-A045-05D63F1BFC2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EB7238C3-2BE4-4EE5-AA94-109428B30E2B}" type="sibTrans" cxnId="{033B9529-506B-4B87-A045-05D63F1BFC28}">
      <dgm:prSet/>
      <dgm:spPr/>
      <dgm:t>
        <a:bodyPr/>
        <a:lstStyle/>
        <a:p>
          <a:endParaRPr lang="bg-BG" sz="800" b="0">
            <a:solidFill>
              <a:sysClr val="windowText" lastClr="000000"/>
            </a:solidFill>
            <a:latin typeface="Times New Roman" panose="02020603050405020304" pitchFamily="18" charset="0"/>
            <a:cs typeface="Times New Roman" panose="02020603050405020304" pitchFamily="18" charset="0"/>
          </a:endParaRPr>
        </a:p>
      </dgm:t>
    </dgm:pt>
    <dgm:pt modelId="{815D0096-4BFE-46FE-9FED-32522872EADE}">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2021г. 82 лв./т</a:t>
          </a:r>
        </a:p>
      </dgm:t>
    </dgm:pt>
    <dgm:pt modelId="{F021AA84-E433-4579-AD87-AB41BE237545}" type="parTrans" cxnId="{0C6A162D-4BA6-48EA-AD09-57F4E6C4E1EF}">
      <dgm:prSet/>
      <dgm:spPr/>
      <dgm:t>
        <a:bodyPr/>
        <a:lstStyle/>
        <a:p>
          <a:endParaRPr lang="bg-BG" sz="800" b="0">
            <a:latin typeface="Times New Roman" panose="02020603050405020304" pitchFamily="18" charset="0"/>
            <a:cs typeface="Times New Roman" panose="02020603050405020304" pitchFamily="18" charset="0"/>
          </a:endParaRPr>
        </a:p>
      </dgm:t>
    </dgm:pt>
    <dgm:pt modelId="{808A3FB9-52C9-4AAA-9C9C-A96EAE5FF194}" type="sibTrans" cxnId="{0C6A162D-4BA6-48EA-AD09-57F4E6C4E1EF}">
      <dgm:prSet/>
      <dgm:spPr/>
      <dgm:t>
        <a:bodyPr/>
        <a:lstStyle/>
        <a:p>
          <a:endParaRPr lang="bg-BG" sz="800" b="0">
            <a:latin typeface="Times New Roman" panose="02020603050405020304" pitchFamily="18" charset="0"/>
            <a:cs typeface="Times New Roman" panose="02020603050405020304" pitchFamily="18" charset="0"/>
          </a:endParaRPr>
        </a:p>
      </dgm:t>
    </dgm:pt>
    <dgm:pt modelId="{AF93F9A4-C9FC-45C9-ADB1-B2503889505F}">
      <dgm:prSet phldrT="[Text]" custT="1"/>
      <dgm:spPr>
        <a:xfrm>
          <a:off x="4886324" y="114300"/>
          <a:ext cx="904874" cy="361949"/>
        </a:xfrm>
      </dgm:spPr>
      <dgm:t>
        <a:bodyPr/>
        <a:lstStyle/>
        <a:p>
          <a:r>
            <a:rPr lang="bg-BG" sz="800" b="0">
              <a:solidFill>
                <a:sysClr val="windowText" lastClr="000000"/>
              </a:solidFill>
              <a:latin typeface="Times New Roman" panose="02020603050405020304" pitchFamily="18" charset="0"/>
              <a:ea typeface="+mn-ea"/>
              <a:cs typeface="Times New Roman" panose="02020603050405020304" pitchFamily="18" charset="0"/>
            </a:rPr>
            <a:t>2022г.95 лв./т</a:t>
          </a:r>
        </a:p>
      </dgm:t>
    </dgm:pt>
    <dgm:pt modelId="{57F90693-B5D4-4D28-8C04-E944E726AB8E}" type="parTrans" cxnId="{484B2ED6-884E-4800-9D8F-B3A24A5F5F7C}">
      <dgm:prSet/>
      <dgm:spPr/>
      <dgm:t>
        <a:bodyPr/>
        <a:lstStyle/>
        <a:p>
          <a:endParaRPr lang="bg-BG" sz="800" b="0">
            <a:latin typeface="Times New Roman" panose="02020603050405020304" pitchFamily="18" charset="0"/>
            <a:cs typeface="Times New Roman" panose="02020603050405020304" pitchFamily="18" charset="0"/>
          </a:endParaRPr>
        </a:p>
      </dgm:t>
    </dgm:pt>
    <dgm:pt modelId="{A47E44AC-9B9A-451F-AAEA-BBFDA04C5793}" type="sibTrans" cxnId="{484B2ED6-884E-4800-9D8F-B3A24A5F5F7C}">
      <dgm:prSet/>
      <dgm:spPr/>
      <dgm:t>
        <a:bodyPr/>
        <a:lstStyle/>
        <a:p>
          <a:endParaRPr lang="bg-BG" sz="800" b="0">
            <a:latin typeface="Times New Roman" panose="02020603050405020304" pitchFamily="18" charset="0"/>
            <a:cs typeface="Times New Roman" panose="02020603050405020304" pitchFamily="18" charset="0"/>
          </a:endParaRPr>
        </a:p>
      </dgm:t>
    </dgm:pt>
    <dgm:pt modelId="{1050652E-CBE7-46E2-A2EC-B143893FE88C}" type="pres">
      <dgm:prSet presAssocID="{9D3432DF-F8F1-4E33-88F9-363ADDF399B4}" presName="Name0" presStyleCnt="0">
        <dgm:presLayoutVars>
          <dgm:dir/>
          <dgm:animLvl val="lvl"/>
          <dgm:resizeHandles val="exact"/>
        </dgm:presLayoutVars>
      </dgm:prSet>
      <dgm:spPr/>
    </dgm:pt>
    <dgm:pt modelId="{3E8452AE-DFDD-4FF4-B80A-A7DAF88C76A4}" type="pres">
      <dgm:prSet presAssocID="{9B163903-298A-4B78-8B0C-1465E4F0AD68}" presName="parTxOnly" presStyleLbl="node1" presStyleIdx="0" presStyleCnt="9">
        <dgm:presLayoutVars>
          <dgm:chMax val="0"/>
          <dgm:chPref val="0"/>
          <dgm:bulletEnabled val="1"/>
        </dgm:presLayoutVars>
      </dgm:prSet>
      <dgm:spPr>
        <a:prstGeom prst="chevron">
          <a:avLst/>
        </a:prstGeom>
      </dgm:spPr>
    </dgm:pt>
    <dgm:pt modelId="{83639CBB-49FE-44E4-A4FF-2997CE387D8E}" type="pres">
      <dgm:prSet presAssocID="{E856CC5D-B68D-4CD1-8249-83BAC4F68B40}" presName="parTxOnlySpace" presStyleCnt="0"/>
      <dgm:spPr/>
    </dgm:pt>
    <dgm:pt modelId="{468A8A30-CA96-4727-B814-594345DA6A6F}" type="pres">
      <dgm:prSet presAssocID="{D593BB98-D0B6-47B5-9919-9EF051AA6D4B}" presName="parTxOnly" presStyleLbl="node1" presStyleIdx="1" presStyleCnt="9">
        <dgm:presLayoutVars>
          <dgm:chMax val="0"/>
          <dgm:chPref val="0"/>
          <dgm:bulletEnabled val="1"/>
        </dgm:presLayoutVars>
      </dgm:prSet>
      <dgm:spPr>
        <a:prstGeom prst="chevron">
          <a:avLst/>
        </a:prstGeom>
      </dgm:spPr>
    </dgm:pt>
    <dgm:pt modelId="{3626379C-379B-4550-94D3-6AFD96C31FDF}" type="pres">
      <dgm:prSet presAssocID="{07EA423B-44DC-4951-9783-AE5562A13764}" presName="parTxOnlySpace" presStyleCnt="0"/>
      <dgm:spPr/>
    </dgm:pt>
    <dgm:pt modelId="{F581C9DA-BF3C-4676-8781-5A22994DB7DC}" type="pres">
      <dgm:prSet presAssocID="{25FFFD9B-25B1-4F21-AE22-7C1D5724F9D9}" presName="parTxOnly" presStyleLbl="node1" presStyleIdx="2" presStyleCnt="9">
        <dgm:presLayoutVars>
          <dgm:chMax val="0"/>
          <dgm:chPref val="0"/>
          <dgm:bulletEnabled val="1"/>
        </dgm:presLayoutVars>
      </dgm:prSet>
      <dgm:spPr>
        <a:prstGeom prst="chevron">
          <a:avLst/>
        </a:prstGeom>
      </dgm:spPr>
    </dgm:pt>
    <dgm:pt modelId="{D4575868-B5F5-42D7-B5D8-A5E92E6F317B}" type="pres">
      <dgm:prSet presAssocID="{AAEDBAAD-A102-4F7C-8110-98F8C60A3981}" presName="parTxOnlySpace" presStyleCnt="0"/>
      <dgm:spPr/>
    </dgm:pt>
    <dgm:pt modelId="{4A507497-99EC-47FE-B6BA-DB98C1A0F326}" type="pres">
      <dgm:prSet presAssocID="{101617BC-6C1E-47AE-BBE8-65157B86BD9A}" presName="parTxOnly" presStyleLbl="node1" presStyleIdx="3" presStyleCnt="9">
        <dgm:presLayoutVars>
          <dgm:chMax val="0"/>
          <dgm:chPref val="0"/>
          <dgm:bulletEnabled val="1"/>
        </dgm:presLayoutVars>
      </dgm:prSet>
      <dgm:spPr>
        <a:prstGeom prst="chevron">
          <a:avLst/>
        </a:prstGeom>
      </dgm:spPr>
    </dgm:pt>
    <dgm:pt modelId="{BFD555CD-0DE2-41EC-BAE4-4640FE7FD567}" type="pres">
      <dgm:prSet presAssocID="{0FA048C5-5BD7-465F-9CDE-122FE959C0D5}" presName="parTxOnlySpace" presStyleCnt="0"/>
      <dgm:spPr/>
    </dgm:pt>
    <dgm:pt modelId="{A69A606B-6326-4C8E-9AC4-758FCA57633B}" type="pres">
      <dgm:prSet presAssocID="{C68E666C-0294-4209-AC7A-E5CBED91F225}" presName="parTxOnly" presStyleLbl="node1" presStyleIdx="4" presStyleCnt="9">
        <dgm:presLayoutVars>
          <dgm:chMax val="0"/>
          <dgm:chPref val="0"/>
          <dgm:bulletEnabled val="1"/>
        </dgm:presLayoutVars>
      </dgm:prSet>
      <dgm:spPr>
        <a:prstGeom prst="chevron">
          <a:avLst/>
        </a:prstGeom>
      </dgm:spPr>
    </dgm:pt>
    <dgm:pt modelId="{D2ADD818-E78B-457D-9E8C-49F4D1EDF8B0}" type="pres">
      <dgm:prSet presAssocID="{84B7FBA8-19A3-4290-9D35-A724D68B0F0B}" presName="parTxOnlySpace" presStyleCnt="0"/>
      <dgm:spPr/>
    </dgm:pt>
    <dgm:pt modelId="{513B7A9D-A64A-4B79-BA72-637A8C5BDEF8}" type="pres">
      <dgm:prSet presAssocID="{B0B0FF46-745A-4BE7-B18D-D2175C5CEBE9}" presName="parTxOnly" presStyleLbl="node1" presStyleIdx="5" presStyleCnt="9">
        <dgm:presLayoutVars>
          <dgm:chMax val="0"/>
          <dgm:chPref val="0"/>
          <dgm:bulletEnabled val="1"/>
        </dgm:presLayoutVars>
      </dgm:prSet>
      <dgm:spPr>
        <a:prstGeom prst="chevron">
          <a:avLst/>
        </a:prstGeom>
      </dgm:spPr>
    </dgm:pt>
    <dgm:pt modelId="{004E02D0-D9A4-4925-AD81-767CACEAF47A}" type="pres">
      <dgm:prSet presAssocID="{D82D85A4-ECC0-4795-AA16-25C3B7D39265}" presName="parTxOnlySpace" presStyleCnt="0"/>
      <dgm:spPr/>
    </dgm:pt>
    <dgm:pt modelId="{3A088C5B-5E74-45C9-BE4F-C2B443BEC08D}" type="pres">
      <dgm:prSet presAssocID="{CC022EEC-A8A5-4950-BD50-E27926944FD7}" presName="parTxOnly" presStyleLbl="node1" presStyleIdx="6" presStyleCnt="9">
        <dgm:presLayoutVars>
          <dgm:chMax val="0"/>
          <dgm:chPref val="0"/>
          <dgm:bulletEnabled val="1"/>
        </dgm:presLayoutVars>
      </dgm:prSet>
      <dgm:spPr>
        <a:prstGeom prst="chevron">
          <a:avLst/>
        </a:prstGeom>
      </dgm:spPr>
    </dgm:pt>
    <dgm:pt modelId="{DDE5566E-E2B1-41A5-9388-47ED4FA35142}" type="pres">
      <dgm:prSet presAssocID="{EB7238C3-2BE4-4EE5-AA94-109428B30E2B}" presName="parTxOnlySpace" presStyleCnt="0"/>
      <dgm:spPr/>
    </dgm:pt>
    <dgm:pt modelId="{EBBD2807-8115-4B22-99AB-1FBBBF09441C}" type="pres">
      <dgm:prSet presAssocID="{815D0096-4BFE-46FE-9FED-32522872EADE}" presName="parTxOnly" presStyleLbl="node1" presStyleIdx="7" presStyleCnt="9">
        <dgm:presLayoutVars>
          <dgm:chMax val="0"/>
          <dgm:chPref val="0"/>
          <dgm:bulletEnabled val="1"/>
        </dgm:presLayoutVars>
      </dgm:prSet>
      <dgm:spPr/>
    </dgm:pt>
    <dgm:pt modelId="{6EE4D8E1-2B6A-40AA-B383-8F05D163779B}" type="pres">
      <dgm:prSet presAssocID="{808A3FB9-52C9-4AAA-9C9C-A96EAE5FF194}" presName="parTxOnlySpace" presStyleCnt="0"/>
      <dgm:spPr/>
    </dgm:pt>
    <dgm:pt modelId="{8D23B9FA-0380-4EB3-AFDC-39C3AC8B8B1E}" type="pres">
      <dgm:prSet presAssocID="{AF93F9A4-C9FC-45C9-ADB1-B2503889505F}" presName="parTxOnly" presStyleLbl="node1" presStyleIdx="8" presStyleCnt="9">
        <dgm:presLayoutVars>
          <dgm:chMax val="0"/>
          <dgm:chPref val="0"/>
          <dgm:bulletEnabled val="1"/>
        </dgm:presLayoutVars>
      </dgm:prSet>
      <dgm:spPr/>
    </dgm:pt>
  </dgm:ptLst>
  <dgm:cxnLst>
    <dgm:cxn modelId="{AB3CE315-DB93-4306-8F12-72B1651A38EC}" type="presOf" srcId="{B0B0FF46-745A-4BE7-B18D-D2175C5CEBE9}" destId="{513B7A9D-A64A-4B79-BA72-637A8C5BDEF8}" srcOrd="0" destOrd="0" presId="urn:microsoft.com/office/officeart/2005/8/layout/chevron1"/>
    <dgm:cxn modelId="{79AB701F-D9AC-4CA2-9F09-B3C76E5B4208}" srcId="{9D3432DF-F8F1-4E33-88F9-363ADDF399B4}" destId="{C68E666C-0294-4209-AC7A-E5CBED91F225}" srcOrd="4" destOrd="0" parTransId="{A1E45EC4-1E7D-4374-9DC6-4D03E1C0A733}" sibTransId="{84B7FBA8-19A3-4290-9D35-A724D68B0F0B}"/>
    <dgm:cxn modelId="{DDBDBE27-7DA4-4599-8598-2E02810CED5F}" type="presOf" srcId="{CC022EEC-A8A5-4950-BD50-E27926944FD7}" destId="{3A088C5B-5E74-45C9-BE4F-C2B443BEC08D}" srcOrd="0" destOrd="0" presId="urn:microsoft.com/office/officeart/2005/8/layout/chevron1"/>
    <dgm:cxn modelId="{033B9529-506B-4B87-A045-05D63F1BFC28}" srcId="{9D3432DF-F8F1-4E33-88F9-363ADDF399B4}" destId="{CC022EEC-A8A5-4950-BD50-E27926944FD7}" srcOrd="6" destOrd="0" parTransId="{4469EAFC-E240-423C-BF6B-46AA95077558}" sibTransId="{EB7238C3-2BE4-4EE5-AA94-109428B30E2B}"/>
    <dgm:cxn modelId="{0C6A162D-4BA6-48EA-AD09-57F4E6C4E1EF}" srcId="{9D3432DF-F8F1-4E33-88F9-363ADDF399B4}" destId="{815D0096-4BFE-46FE-9FED-32522872EADE}" srcOrd="7" destOrd="0" parTransId="{F021AA84-E433-4579-AD87-AB41BE237545}" sibTransId="{808A3FB9-52C9-4AAA-9C9C-A96EAE5FF194}"/>
    <dgm:cxn modelId="{09113330-1616-46EB-8B07-53A4220B03BD}" srcId="{9D3432DF-F8F1-4E33-88F9-363ADDF399B4}" destId="{101617BC-6C1E-47AE-BBE8-65157B86BD9A}" srcOrd="3" destOrd="0" parTransId="{67CB03E2-5A23-40B4-A8B0-2AF53AE79EC1}" sibTransId="{0FA048C5-5BD7-465F-9CDE-122FE959C0D5}"/>
    <dgm:cxn modelId="{8062C25F-3577-45EA-A7CF-6B5F0A69DECF}" srcId="{9D3432DF-F8F1-4E33-88F9-363ADDF399B4}" destId="{D593BB98-D0B6-47B5-9919-9EF051AA6D4B}" srcOrd="1" destOrd="0" parTransId="{96E4D1F3-96F7-4496-8C0F-DC8DC693FDC8}" sibTransId="{07EA423B-44DC-4951-9783-AE5562A13764}"/>
    <dgm:cxn modelId="{090A3165-ED7F-4777-A628-F905CA9F67BF}" srcId="{9D3432DF-F8F1-4E33-88F9-363ADDF399B4}" destId="{B0B0FF46-745A-4BE7-B18D-D2175C5CEBE9}" srcOrd="5" destOrd="0" parTransId="{F9C2B8D6-BAAD-46F2-9B69-38FC80D46D0D}" sibTransId="{D82D85A4-ECC0-4795-AA16-25C3B7D39265}"/>
    <dgm:cxn modelId="{C19E3C46-39E9-47FB-8656-D853C51BAA74}" type="presOf" srcId="{C68E666C-0294-4209-AC7A-E5CBED91F225}" destId="{A69A606B-6326-4C8E-9AC4-758FCA57633B}" srcOrd="0" destOrd="0" presId="urn:microsoft.com/office/officeart/2005/8/layout/chevron1"/>
    <dgm:cxn modelId="{A7E77466-CBA5-444B-BCC0-5FA85835A0D8}" type="presOf" srcId="{AF93F9A4-C9FC-45C9-ADB1-B2503889505F}" destId="{8D23B9FA-0380-4EB3-AFDC-39C3AC8B8B1E}" srcOrd="0" destOrd="0" presId="urn:microsoft.com/office/officeart/2005/8/layout/chevron1"/>
    <dgm:cxn modelId="{A9758558-1F62-4D31-91F0-8A0C8AF479B4}" type="presOf" srcId="{D593BB98-D0B6-47B5-9919-9EF051AA6D4B}" destId="{468A8A30-CA96-4727-B814-594345DA6A6F}" srcOrd="0" destOrd="0" presId="urn:microsoft.com/office/officeart/2005/8/layout/chevron1"/>
    <dgm:cxn modelId="{FF51C98E-666C-4A7E-B0BD-4F8E7B5D7971}" type="presOf" srcId="{101617BC-6C1E-47AE-BBE8-65157B86BD9A}" destId="{4A507497-99EC-47FE-B6BA-DB98C1A0F326}" srcOrd="0" destOrd="0" presId="urn:microsoft.com/office/officeart/2005/8/layout/chevron1"/>
    <dgm:cxn modelId="{32225A9D-C88C-449E-A70C-F350871D0CD3}" srcId="{9D3432DF-F8F1-4E33-88F9-363ADDF399B4}" destId="{9B163903-298A-4B78-8B0C-1465E4F0AD68}" srcOrd="0" destOrd="0" parTransId="{7837D7A6-9A0A-4D08-9844-D5EB1F467E07}" sibTransId="{E856CC5D-B68D-4CD1-8249-83BAC4F68B40}"/>
    <dgm:cxn modelId="{8A5F25AB-73D6-401F-A519-A3D2067F1142}" type="presOf" srcId="{25FFFD9B-25B1-4F21-AE22-7C1D5724F9D9}" destId="{F581C9DA-BF3C-4676-8781-5A22994DB7DC}" srcOrd="0" destOrd="0" presId="urn:microsoft.com/office/officeart/2005/8/layout/chevron1"/>
    <dgm:cxn modelId="{55443EB2-C23D-4D9B-AB17-129B042A95D6}" type="presOf" srcId="{9B163903-298A-4B78-8B0C-1465E4F0AD68}" destId="{3E8452AE-DFDD-4FF4-B80A-A7DAF88C76A4}" srcOrd="0" destOrd="0" presId="urn:microsoft.com/office/officeart/2005/8/layout/chevron1"/>
    <dgm:cxn modelId="{160D7CB8-FB74-465A-8532-69F2724255DF}" type="presOf" srcId="{815D0096-4BFE-46FE-9FED-32522872EADE}" destId="{EBBD2807-8115-4B22-99AB-1FBBBF09441C}" srcOrd="0" destOrd="0" presId="urn:microsoft.com/office/officeart/2005/8/layout/chevron1"/>
    <dgm:cxn modelId="{169B67BB-49EA-44DC-9212-1A1A08036036}" srcId="{9D3432DF-F8F1-4E33-88F9-363ADDF399B4}" destId="{25FFFD9B-25B1-4F21-AE22-7C1D5724F9D9}" srcOrd="2" destOrd="0" parTransId="{25EBB54C-31AB-4E6D-8E9B-A663729D25BE}" sibTransId="{AAEDBAAD-A102-4F7C-8110-98F8C60A3981}"/>
    <dgm:cxn modelId="{484B2ED6-884E-4800-9D8F-B3A24A5F5F7C}" srcId="{9D3432DF-F8F1-4E33-88F9-363ADDF399B4}" destId="{AF93F9A4-C9FC-45C9-ADB1-B2503889505F}" srcOrd="8" destOrd="0" parTransId="{57F90693-B5D4-4D28-8C04-E944E726AB8E}" sibTransId="{A47E44AC-9B9A-451F-AAEA-BBFDA04C5793}"/>
    <dgm:cxn modelId="{E11181D6-F2E2-4AB8-9151-2BBDBB3EC980}" type="presOf" srcId="{9D3432DF-F8F1-4E33-88F9-363ADDF399B4}" destId="{1050652E-CBE7-46E2-A2EC-B143893FE88C}" srcOrd="0" destOrd="0" presId="urn:microsoft.com/office/officeart/2005/8/layout/chevron1"/>
    <dgm:cxn modelId="{1CC11E0B-BFA9-4052-8D07-1D28175B89D3}" type="presParOf" srcId="{1050652E-CBE7-46E2-A2EC-B143893FE88C}" destId="{3E8452AE-DFDD-4FF4-B80A-A7DAF88C76A4}" srcOrd="0" destOrd="0" presId="urn:microsoft.com/office/officeart/2005/8/layout/chevron1"/>
    <dgm:cxn modelId="{0DFA3A8C-BC4A-4DE6-82D0-21D67A82EA09}" type="presParOf" srcId="{1050652E-CBE7-46E2-A2EC-B143893FE88C}" destId="{83639CBB-49FE-44E4-A4FF-2997CE387D8E}" srcOrd="1" destOrd="0" presId="urn:microsoft.com/office/officeart/2005/8/layout/chevron1"/>
    <dgm:cxn modelId="{B7581196-5FCA-4182-8629-983D2E0F9BFF}" type="presParOf" srcId="{1050652E-CBE7-46E2-A2EC-B143893FE88C}" destId="{468A8A30-CA96-4727-B814-594345DA6A6F}" srcOrd="2" destOrd="0" presId="urn:microsoft.com/office/officeart/2005/8/layout/chevron1"/>
    <dgm:cxn modelId="{7B2037F1-92F6-440D-85C4-D1C0F4FF2A97}" type="presParOf" srcId="{1050652E-CBE7-46E2-A2EC-B143893FE88C}" destId="{3626379C-379B-4550-94D3-6AFD96C31FDF}" srcOrd="3" destOrd="0" presId="urn:microsoft.com/office/officeart/2005/8/layout/chevron1"/>
    <dgm:cxn modelId="{243D33E2-DF12-4418-9287-581BDBF326C0}" type="presParOf" srcId="{1050652E-CBE7-46E2-A2EC-B143893FE88C}" destId="{F581C9DA-BF3C-4676-8781-5A22994DB7DC}" srcOrd="4" destOrd="0" presId="urn:microsoft.com/office/officeart/2005/8/layout/chevron1"/>
    <dgm:cxn modelId="{5BA4CD45-0CC0-44EE-BED1-8F3F7862C545}" type="presParOf" srcId="{1050652E-CBE7-46E2-A2EC-B143893FE88C}" destId="{D4575868-B5F5-42D7-B5D8-A5E92E6F317B}" srcOrd="5" destOrd="0" presId="urn:microsoft.com/office/officeart/2005/8/layout/chevron1"/>
    <dgm:cxn modelId="{B6E5664A-BA2C-49C2-88FA-F6AACF122713}" type="presParOf" srcId="{1050652E-CBE7-46E2-A2EC-B143893FE88C}" destId="{4A507497-99EC-47FE-B6BA-DB98C1A0F326}" srcOrd="6" destOrd="0" presId="urn:microsoft.com/office/officeart/2005/8/layout/chevron1"/>
    <dgm:cxn modelId="{E3A68947-FB1A-4054-8F02-EB5781F7A616}" type="presParOf" srcId="{1050652E-CBE7-46E2-A2EC-B143893FE88C}" destId="{BFD555CD-0DE2-41EC-BAE4-4640FE7FD567}" srcOrd="7" destOrd="0" presId="urn:microsoft.com/office/officeart/2005/8/layout/chevron1"/>
    <dgm:cxn modelId="{378477F9-C404-4612-BEB7-689244A14ACB}" type="presParOf" srcId="{1050652E-CBE7-46E2-A2EC-B143893FE88C}" destId="{A69A606B-6326-4C8E-9AC4-758FCA57633B}" srcOrd="8" destOrd="0" presId="urn:microsoft.com/office/officeart/2005/8/layout/chevron1"/>
    <dgm:cxn modelId="{45A604D1-A570-42B6-9506-C8184F42F7B4}" type="presParOf" srcId="{1050652E-CBE7-46E2-A2EC-B143893FE88C}" destId="{D2ADD818-E78B-457D-9E8C-49F4D1EDF8B0}" srcOrd="9" destOrd="0" presId="urn:microsoft.com/office/officeart/2005/8/layout/chevron1"/>
    <dgm:cxn modelId="{2FBA0BD1-B009-4AA5-B261-F5336EC31BAE}" type="presParOf" srcId="{1050652E-CBE7-46E2-A2EC-B143893FE88C}" destId="{513B7A9D-A64A-4B79-BA72-637A8C5BDEF8}" srcOrd="10" destOrd="0" presId="urn:microsoft.com/office/officeart/2005/8/layout/chevron1"/>
    <dgm:cxn modelId="{0A204816-4E25-490E-B399-DAC36D41F205}" type="presParOf" srcId="{1050652E-CBE7-46E2-A2EC-B143893FE88C}" destId="{004E02D0-D9A4-4925-AD81-767CACEAF47A}" srcOrd="11" destOrd="0" presId="urn:microsoft.com/office/officeart/2005/8/layout/chevron1"/>
    <dgm:cxn modelId="{A1EC4F64-8182-4B2E-BEBB-1B2E11A5798B}" type="presParOf" srcId="{1050652E-CBE7-46E2-A2EC-B143893FE88C}" destId="{3A088C5B-5E74-45C9-BE4F-C2B443BEC08D}" srcOrd="12" destOrd="0" presId="urn:microsoft.com/office/officeart/2005/8/layout/chevron1"/>
    <dgm:cxn modelId="{5B0BADB3-CC4A-4BD2-BAF1-D39711E2319B}" type="presParOf" srcId="{1050652E-CBE7-46E2-A2EC-B143893FE88C}" destId="{DDE5566E-E2B1-41A5-9388-47ED4FA35142}" srcOrd="13" destOrd="0" presId="urn:microsoft.com/office/officeart/2005/8/layout/chevron1"/>
    <dgm:cxn modelId="{75778FCB-633B-43D0-89B6-311A6B5B9341}" type="presParOf" srcId="{1050652E-CBE7-46E2-A2EC-B143893FE88C}" destId="{EBBD2807-8115-4B22-99AB-1FBBBF09441C}" srcOrd="14" destOrd="0" presId="urn:microsoft.com/office/officeart/2005/8/layout/chevron1"/>
    <dgm:cxn modelId="{A839F980-8250-40E1-AAD9-5B762DEA314A}" type="presParOf" srcId="{1050652E-CBE7-46E2-A2EC-B143893FE88C}" destId="{6EE4D8E1-2B6A-40AA-B383-8F05D163779B}" srcOrd="15" destOrd="0" presId="urn:microsoft.com/office/officeart/2005/8/layout/chevron1"/>
    <dgm:cxn modelId="{077F9195-13C8-45D4-8BBF-159AE06000AD}" type="presParOf" srcId="{1050652E-CBE7-46E2-A2EC-B143893FE88C}" destId="{8D23B9FA-0380-4EB3-AFDC-39C3AC8B8B1E}" srcOrd="16"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2B0E2-A111-42DA-B59A-FC2BBD79358A}">
      <dsp:nvSpPr>
        <dsp:cNvPr id="0" name=""/>
        <dsp:cNvSpPr/>
      </dsp:nvSpPr>
      <dsp:spPr>
        <a:xfrm rot="10800000">
          <a:off x="0" y="0"/>
          <a:ext cx="4962525" cy="708660"/>
        </a:xfrm>
        <a:prstGeom prst="trapezoid">
          <a:avLst>
            <a:gd name="adj" fmla="val 77331"/>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bg-BG" sz="1100" b="1" kern="1200">
              <a:latin typeface="Times New Roman" panose="02020603050405020304" pitchFamily="18" charset="0"/>
              <a:ea typeface="+mn-ea"/>
              <a:cs typeface="Times New Roman" panose="02020603050405020304" pitchFamily="18" charset="0"/>
            </a:rPr>
            <a:t>предотвратяване</a:t>
          </a:r>
        </a:p>
      </dsp:txBody>
      <dsp:txXfrm rot="-10800000">
        <a:off x="868441" y="0"/>
        <a:ext cx="3225641" cy="708660"/>
      </dsp:txXfrm>
    </dsp:sp>
    <dsp:sp modelId="{94421D32-7A95-42F5-BB23-2B18CE4E824F}">
      <dsp:nvSpPr>
        <dsp:cNvPr id="0" name=""/>
        <dsp:cNvSpPr/>
      </dsp:nvSpPr>
      <dsp:spPr>
        <a:xfrm rot="10800000">
          <a:off x="496252" y="708659"/>
          <a:ext cx="3970020" cy="708660"/>
        </a:xfrm>
        <a:prstGeom prst="trapezoid">
          <a:avLst>
            <a:gd name="adj" fmla="val 77331"/>
          </a:avLst>
        </a:prstGeom>
        <a:solidFill>
          <a:schemeClr val="accent2">
            <a:hueOff val="-1835281"/>
            <a:satOff val="809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bg-BG" sz="1100" b="1" kern="1200">
              <a:latin typeface="Times New Roman" panose="02020603050405020304" pitchFamily="18" charset="0"/>
              <a:ea typeface="+mn-ea"/>
              <a:cs typeface="Times New Roman" panose="02020603050405020304" pitchFamily="18" charset="0"/>
            </a:rPr>
            <a:t>подготовка за повторна употреба</a:t>
          </a:r>
        </a:p>
      </dsp:txBody>
      <dsp:txXfrm rot="-10800000">
        <a:off x="1191005" y="708659"/>
        <a:ext cx="2580513" cy="708660"/>
      </dsp:txXfrm>
    </dsp:sp>
    <dsp:sp modelId="{5EB80216-DB15-4E27-AC3D-6A4A283C2EE1}">
      <dsp:nvSpPr>
        <dsp:cNvPr id="0" name=""/>
        <dsp:cNvSpPr/>
      </dsp:nvSpPr>
      <dsp:spPr>
        <a:xfrm rot="10800000">
          <a:off x="992504" y="1417319"/>
          <a:ext cx="2977515" cy="708660"/>
        </a:xfrm>
        <a:prstGeom prst="trapezoid">
          <a:avLst>
            <a:gd name="adj" fmla="val 77331"/>
          </a:avLst>
        </a:prstGeom>
        <a:solidFill>
          <a:schemeClr val="accent2">
            <a:hueOff val="-3670562"/>
            <a:satOff val="16196"/>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bg-BG" sz="1100" b="1" kern="1200">
              <a:latin typeface="Times New Roman" panose="02020603050405020304" pitchFamily="18" charset="0"/>
              <a:ea typeface="+mn-ea"/>
              <a:cs typeface="Times New Roman" panose="02020603050405020304" pitchFamily="18" charset="0"/>
            </a:rPr>
            <a:t>рециклиране</a:t>
          </a:r>
        </a:p>
      </dsp:txBody>
      <dsp:txXfrm rot="-10800000">
        <a:off x="1513570" y="1417319"/>
        <a:ext cx="1935384" cy="708660"/>
      </dsp:txXfrm>
    </dsp:sp>
    <dsp:sp modelId="{5772C2BE-AD02-42FB-8A20-937361972A3F}">
      <dsp:nvSpPr>
        <dsp:cNvPr id="0" name=""/>
        <dsp:cNvSpPr/>
      </dsp:nvSpPr>
      <dsp:spPr>
        <a:xfrm rot="10800000">
          <a:off x="1488757" y="2125979"/>
          <a:ext cx="1985010" cy="708660"/>
        </a:xfrm>
        <a:prstGeom prst="trapezoid">
          <a:avLst>
            <a:gd name="adj" fmla="val 77331"/>
          </a:avLst>
        </a:prstGeom>
        <a:solidFill>
          <a:schemeClr val="accent2">
            <a:hueOff val="-5505844"/>
            <a:satOff val="24295"/>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bg-BG" sz="1100" b="1" kern="1200">
              <a:latin typeface="Times New Roman" panose="02020603050405020304" pitchFamily="18" charset="0"/>
              <a:ea typeface="+mn-ea"/>
              <a:cs typeface="Times New Roman" panose="02020603050405020304" pitchFamily="18" charset="0"/>
            </a:rPr>
            <a:t>друго</a:t>
          </a:r>
          <a:r>
            <a:rPr lang="bg-BG" sz="1100" kern="1200">
              <a:latin typeface="Times New Roman" panose="02020603050405020304" pitchFamily="18" charset="0"/>
              <a:ea typeface="+mn-ea"/>
              <a:cs typeface="Times New Roman" panose="02020603050405020304" pitchFamily="18" charset="0"/>
            </a:rPr>
            <a:t> </a:t>
          </a:r>
          <a:r>
            <a:rPr lang="bg-BG" sz="1100" b="1" kern="1200">
              <a:latin typeface="Times New Roman" panose="02020603050405020304" pitchFamily="18" charset="0"/>
              <a:ea typeface="+mn-ea"/>
              <a:cs typeface="Times New Roman" panose="02020603050405020304" pitchFamily="18" charset="0"/>
            </a:rPr>
            <a:t>оползотворяване</a:t>
          </a:r>
        </a:p>
      </dsp:txBody>
      <dsp:txXfrm rot="-10800000">
        <a:off x="1836134" y="2125979"/>
        <a:ext cx="1290256" cy="708660"/>
      </dsp:txXfrm>
    </dsp:sp>
    <dsp:sp modelId="{9BC698DE-7618-40B6-83D8-D144F552172A}">
      <dsp:nvSpPr>
        <dsp:cNvPr id="0" name=""/>
        <dsp:cNvSpPr/>
      </dsp:nvSpPr>
      <dsp:spPr>
        <a:xfrm rot="10800000">
          <a:off x="1985009" y="2834640"/>
          <a:ext cx="992505" cy="708660"/>
        </a:xfrm>
        <a:prstGeom prst="trapezoid">
          <a:avLst>
            <a:gd name="adj" fmla="val 77331"/>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bg-BG" sz="1100" b="1" kern="1200">
              <a:latin typeface="Times New Roman" panose="02020603050405020304" pitchFamily="18" charset="0"/>
              <a:ea typeface="+mn-ea"/>
              <a:cs typeface="Times New Roman" panose="02020603050405020304" pitchFamily="18" charset="0"/>
            </a:rPr>
            <a:t>обезвреждане</a:t>
          </a:r>
        </a:p>
      </dsp:txBody>
      <dsp:txXfrm rot="-10800000">
        <a:off x="1985009" y="2834640"/>
        <a:ext cx="992505" cy="708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8F3D44-F9F4-46D7-A740-672DB1DB0311}">
      <dsp:nvSpPr>
        <dsp:cNvPr id="0" name=""/>
        <dsp:cNvSpPr/>
      </dsp:nvSpPr>
      <dsp:spPr>
        <a:xfrm>
          <a:off x="1367" y="0"/>
          <a:ext cx="1665898" cy="533400"/>
        </a:xfrm>
        <a:prstGeom prst="chevron">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25 %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2016 г. </a:t>
          </a:r>
        </a:p>
      </dsp:txBody>
      <dsp:txXfrm>
        <a:off x="268067" y="0"/>
        <a:ext cx="1132498" cy="533400"/>
      </dsp:txXfrm>
    </dsp:sp>
    <dsp:sp modelId="{E6AAA8F6-652F-49E0-80A5-8922D1399919}">
      <dsp:nvSpPr>
        <dsp:cNvPr id="0" name=""/>
        <dsp:cNvSpPr/>
      </dsp:nvSpPr>
      <dsp:spPr>
        <a:xfrm>
          <a:off x="1500675" y="0"/>
          <a:ext cx="1665898" cy="533400"/>
        </a:xfrm>
        <a:prstGeom prst="chevron">
          <a:avLst/>
        </a:prstGeom>
        <a:solidFill>
          <a:schemeClr val="accent2">
            <a:hueOff val="-3670562"/>
            <a:satOff val="16196"/>
            <a:lumOff val="-274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40 %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2018 г. </a:t>
          </a:r>
          <a:endParaRPr lang="bg-BG" sz="1050" b="0" kern="1200">
            <a:solidFill>
              <a:sysClr val="windowText" lastClr="000000"/>
            </a:solidFill>
            <a:latin typeface="Calibri"/>
            <a:ea typeface="+mn-ea"/>
            <a:cs typeface="+mn-cs"/>
          </a:endParaRPr>
        </a:p>
      </dsp:txBody>
      <dsp:txXfrm>
        <a:off x="1767375" y="0"/>
        <a:ext cx="1132498" cy="533400"/>
      </dsp:txXfrm>
    </dsp:sp>
    <dsp:sp modelId="{FAFC1E19-0BF7-47A2-9EAA-B9D6624018BC}">
      <dsp:nvSpPr>
        <dsp:cNvPr id="0" name=""/>
        <dsp:cNvSpPr/>
      </dsp:nvSpPr>
      <dsp:spPr>
        <a:xfrm>
          <a:off x="2999984" y="0"/>
          <a:ext cx="1665898" cy="533400"/>
        </a:xfrm>
        <a:prstGeom prst="chevron">
          <a:avLst/>
        </a:prstGeom>
        <a:solidFill>
          <a:schemeClr val="accent2">
            <a:hueOff val="-7341125"/>
            <a:satOff val="32393"/>
            <a:lumOff val="-549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50 %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1 януари 2020 г. </a:t>
          </a:r>
          <a:endParaRPr lang="bg-BG" sz="1050" b="0" kern="1200">
            <a:solidFill>
              <a:sysClr val="windowText" lastClr="000000"/>
            </a:solidFill>
            <a:latin typeface="Calibri"/>
            <a:ea typeface="+mn-ea"/>
            <a:cs typeface="+mn-cs"/>
          </a:endParaRPr>
        </a:p>
      </dsp:txBody>
      <dsp:txXfrm>
        <a:off x="3266684" y="0"/>
        <a:ext cx="1132498" cy="533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DB183-148C-471B-B184-0C2E70908370}">
      <dsp:nvSpPr>
        <dsp:cNvPr id="0" name=""/>
        <dsp:cNvSpPr/>
      </dsp:nvSpPr>
      <dsp:spPr>
        <a:xfrm>
          <a:off x="4048" y="0"/>
          <a:ext cx="2874168" cy="47625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66725">
            <a:lnSpc>
              <a:spcPct val="90000"/>
            </a:lnSpc>
            <a:spcBef>
              <a:spcPct val="0"/>
            </a:spcBef>
            <a:spcAft>
              <a:spcPct val="35000"/>
            </a:spcAft>
            <a:buNone/>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31.12.2013 г.</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депонирани 50%</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 от образуваните през 1995 г. </a:t>
          </a:r>
        </a:p>
      </dsp:txBody>
      <dsp:txXfrm>
        <a:off x="4048" y="0"/>
        <a:ext cx="2755106" cy="476250"/>
      </dsp:txXfrm>
    </dsp:sp>
    <dsp:sp modelId="{114C3C04-628C-4649-B02F-32E44130F491}">
      <dsp:nvSpPr>
        <dsp:cNvPr id="0" name=""/>
        <dsp:cNvSpPr/>
      </dsp:nvSpPr>
      <dsp:spPr>
        <a:xfrm>
          <a:off x="2303383" y="0"/>
          <a:ext cx="2874168" cy="476250"/>
        </a:xfrm>
        <a:prstGeom prst="chevron">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66725">
            <a:lnSpc>
              <a:spcPct val="90000"/>
            </a:lnSpc>
            <a:spcBef>
              <a:spcPct val="0"/>
            </a:spcBef>
            <a:spcAft>
              <a:spcPct val="35000"/>
            </a:spcAft>
            <a:buNone/>
          </a:pPr>
          <a:r>
            <a:rPr lang="bg-BG" sz="1050" b="0" kern="1200">
              <a:solidFill>
                <a:sysClr val="windowText" lastClr="000000"/>
              </a:solidFill>
              <a:latin typeface="Times New Roman" panose="02020603050405020304" pitchFamily="18" charset="0"/>
              <a:ea typeface="+mn-ea"/>
              <a:cs typeface="Times New Roman" panose="02020603050405020304" pitchFamily="18" charset="0"/>
            </a:rPr>
            <a:t>31.12.2020 г.</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депонирани 35% </a:t>
          </a:r>
          <a:br>
            <a:rPr lang="bg-BG" sz="1050" b="0" kern="1200">
              <a:solidFill>
                <a:sysClr val="windowText" lastClr="000000"/>
              </a:solidFill>
              <a:latin typeface="Times New Roman" panose="02020603050405020304" pitchFamily="18" charset="0"/>
              <a:ea typeface="+mn-ea"/>
              <a:cs typeface="Times New Roman" panose="02020603050405020304" pitchFamily="18" charset="0"/>
            </a:rPr>
          </a:br>
          <a:r>
            <a:rPr lang="bg-BG" sz="1050" b="0" kern="1200">
              <a:solidFill>
                <a:sysClr val="windowText" lastClr="000000"/>
              </a:solidFill>
              <a:latin typeface="Times New Roman" panose="02020603050405020304" pitchFamily="18" charset="0"/>
              <a:ea typeface="+mn-ea"/>
              <a:cs typeface="Times New Roman" panose="02020603050405020304" pitchFamily="18" charset="0"/>
            </a:rPr>
            <a:t>от образуваните през 1995 г. </a:t>
          </a:r>
          <a:endParaRPr lang="bg-BG" sz="1050" b="0" kern="1200">
            <a:solidFill>
              <a:sysClr val="windowText" lastClr="000000"/>
            </a:solidFill>
            <a:latin typeface="Calibri"/>
            <a:ea typeface="+mn-ea"/>
            <a:cs typeface="+mn-cs"/>
          </a:endParaRPr>
        </a:p>
      </dsp:txBody>
      <dsp:txXfrm>
        <a:off x="2541508" y="0"/>
        <a:ext cx="2397918" cy="476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452AE-DFDD-4FF4-B80A-A7DAF88C76A4}">
      <dsp:nvSpPr>
        <dsp:cNvPr id="0" name=""/>
        <dsp:cNvSpPr/>
      </dsp:nvSpPr>
      <dsp:spPr>
        <a:xfrm>
          <a:off x="72" y="272518"/>
          <a:ext cx="727466" cy="290986"/>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2014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22 лв./т</a:t>
          </a:r>
        </a:p>
      </dsp:txBody>
      <dsp:txXfrm>
        <a:off x="145565" y="272518"/>
        <a:ext cx="436480" cy="290986"/>
      </dsp:txXfrm>
    </dsp:sp>
    <dsp:sp modelId="{468A8A30-CA96-4727-B814-594345DA6A6F}">
      <dsp:nvSpPr>
        <dsp:cNvPr id="0" name=""/>
        <dsp:cNvSpPr/>
      </dsp:nvSpPr>
      <dsp:spPr>
        <a:xfrm>
          <a:off x="654792" y="272518"/>
          <a:ext cx="727466" cy="290986"/>
        </a:xfrm>
        <a:prstGeom prst="chevron">
          <a:avLst/>
        </a:prstGeom>
        <a:solidFill>
          <a:schemeClr val="accent2">
            <a:hueOff val="-917641"/>
            <a:satOff val="4049"/>
            <a:lumOff val="-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2015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28 лв./т</a:t>
          </a:r>
        </a:p>
      </dsp:txBody>
      <dsp:txXfrm>
        <a:off x="800285" y="272518"/>
        <a:ext cx="436480" cy="290986"/>
      </dsp:txXfrm>
    </dsp:sp>
    <dsp:sp modelId="{F581C9DA-BF3C-4676-8781-5A22994DB7DC}">
      <dsp:nvSpPr>
        <dsp:cNvPr id="0" name=""/>
        <dsp:cNvSpPr/>
      </dsp:nvSpPr>
      <dsp:spPr>
        <a:xfrm>
          <a:off x="1309512" y="272518"/>
          <a:ext cx="727466" cy="290986"/>
        </a:xfrm>
        <a:prstGeom prst="chevron">
          <a:avLst/>
        </a:prstGeom>
        <a:solidFill>
          <a:schemeClr val="accent2">
            <a:hueOff val="-1835281"/>
            <a:satOff val="809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2016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36 лв./т</a:t>
          </a:r>
        </a:p>
      </dsp:txBody>
      <dsp:txXfrm>
        <a:off x="1455005" y="272518"/>
        <a:ext cx="436480" cy="290986"/>
      </dsp:txXfrm>
    </dsp:sp>
    <dsp:sp modelId="{4A507497-99EC-47FE-B6BA-DB98C1A0F326}">
      <dsp:nvSpPr>
        <dsp:cNvPr id="0" name=""/>
        <dsp:cNvSpPr/>
      </dsp:nvSpPr>
      <dsp:spPr>
        <a:xfrm>
          <a:off x="1964232" y="272518"/>
          <a:ext cx="727466" cy="290986"/>
        </a:xfrm>
        <a:prstGeom prst="chevron">
          <a:avLst/>
        </a:prstGeom>
        <a:solidFill>
          <a:schemeClr val="accent2">
            <a:hueOff val="-2752922"/>
            <a:satOff val="12147"/>
            <a:lumOff val="-2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2017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40лв./т</a:t>
          </a:r>
        </a:p>
      </dsp:txBody>
      <dsp:txXfrm>
        <a:off x="2109725" y="272518"/>
        <a:ext cx="436480" cy="290986"/>
      </dsp:txXfrm>
    </dsp:sp>
    <dsp:sp modelId="{A69A606B-6326-4C8E-9AC4-758FCA57633B}">
      <dsp:nvSpPr>
        <dsp:cNvPr id="0" name=""/>
        <dsp:cNvSpPr/>
      </dsp:nvSpPr>
      <dsp:spPr>
        <a:xfrm>
          <a:off x="2618952" y="272518"/>
          <a:ext cx="727466" cy="290986"/>
        </a:xfrm>
        <a:prstGeom prst="chevron">
          <a:avLst/>
        </a:prstGeom>
        <a:solidFill>
          <a:schemeClr val="accent2">
            <a:hueOff val="-3670562"/>
            <a:satOff val="16196"/>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2018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45 лв./т</a:t>
          </a:r>
        </a:p>
      </dsp:txBody>
      <dsp:txXfrm>
        <a:off x="2764445" y="272518"/>
        <a:ext cx="436480" cy="290986"/>
      </dsp:txXfrm>
    </dsp:sp>
    <dsp:sp modelId="{513B7A9D-A64A-4B79-BA72-637A8C5BDEF8}">
      <dsp:nvSpPr>
        <dsp:cNvPr id="0" name=""/>
        <dsp:cNvSpPr/>
      </dsp:nvSpPr>
      <dsp:spPr>
        <a:xfrm>
          <a:off x="3273672" y="272518"/>
          <a:ext cx="727466" cy="290986"/>
        </a:xfrm>
        <a:prstGeom prst="chevron">
          <a:avLst/>
        </a:prstGeom>
        <a:solidFill>
          <a:schemeClr val="accent2">
            <a:hueOff val="-4588203"/>
            <a:satOff val="20246"/>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2019 г.</a:t>
          </a:r>
          <a:br>
            <a:rPr lang="bg-BG" sz="800" b="0" kern="1200">
              <a:solidFill>
                <a:sysClr val="windowText" lastClr="000000"/>
              </a:solidFill>
              <a:latin typeface="Times New Roman" panose="02020603050405020304" pitchFamily="18" charset="0"/>
              <a:ea typeface="+mn-ea"/>
              <a:cs typeface="Times New Roman" panose="02020603050405020304" pitchFamily="18" charset="0"/>
            </a:rPr>
          </a:br>
          <a:r>
            <a:rPr lang="bg-BG" sz="800" b="0" kern="1200">
              <a:solidFill>
                <a:sysClr val="windowText" lastClr="000000"/>
              </a:solidFill>
              <a:latin typeface="Times New Roman" panose="02020603050405020304" pitchFamily="18" charset="0"/>
              <a:ea typeface="+mn-ea"/>
              <a:cs typeface="Times New Roman" panose="02020603050405020304" pitchFamily="18" charset="0"/>
            </a:rPr>
            <a:t>57 лв./т</a:t>
          </a:r>
        </a:p>
      </dsp:txBody>
      <dsp:txXfrm>
        <a:off x="3419165" y="272518"/>
        <a:ext cx="436480" cy="290986"/>
      </dsp:txXfrm>
    </dsp:sp>
    <dsp:sp modelId="{3A088C5B-5E74-45C9-BE4F-C2B443BEC08D}">
      <dsp:nvSpPr>
        <dsp:cNvPr id="0" name=""/>
        <dsp:cNvSpPr/>
      </dsp:nvSpPr>
      <dsp:spPr>
        <a:xfrm>
          <a:off x="3928392" y="272518"/>
          <a:ext cx="727466" cy="290986"/>
        </a:xfrm>
        <a:prstGeom prst="chevron">
          <a:avLst/>
        </a:prstGeom>
        <a:solidFill>
          <a:schemeClr val="accent2">
            <a:hueOff val="-5505844"/>
            <a:satOff val="24295"/>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2020 г. 69 лв./т</a:t>
          </a:r>
        </a:p>
      </dsp:txBody>
      <dsp:txXfrm>
        <a:off x="4073885" y="272518"/>
        <a:ext cx="436480" cy="290986"/>
      </dsp:txXfrm>
    </dsp:sp>
    <dsp:sp modelId="{EBBD2807-8115-4B22-99AB-1FBBBF09441C}">
      <dsp:nvSpPr>
        <dsp:cNvPr id="0" name=""/>
        <dsp:cNvSpPr/>
      </dsp:nvSpPr>
      <dsp:spPr>
        <a:xfrm>
          <a:off x="4583112" y="272518"/>
          <a:ext cx="727466" cy="290986"/>
        </a:xfrm>
        <a:prstGeom prst="chevron">
          <a:avLst/>
        </a:prstGeom>
        <a:solidFill>
          <a:schemeClr val="accent2">
            <a:hueOff val="-6423484"/>
            <a:satOff val="28344"/>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2021г. 82 лв./т</a:t>
          </a:r>
        </a:p>
      </dsp:txBody>
      <dsp:txXfrm>
        <a:off x="4728605" y="272518"/>
        <a:ext cx="436480" cy="290986"/>
      </dsp:txXfrm>
    </dsp:sp>
    <dsp:sp modelId="{8D23B9FA-0380-4EB3-AFDC-39C3AC8B8B1E}">
      <dsp:nvSpPr>
        <dsp:cNvPr id="0" name=""/>
        <dsp:cNvSpPr/>
      </dsp:nvSpPr>
      <dsp:spPr>
        <a:xfrm>
          <a:off x="5237832" y="272518"/>
          <a:ext cx="727466" cy="290986"/>
        </a:xfrm>
        <a:prstGeom prst="chevron">
          <a:avLst/>
        </a:prstGeom>
        <a:solidFill>
          <a:schemeClr val="accent2">
            <a:hueOff val="-7341125"/>
            <a:satOff val="32393"/>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bg-BG" sz="800" b="0" kern="1200">
              <a:solidFill>
                <a:sysClr val="windowText" lastClr="000000"/>
              </a:solidFill>
              <a:latin typeface="Times New Roman" panose="02020603050405020304" pitchFamily="18" charset="0"/>
              <a:ea typeface="+mn-ea"/>
              <a:cs typeface="Times New Roman" panose="02020603050405020304" pitchFamily="18" charset="0"/>
            </a:rPr>
            <a:t>2022г.95 лв./т</a:t>
          </a:r>
        </a:p>
      </dsp:txBody>
      <dsp:txXfrm>
        <a:off x="5383325" y="272518"/>
        <a:ext cx="436480" cy="290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8DD6D-D76C-47E6-9B2E-F4CC6C53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156</Pages>
  <Words>55156</Words>
  <Characters>314392</Characters>
  <Application>Microsoft Office Word</Application>
  <DocSecurity>0</DocSecurity>
  <Lines>2619</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dc:creator>
  <cp:lastModifiedBy>Magisterium Ltd</cp:lastModifiedBy>
  <cp:revision>64</cp:revision>
  <dcterms:created xsi:type="dcterms:W3CDTF">2021-01-04T10:01:00Z</dcterms:created>
  <dcterms:modified xsi:type="dcterms:W3CDTF">2021-01-04T13:41:00Z</dcterms:modified>
</cp:coreProperties>
</file>